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Sample accident: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Victim’s name is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Related to the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Scanned the publicly accessible address space of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and discovered a firewall, the CRM web application, and the other servers on the internet-isolated network. In this instance the threat actors didn’t take many steps to ne stealthy, while they dis use a VPN to obscure their </w:t>
            </w:r>
            <w:proofErr w:type="spellStart"/>
            <w:r w:rsidRPr="006F5A04">
              <w:rPr>
                <w:rFonts w:ascii="Baskerville" w:hAnsi="Baskerville"/>
                <w:sz w:val="22"/>
                <w:szCs w:val="22"/>
              </w:rPr>
              <w:t>IPaddress</w:t>
            </w:r>
            <w:proofErr w:type="spellEnd"/>
            <w:r w:rsidRPr="006F5A04">
              <w:rPr>
                <w:rFonts w:ascii="Baskerville" w:hAnsi="Baskerville"/>
                <w:sz w:val="22"/>
                <w:szCs w:val="22"/>
              </w:rPr>
              <w:t xml:space="preserve">, they scanning activity generated a handful of alerts n the firewall, the IP address of the VPN servers </w:t>
            </w:r>
            <w:proofErr w:type="gramStart"/>
            <w:r w:rsidRPr="006F5A04">
              <w:rPr>
                <w:rFonts w:ascii="Baskerville" w:hAnsi="Baskerville"/>
                <w:sz w:val="22"/>
                <w:szCs w:val="22"/>
              </w:rPr>
              <w:t>were</w:t>
            </w:r>
            <w:proofErr w:type="gramEnd"/>
            <w:r w:rsidRPr="006F5A04">
              <w:rPr>
                <w:rFonts w:ascii="Baskerville" w:hAnsi="Baskerville"/>
                <w:sz w:val="22"/>
                <w:szCs w:val="22"/>
              </w:rPr>
              <w:t xml:space="preserv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w:t>
            </w:r>
            <w:proofErr w:type="gramStart"/>
            <w:r w:rsidRPr="006F5A04">
              <w:rPr>
                <w:rFonts w:ascii="Baskerville" w:hAnsi="Baskerville"/>
                <w:sz w:val="22"/>
                <w:szCs w:val="22"/>
              </w:rPr>
              <w:t>“ Office_Remoter.exe</w:t>
            </w:r>
            <w:proofErr w:type="gramEnd"/>
            <w:r w:rsidRPr="006F5A04">
              <w:rPr>
                <w:rFonts w:ascii="Baskerville" w:hAnsi="Baskerville"/>
                <w:sz w:val="22"/>
                <w:szCs w:val="22"/>
              </w:rPr>
              <w:t>.</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w:t>
            </w:r>
            <w:proofErr w:type="spellStart"/>
            <w:r w:rsidRPr="006F5A04">
              <w:rPr>
                <w:rFonts w:ascii="Baskerville" w:hAnsi="Baskerville"/>
                <w:sz w:val="22"/>
                <w:szCs w:val="22"/>
              </w:rPr>
              <w:t>AssetMgtAcct</w:t>
            </w:r>
            <w:proofErr w:type="spellEnd"/>
            <w:r w:rsidRPr="006F5A04">
              <w:rPr>
                <w:rFonts w:ascii="Baskerville" w:hAnsi="Baskerville"/>
                <w:sz w:val="22"/>
                <w:szCs w:val="22"/>
              </w:rPr>
              <w:t xml:space="preserve">.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 xml:space="preserve">Even after killing the 2 processes found on the CRM server, Office Remoter (the proxy) and </w:t>
            </w:r>
            <w:proofErr w:type="spellStart"/>
            <w:r w:rsidRPr="006F5A04">
              <w:rPr>
                <w:rFonts w:ascii="Baskerville" w:hAnsi="Baskerville"/>
                <w:sz w:val="22"/>
                <w:szCs w:val="22"/>
              </w:rPr>
              <w:t>Ofice_techneter</w:t>
            </w:r>
            <w:proofErr w:type="spellEnd"/>
            <w:r w:rsidRPr="006F5A04">
              <w:rPr>
                <w:rFonts w:ascii="Baskerville" w:hAnsi="Baskerville"/>
                <w:sz w:val="22"/>
                <w:szCs w:val="22"/>
              </w:rPr>
              <w:t xml:space="preserve">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w:t>
            </w:r>
            <w:proofErr w:type="gramStart"/>
            <w:r w:rsidRPr="006F5A04">
              <w:rPr>
                <w:rFonts w:ascii="Baskerville" w:hAnsi="Baskerville"/>
                <w:sz w:val="22"/>
                <w:szCs w:val="22"/>
              </w:rPr>
              <w:t>’ :</w:t>
            </w:r>
            <w:proofErr w:type="gramEnd"/>
            <w:r w:rsidRPr="006F5A04">
              <w:rPr>
                <w:rFonts w:ascii="Baskerville" w:hAnsi="Baskerville"/>
                <w:sz w:val="22"/>
                <w:szCs w:val="22"/>
              </w:rPr>
              <w:t xml:space="preserve">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xml:space="preserve">’ |Select-Object </w:t>
            </w:r>
            <w:proofErr w:type="gramStart"/>
            <w:r w:rsidRPr="006F5A04">
              <w:rPr>
                <w:rFonts w:ascii="Baskerville" w:hAnsi="Baskerville"/>
                <w:sz w:val="22"/>
                <w:szCs w:val="22"/>
              </w:rPr>
              <w:t>* :</w:t>
            </w:r>
            <w:proofErr w:type="gramEnd"/>
            <w:r w:rsidRPr="006F5A04">
              <w:rPr>
                <w:rFonts w:ascii="Baskerville" w:hAnsi="Baskerville"/>
                <w:sz w:val="22"/>
                <w:szCs w:val="22"/>
              </w:rPr>
              <w:t xml:space="preserve">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 xml:space="preserv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PS C: \Users\Sec504&gt; 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w:t>
            </w:r>
            <w:proofErr w:type="gramStart"/>
            <w:r w:rsidRPr="006F5A04">
              <w:rPr>
                <w:rFonts w:ascii="Baskerville" w:hAnsi="Baskerville" w:cs="Calibri"/>
                <w:b/>
                <w:bCs/>
                <w:sz w:val="22"/>
                <w:szCs w:val="22"/>
              </w:rPr>
              <w:t>|</w:t>
            </w:r>
            <w:r w:rsidRPr="006F5A04">
              <w:rPr>
                <w:rFonts w:ascii="Baskerville" w:hAnsi="Baskerville" w:cs="Calibri"/>
                <w:sz w:val="22"/>
                <w:szCs w:val="22"/>
              </w:rPr>
              <w:t xml:space="preserve"> :</w:t>
            </w:r>
            <w:proofErr w:type="gramEnd"/>
            <w:r w:rsidRPr="006F5A04">
              <w:rPr>
                <w:rFonts w:ascii="Baskerville" w:hAnsi="Baskerville" w:cs="Calibri"/>
                <w:sz w:val="22"/>
                <w:szCs w:val="22"/>
              </w:rPr>
              <w:t xml:space="preserve">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w:t>
            </w:r>
            <w:proofErr w:type="gramStart"/>
            <w:r w:rsidRPr="006F5A04">
              <w:rPr>
                <w:rFonts w:ascii="Baskerville" w:hAnsi="Baskerville" w:cs="Calibri"/>
                <w:b/>
                <w:bCs/>
                <w:sz w:val="22"/>
                <w:szCs w:val="22"/>
              </w:rPr>
              <w:t>Object :</w:t>
            </w:r>
            <w:proofErr w:type="gramEnd"/>
            <w:r w:rsidRPr="006F5A04">
              <w:rPr>
                <w:rFonts w:ascii="Baskerville" w:hAnsi="Baskerville" w:cs="Calibri"/>
                <w:sz w:val="22"/>
                <w:szCs w:val="22"/>
              </w:rPr>
              <w:t xml:space="preserve"> Start a loop examining each process returned by 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proofErr w:type="gram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proofErr w:type="gramEnd"/>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-EQ </w:t>
            </w:r>
            <w:proofErr w:type="gramStart"/>
            <w:r w:rsidRPr="006F5A04">
              <w:rPr>
                <w:rFonts w:ascii="Baskerville" w:hAnsi="Baskerville" w:cs="Calibri"/>
                <w:b/>
                <w:bCs/>
                <w:sz w:val="22"/>
                <w:szCs w:val="22"/>
              </w:rPr>
              <w:t>644 :</w:t>
            </w:r>
            <w:proofErr w:type="gramEnd"/>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proofErr w:type="spellStart"/>
            <w:r w:rsidRPr="006F5A04">
              <w:rPr>
                <w:rFonts w:ascii="Baskerville" w:hAnsi="Baskerville" w:cs="Calibri"/>
                <w:sz w:val="22"/>
                <w:szCs w:val="22"/>
              </w:rPr>
              <w:t>EncodedCommand</w:t>
            </w:r>
            <w:proofErr w:type="spellEnd"/>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to specify the content of a script. Note that not every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proofErr w:type="spellStart"/>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roofErr w:type="spellEnd"/>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004D6C2F" w:rsidRPr="006F5A04">
              <w:rPr>
                <w:rFonts w:ascii="Baskerville" w:hAnsi="Baskerville" w:cs="Calibri"/>
                <w:sz w:val="22"/>
                <w:szCs w:val="22"/>
              </w:rPr>
              <w:t>NetTCPConnection</w:t>
            </w:r>
            <w:proofErr w:type="spellEnd"/>
            <w:r w:rsidR="004D6C2F" w:rsidRPr="006F5A04">
              <w:rPr>
                <w:rFonts w:ascii="Baskerville" w:hAnsi="Baskerville" w:cs="Calibri"/>
                <w:sz w:val="22"/>
                <w:szCs w:val="22"/>
              </w:rPr>
              <w:t xml:space="preserve">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w:t>
            </w:r>
            <w:proofErr w:type="spellStart"/>
            <w:r w:rsidRPr="006F5A04">
              <w:rPr>
                <w:rFonts w:ascii="Baskerville" w:hAnsi="Baskerville" w:cs="Calibri"/>
                <w:sz w:val="22"/>
                <w:szCs w:val="22"/>
              </w:rPr>
              <w:t>NetTCPConnection</w:t>
            </w:r>
            <w:proofErr w:type="spellEnd"/>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 xml:space="preserve">From incident, or other processes/ connections </w:t>
            </w:r>
            <w:proofErr w:type="gramStart"/>
            <w:r w:rsidRPr="006F5A04">
              <w:rPr>
                <w:rFonts w:ascii="Baskerville" w:hAnsi="Baskerville" w:cs="Calibri"/>
                <w:sz w:val="22"/>
                <w:szCs w:val="22"/>
              </w:rPr>
              <w:t>( i.e.</w:t>
            </w:r>
            <w:proofErr w:type="gramEnd"/>
            <w:r w:rsidRPr="006F5A04">
              <w:rPr>
                <w:rFonts w:ascii="Baskerville" w:hAnsi="Baskerville" w:cs="Calibri"/>
                <w:sz w:val="22"/>
                <w:szCs w:val="22"/>
              </w:rPr>
              <w:t>,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w:t>
            </w:r>
            <w:proofErr w:type="spellStart"/>
            <w:r w:rsidRPr="006F5A04">
              <w:rPr>
                <w:rFonts w:ascii="Baskerville" w:hAnsi="Baskerville"/>
                <w:sz w:val="22"/>
                <w:szCs w:val="22"/>
              </w:rPr>
              <w:t>CimInstance</w:t>
            </w:r>
            <w:proofErr w:type="spellEnd"/>
            <w:r w:rsidRPr="006F5A04">
              <w:rPr>
                <w:rFonts w:ascii="Baskerville" w:hAnsi="Baskerville"/>
                <w:sz w:val="22"/>
                <w:szCs w:val="22"/>
              </w:rPr>
              <w:t xml:space="preserv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proofErr w:type="gram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w:t>
            </w:r>
            <w:proofErr w:type="gramEnd"/>
            <w:r w:rsidR="009D33DB" w:rsidRPr="006F5A04">
              <w:rPr>
                <w:rFonts w:ascii="Baskerville" w:hAnsi="Baskerville" w:cs="Calibri"/>
                <w:sz w:val="22"/>
                <w:szCs w:val="22"/>
              </w:rPr>
              <w:t xml:space="preserve">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 xml:space="preserve">Dir: the direction (src, </w:t>
            </w:r>
            <w:proofErr w:type="spellStart"/>
            <w:r w:rsidRPr="006F5A04">
              <w:rPr>
                <w:rFonts w:ascii="Baskerville" w:hAnsi="Baskerville"/>
                <w:sz w:val="22"/>
                <w:szCs w:val="22"/>
              </w:rPr>
              <w:t>dst</w:t>
            </w:r>
            <w:proofErr w:type="spellEnd"/>
            <w:r w:rsidRPr="006F5A04">
              <w:rPr>
                <w:rFonts w:ascii="Baskerville" w:hAnsi="Baskerville"/>
                <w:sz w:val="22"/>
                <w:szCs w:val="22"/>
              </w:rPr>
              <w: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windows.pstree</w:t>
            </w:r>
            <w:proofErr w:type="gramEnd"/>
            <w:r w:rsidRPr="006F5A04">
              <w:rPr>
                <w:rFonts w:ascii="Baskerville" w:hAnsi="Baskerville" w:cs="Calibri"/>
                <w:sz w:val="22"/>
                <w:szCs w:val="22"/>
              </w:rPr>
              <w:t>.PsTree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windows.netscan</w:t>
            </w:r>
            <w:proofErr w:type="gramEnd"/>
            <w:r w:rsidRPr="006F5A04">
              <w:rPr>
                <w:rFonts w:ascii="Baskerville" w:hAnsi="Baskerville" w:cs="Calibri"/>
                <w:sz w:val="22"/>
                <w:szCs w:val="22"/>
              </w:rPr>
              <w:t>.NetScan</w:t>
            </w:r>
            <w:r w:rsidR="00CE5136">
              <w:rPr>
                <w:rFonts w:ascii="Baskerville" w:hAnsi="Baskerville" w:cs="Calibri"/>
                <w:sz w:val="22"/>
                <w:szCs w:val="22"/>
              </w:rPr>
              <w:t xml:space="preserve">: This plugin helps you investigate unexpected network </w:t>
            </w:r>
            <w:proofErr w:type="spellStart"/>
            <w:r w:rsidR="00CE5136">
              <w:rPr>
                <w:rFonts w:ascii="Baskerville" w:hAnsi="Baskerville" w:cs="Calibri"/>
                <w:sz w:val="22"/>
                <w:szCs w:val="22"/>
              </w:rPr>
              <w:t>listenners</w:t>
            </w:r>
            <w:proofErr w:type="spellEnd"/>
            <w:r w:rsidR="00CE5136">
              <w:rPr>
                <w:rFonts w:ascii="Baskerville" w:hAnsi="Baskerville" w:cs="Calibri"/>
                <w:sz w:val="22"/>
                <w:szCs w:val="22"/>
              </w:rPr>
              <w:t xml:space="preserve">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proofErr w:type="gramStart"/>
            <w:r>
              <w:rPr>
                <w:rFonts w:ascii="Baskerville" w:hAnsi="Baskerville"/>
                <w:sz w:val="22"/>
                <w:szCs w:val="22"/>
              </w:rPr>
              <w:t>log.drtf</w:t>
            </w:r>
            <w:proofErr w:type="spellEnd"/>
            <w:proofErr w:type="gram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proofErr w:type="gramStart"/>
            <w:r>
              <w:rPr>
                <w:rFonts w:ascii="Baskerville" w:hAnsi="Baskerville" w:cs="Calibri"/>
                <w:sz w:val="22"/>
                <w:szCs w:val="22"/>
              </w:rPr>
              <w:t>entity.s</w:t>
            </w:r>
            <w:proofErr w:type="spellEnd"/>
            <w:proofErr w:type="gram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rsidP="00B110BA">
            <w:pPr>
              <w:pStyle w:val="ListParagraph"/>
              <w:numPr>
                <w:ilvl w:val="0"/>
                <w:numId w:val="55"/>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rsidP="00703C67">
            <w:pPr>
              <w:pStyle w:val="ListParagraph"/>
              <w:numPr>
                <w:ilvl w:val="0"/>
                <w:numId w:val="57"/>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rsidP="00703C67">
            <w:pPr>
              <w:pStyle w:val="ListParagraph"/>
              <w:numPr>
                <w:ilvl w:val="0"/>
                <w:numId w:val="57"/>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rsidP="003A28B0">
            <w:pPr>
              <w:pStyle w:val="ListParagraph"/>
              <w:numPr>
                <w:ilvl w:val="0"/>
                <w:numId w:val="59"/>
              </w:numPr>
              <w:rPr>
                <w:rFonts w:ascii="Baskerville" w:hAnsi="Baskerville"/>
              </w:rPr>
            </w:pPr>
            <w:r w:rsidRPr="003A28B0">
              <w:rPr>
                <w:rFonts w:ascii="Baskerville" w:hAnsi="Baskerville"/>
              </w:rPr>
              <w:t>Non discriminating attackers: Look for low-hanging fruit, and my skip this step (musabetsu-kougeki)</w:t>
            </w:r>
          </w:p>
          <w:p w14:paraId="00309617" w14:textId="06E8A591" w:rsidR="003A28B0" w:rsidRPr="003A28B0" w:rsidRDefault="003A28B0" w:rsidP="003A28B0">
            <w:pPr>
              <w:pStyle w:val="ListParagraph"/>
              <w:numPr>
                <w:ilvl w:val="0"/>
                <w:numId w:val="59"/>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lastRenderedPageBreak/>
              <w:t>Have I been pawned?</w:t>
            </w:r>
          </w:p>
        </w:tc>
        <w:tc>
          <w:tcPr>
            <w:tcW w:w="6119"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Paid, price per lookup</w:t>
            </w:r>
          </w:p>
          <w:p w14:paraId="76874B14" w14:textId="63131A2F"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F82307">
        <w:tc>
          <w:tcPr>
            <w:tcW w:w="3325" w:type="dxa"/>
          </w:tcPr>
          <w:p w14:paraId="30B9E3E4" w14:textId="27A8B0E2" w:rsidR="00B91786" w:rsidRPr="006F5A04" w:rsidRDefault="00B91786" w:rsidP="00303D06">
            <w:pPr>
              <w:rPr>
                <w:rFonts w:ascii="Baskerville" w:eastAsia="Calibri" w:hAnsi="Baskerville" w:cs="Calibri"/>
                <w:sz w:val="22"/>
                <w:szCs w:val="22"/>
              </w:rPr>
            </w:pPr>
            <w:r>
              <w:rPr>
                <w:rFonts w:ascii="Baskerville" w:eastAsia="Calibri" w:hAnsi="Baskerville" w:cs="Calibri"/>
                <w:sz w:val="22"/>
                <w:szCs w:val="22"/>
              </w:rPr>
              <w:t>SpiderFoot</w:t>
            </w:r>
          </w:p>
        </w:tc>
        <w:tc>
          <w:tcPr>
            <w:tcW w:w="6119"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F82307">
        <w:tc>
          <w:tcPr>
            <w:tcW w:w="3325" w:type="dxa"/>
          </w:tcPr>
          <w:p w14:paraId="5CD57373" w14:textId="5ED734BE" w:rsidR="0013351D" w:rsidRDefault="0013351D" w:rsidP="00303D06">
            <w:pPr>
              <w:rPr>
                <w:rFonts w:ascii="Baskerville" w:eastAsia="Calibri" w:hAnsi="Baskerville" w:cs="Calibri"/>
                <w:sz w:val="22"/>
                <w:szCs w:val="22"/>
              </w:rPr>
            </w:pPr>
            <w:r>
              <w:rPr>
                <w:rFonts w:ascii="Baskerville" w:eastAsia="Calibri" w:hAnsi="Baskerville" w:cs="Calibri"/>
                <w:sz w:val="22"/>
                <w:szCs w:val="22"/>
              </w:rPr>
              <w:t>SpiderFoot tip</w:t>
            </w:r>
          </w:p>
        </w:tc>
        <w:tc>
          <w:tcPr>
            <w:tcW w:w="6119" w:type="dxa"/>
          </w:tcPr>
          <w:p w14:paraId="03BAF4F9" w14:textId="2D56BF12" w:rsidR="0013351D" w:rsidRDefault="0013351D" w:rsidP="00303D06">
            <w:pPr>
              <w:rPr>
                <w:rFonts w:ascii="Baskerville" w:hAnsi="Baskerville"/>
                <w:sz w:val="22"/>
                <w:szCs w:val="22"/>
              </w:rPr>
            </w:pPr>
            <w:r>
              <w:rPr>
                <w:rFonts w:ascii="Baskerville" w:hAnsi="Baskerville"/>
                <w:sz w:val="22"/>
                <w:szCs w:val="22"/>
              </w:rPr>
              <w:t>SpiderFoot queries data from many different online sources. Some sources require registration to obtain an API key, if you don’t specify an API key, SpiderFoot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F82307">
        <w:tc>
          <w:tcPr>
            <w:tcW w:w="3325" w:type="dxa"/>
          </w:tcPr>
          <w:p w14:paraId="2ABAE354" w14:textId="43D26536" w:rsidR="00546E78" w:rsidRDefault="00546E78" w:rsidP="00303D06">
            <w:pPr>
              <w:rPr>
                <w:rFonts w:ascii="Baskerville" w:eastAsia="Calibri" w:hAnsi="Baskerville" w:cs="Calibri"/>
                <w:sz w:val="22"/>
                <w:szCs w:val="22"/>
              </w:rPr>
            </w:pPr>
            <w:r>
              <w:rPr>
                <w:rFonts w:ascii="Baskerville" w:eastAsia="Calibri" w:hAnsi="Baskerville" w:cs="Calibri"/>
                <w:sz w:val="22"/>
                <w:szCs w:val="22"/>
              </w:rPr>
              <w:t>SpiderFoot tip 2</w:t>
            </w:r>
          </w:p>
        </w:tc>
        <w:tc>
          <w:tcPr>
            <w:tcW w:w="6119"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r w:rsidR="007C7FA8">
              <w:rPr>
                <w:rFonts w:ascii="Baskerville" w:hAnsi="Baskerville"/>
                <w:sz w:val="22"/>
                <w:szCs w:val="22"/>
              </w:rPr>
              <w:t>SpiderFoot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F82307">
        <w:tc>
          <w:tcPr>
            <w:tcW w:w="332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119"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0FFDED6" w14:textId="77777777" w:rsidR="00303D06" w:rsidRDefault="00303D06" w:rsidP="00303D06">
            <w:pPr>
              <w:rPr>
                <w:rFonts w:ascii="Baskerville" w:eastAsia="Arial" w:hAnsi="Baskerville" w:cs="Arial"/>
                <w:sz w:val="22"/>
                <w:szCs w:val="22"/>
              </w:rPr>
            </w:pPr>
            <w:proofErr w:type="gramStart"/>
            <w:r w:rsidRPr="006F5A04">
              <w:rPr>
                <w:rFonts w:ascii="Baskerville" w:eastAsia="Arial" w:hAnsi="Baskerville" w:cs="Arial"/>
                <w:sz w:val="22"/>
                <w:szCs w:val="22"/>
              </w:rPr>
              <w:t>nslookup  server</w:t>
            </w:r>
            <w:proofErr w:type="gramEnd"/>
            <w:r w:rsidRPr="006F5A04">
              <w:rPr>
                <w:rFonts w:ascii="Baskerville" w:eastAsia="Arial" w:hAnsi="Baskerville" w:cs="Arial"/>
                <w:sz w:val="22"/>
                <w:szCs w:val="22"/>
              </w:rPr>
              <w:t xml:space="preserve">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 xml:space="preserve">=AXFR  ls -d zonetransfer.me  </w:t>
            </w:r>
            <w:proofErr w:type="spellStart"/>
            <w:r w:rsidRPr="006F5A04">
              <w:rPr>
                <w:rFonts w:ascii="Baskerville" w:eastAsia="Arial" w:hAnsi="Baskerville" w:cs="Arial"/>
                <w:sz w:val="22"/>
                <w:szCs w:val="22"/>
              </w:rPr>
              <w:t>tcp</w:t>
            </w:r>
            <w:proofErr w:type="spellEnd"/>
            <w:r w:rsidRPr="006F5A04">
              <w:rPr>
                <w:rFonts w:ascii="Baskerville" w:eastAsia="Arial" w:hAnsi="Baskerville" w:cs="Arial"/>
                <w:sz w:val="22"/>
                <w:szCs w:val="22"/>
              </w:rPr>
              <w:t>/port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UNIX implementations (deprecated in some UNIXes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DNS Zone Transfer in UNIX</w:t>
            </w:r>
          </w:p>
        </w:tc>
        <w:tc>
          <w:tcPr>
            <w:tcW w:w="6119"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71246906" w14:textId="11F73144" w:rsidR="007F7C68" w:rsidRDefault="007F7C68" w:rsidP="007F7C68">
            <w:pPr>
              <w:rPr>
                <w:rFonts w:ascii="Baskerville" w:eastAsia="Arial" w:hAnsi="Baskerville" w:cs="Arial"/>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--script </w:t>
            </w:r>
            <w:proofErr w:type="spellStart"/>
            <w:r w:rsidRPr="006F5A04">
              <w:rPr>
                <w:rFonts w:ascii="Baskerville" w:eastAsia="Arial" w:hAnsi="Baskerville" w:cs="Arial"/>
                <w:sz w:val="22"/>
                <w:szCs w:val="22"/>
              </w:rPr>
              <w:t>dns</w:t>
            </w:r>
            <w:proofErr w:type="spellEnd"/>
            <w:r w:rsidRPr="006F5A04">
              <w:rPr>
                <w:rFonts w:ascii="Baskerville" w:eastAsia="Arial" w:hAnsi="Baskerville" w:cs="Arial"/>
                <w:sz w:val="22"/>
                <w:szCs w:val="22"/>
              </w:rPr>
              <w:t>-brute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1A290044" w14:textId="77777777" w:rsidR="00303D06" w:rsidRDefault="00D37EC4" w:rsidP="00303D06">
            <w:pPr>
              <w:rPr>
                <w:rFonts w:ascii="Baskerville" w:hAnsi="Baskerville"/>
                <w:sz w:val="22"/>
                <w:szCs w:val="22"/>
              </w:rPr>
            </w:pPr>
            <w:r>
              <w:rPr>
                <w:rFonts w:ascii="Baskerville" w:hAnsi="Baskerville"/>
                <w:sz w:val="22"/>
                <w:szCs w:val="22"/>
              </w:rPr>
              <w:t>Do not allow zone transfers from just any system</w:t>
            </w:r>
          </w:p>
          <w:p w14:paraId="727F9CE7" w14:textId="40384A4C" w:rsidR="00D37EC4" w:rsidRPr="00D37EC4" w:rsidRDefault="00D37EC4" w:rsidP="00D37EC4">
            <w:pPr>
              <w:pStyle w:val="ListParagraph"/>
              <w:numPr>
                <w:ilvl w:val="0"/>
                <w:numId w:val="63"/>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rsidP="00D37EC4">
            <w:pPr>
              <w:pStyle w:val="ListParagraph"/>
              <w:numPr>
                <w:ilvl w:val="0"/>
                <w:numId w:val="63"/>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Use split DNS</w:t>
            </w:r>
          </w:p>
          <w:p w14:paraId="4BE8B8F0" w14:textId="77777777" w:rsidR="00D37EC4" w:rsidRPr="00D37EC4" w:rsidRDefault="00D37EC4" w:rsidP="00D37EC4">
            <w:pPr>
              <w:pStyle w:val="ListParagraph"/>
              <w:numPr>
                <w:ilvl w:val="0"/>
                <w:numId w:val="64"/>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F82307">
        <w:tc>
          <w:tcPr>
            <w:tcW w:w="332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F82307">
        <w:tc>
          <w:tcPr>
            <w:tcW w:w="332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119"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rsidP="006C49CE">
            <w:pPr>
              <w:pStyle w:val="ListParagraph"/>
              <w:numPr>
                <w:ilvl w:val="0"/>
                <w:numId w:val="66"/>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Exiftool</w:t>
            </w:r>
            <w:proofErr w:type="spellEnd"/>
          </w:p>
        </w:tc>
        <w:tc>
          <w:tcPr>
            <w:tcW w:w="6119" w:type="dxa"/>
          </w:tcPr>
          <w:p w14:paraId="62C24F89" w14:textId="1830DA5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119"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000000" w:rsidP="00303D06">
            <w:pPr>
              <w:rPr>
                <w:rFonts w:ascii="Baskerville" w:hAnsi="Baskerville"/>
                <w:sz w:val="22"/>
                <w:szCs w:val="22"/>
              </w:rPr>
            </w:pPr>
            <w:hyperlink r:id="rId6" w:history="1">
              <w:r w:rsidR="007563C3"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proofErr w:type="spellStart"/>
            <w:r>
              <w:rPr>
                <w:rFonts w:ascii="Baskerville" w:hAnsi="Baskerville"/>
                <w:sz w:val="22"/>
                <w:szCs w:val="22"/>
              </w:rPr>
              <w:t>whatsmyname.app</w:t>
            </w:r>
            <w:proofErr w:type="spellEnd"/>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Web-Based Recon/Attack Tools</w:t>
            </w:r>
          </w:p>
        </w:tc>
        <w:tc>
          <w:tcPr>
            <w:tcW w:w="6119"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00000" w:rsidP="00303D06">
            <w:pPr>
              <w:rPr>
                <w:rFonts w:ascii="Baskerville" w:eastAsia="Arial" w:hAnsi="Baskerville" w:cs="Arial"/>
                <w:sz w:val="22"/>
                <w:szCs w:val="22"/>
              </w:rPr>
            </w:pPr>
            <w:hyperlink r:id="rId7" w:history="1">
              <w:r w:rsidR="00090F03" w:rsidRPr="00C51E00">
                <w:rPr>
                  <w:rStyle w:val="Hyperlink"/>
                  <w:rFonts w:ascii="Baskerville" w:eastAsia="Arial" w:hAnsi="Baskerville" w:cs="Arial"/>
                  <w:sz w:val="22"/>
                  <w:szCs w:val="22"/>
                </w:rPr>
                <w:t>www.securityspace.com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F82307">
        <w:tc>
          <w:tcPr>
            <w:tcW w:w="332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119"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F82307">
        <w:tc>
          <w:tcPr>
            <w:tcW w:w="332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119"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data indexed by search engines using robots.txt</w:t>
            </w:r>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Be careful not to point attackers to your sensitive data</w:t>
            </w:r>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activity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119" w:type="dxa"/>
          </w:tcPr>
          <w:p w14:paraId="1B9E6829" w14:textId="7830C4F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Written by Fyodor and the Nmap development team</w:t>
            </w:r>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Available for Linux and Windows, Zenmap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something replies,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nothing replies,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w:t>
            </w:r>
            <w:proofErr w:type="spellStart"/>
            <w:r>
              <w:rPr>
                <w:rFonts w:ascii="Baskerville" w:eastAsia="Arial" w:hAnsi="Baskerville" w:cs="Arial"/>
                <w:sz w:val="22"/>
                <w:szCs w:val="22"/>
              </w:rPr>
              <w:t>Pn</w:t>
            </w:r>
            <w:proofErr w:type="spellEnd"/>
            <w:r>
              <w:rPr>
                <w:rFonts w:ascii="Baskerville" w:eastAsia="Arial" w:hAnsi="Baskerville" w:cs="Arial"/>
                <w:sz w:val="22"/>
                <w:szCs w:val="22"/>
              </w:rPr>
              <w:t xml:space="preserve">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40397F99" w14:textId="67B7E291" w:rsidR="00303D06" w:rsidRDefault="00303D06" w:rsidP="00FA485B">
            <w:pPr>
              <w:pStyle w:val="ListParagraph"/>
              <w:numPr>
                <w:ilvl w:val="0"/>
                <w:numId w:val="66"/>
              </w:numPr>
              <w:rPr>
                <w:rFonts w:ascii="Baskerville" w:eastAsia="Arial" w:hAnsi="Baskerville" w:cs="Arial"/>
                <w:sz w:val="22"/>
                <w:szCs w:val="22"/>
              </w:rPr>
            </w:pPr>
            <w:r w:rsidRPr="00FA485B">
              <w:rPr>
                <w:rFonts w:ascii="Baskerville" w:eastAsia="Arial" w:hAnsi="Baskerville" w:cs="Arial"/>
                <w:sz w:val="22"/>
                <w:szCs w:val="22"/>
              </w:rPr>
              <w:t>s</w:t>
            </w:r>
            <w:proofErr w:type="spellStart"/>
            <w:r w:rsidRPr="00FA485B">
              <w:rPr>
                <w:rFonts w:ascii="Baskerville" w:eastAsia="Arial" w:hAnsi="Baskerville" w:cs="Arial"/>
                <w:sz w:val="22"/>
                <w:szCs w:val="22"/>
              </w:rPr>
              <w:t>udo nmap</w:t>
            </w:r>
            <w:proofErr w:type="spellEnd"/>
            <w:r w:rsidRPr="00FA485B">
              <w:rPr>
                <w:rFonts w:ascii="Baskerville" w:eastAsia="Arial" w:hAnsi="Baskerville" w:cs="Arial"/>
                <w:sz w:val="22"/>
                <w:szCs w:val="22"/>
              </w:rPr>
              <w:t xml:space="preserve"> -</w:t>
            </w:r>
            <w:proofErr w:type="spellStart"/>
            <w:proofErr w:type="gramStart"/>
            <w:r w:rsidRPr="00FA485B">
              <w:rPr>
                <w:rFonts w:ascii="Baskerville" w:eastAsia="Arial" w:hAnsi="Baskerville" w:cs="Arial"/>
                <w:sz w:val="22"/>
                <w:szCs w:val="22"/>
              </w:rPr>
              <w:t>sn</w:t>
            </w:r>
            <w:proofErr w:type="spellEnd"/>
            <w:r w:rsidRPr="00FA485B">
              <w:rPr>
                <w:rFonts w:ascii="Baskerville" w:eastAsia="Arial" w:hAnsi="Baskerville" w:cs="Arial"/>
                <w:sz w:val="22"/>
                <w:szCs w:val="22"/>
              </w:rPr>
              <w:t xml:space="preserve"> </w:t>
            </w:r>
            <w:r w:rsidR="00FA485B" w:rsidRPr="00FA485B">
              <w:rPr>
                <w:rFonts w:ascii="Baskerville" w:eastAsia="Arial" w:hAnsi="Baskerville" w:cs="Arial"/>
                <w:sz w:val="22"/>
                <w:szCs w:val="22"/>
              </w:rPr>
              <w:t>:</w:t>
            </w:r>
            <w:proofErr w:type="gramEnd"/>
            <w:r w:rsidR="00FA485B" w:rsidRPr="00FA485B">
              <w:rPr>
                <w:rFonts w:ascii="Baskerville" w:eastAsia="Arial" w:hAnsi="Baskerville" w:cs="Arial"/>
                <w:sz w:val="22"/>
                <w:szCs w:val="22"/>
              </w:rPr>
              <w:t xml:space="preserve"> checks if the host is up</w:t>
            </w:r>
          </w:p>
          <w:p w14:paraId="6F36C877" w14:textId="35A27EC8" w:rsidR="00FA485B" w:rsidRPr="008C18CF" w:rsidRDefault="008C18CF" w:rsidP="00303D06">
            <w:pPr>
              <w:rPr>
                <w:rFonts w:ascii="Baskerville" w:eastAsia="Arial" w:hAnsi="Baskerville" w:cs="Arial"/>
                <w:sz w:val="22"/>
                <w:szCs w:val="22"/>
              </w:rPr>
            </w:pPr>
            <w:r>
              <w:rPr>
                <w:rFonts w:ascii="Baskerville" w:eastAsia="Arial" w:hAnsi="Baskerville" w:cs="Arial"/>
                <w:sz w:val="22"/>
                <w:szCs w:val="22"/>
              </w:rPr>
              <w:t>Nmap’s -</w:t>
            </w:r>
            <w:proofErr w:type="spellStart"/>
            <w:r>
              <w:rPr>
                <w:rFonts w:ascii="Baskerville" w:eastAsia="Arial" w:hAnsi="Baskerville" w:cs="Arial"/>
                <w:sz w:val="22"/>
                <w:szCs w:val="22"/>
              </w:rPr>
              <w:t>sn</w:t>
            </w:r>
            <w:proofErr w:type="spellEnd"/>
            <w:r>
              <w:rPr>
                <w:rFonts w:ascii="Baskerville" w:eastAsia="Arial" w:hAnsi="Baskerville" w:cs="Arial"/>
                <w:sz w:val="22"/>
                <w:szCs w:val="22"/>
              </w:rPr>
              <w:t xml:space="preserve"> option disables port scanning and focused solely on host discovery. Best run with root privileges.</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CCAFDDF" w14:textId="6A1322B9" w:rsidR="00303D06" w:rsidRDefault="00303D06" w:rsidP="00303D06">
            <w:pPr>
              <w:rPr>
                <w:rFonts w:ascii="Baskerville" w:eastAsia="Arial" w:hAnsi="Baskerville" w:cs="Arial"/>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w:t>
            </w:r>
            <w:r w:rsidR="001E019A">
              <w:rPr>
                <w:rFonts w:ascii="Baskerville" w:eastAsia="Arial" w:hAnsi="Baskerville" w:cs="Arial"/>
                <w:sz w:val="22"/>
                <w:szCs w:val="22"/>
              </w:rPr>
              <w:t xml:space="preserve">-- </w:t>
            </w:r>
            <w:r w:rsidRPr="006F5A04">
              <w:rPr>
                <w:rFonts w:ascii="Baskerville" w:eastAsia="Arial" w:hAnsi="Baskerville" w:cs="Arial"/>
                <w:sz w:val="22"/>
                <w:szCs w:val="22"/>
              </w:rPr>
              <w:t>traceroute</w:t>
            </w:r>
          </w:p>
          <w:p w14:paraId="3DD38C39"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Traceroute sends packets with small time to live (TTL) values.</w:t>
            </w:r>
          </w:p>
          <w:p w14:paraId="4D4D34A1"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IPv4 TTL and IPv6 hop limit is the</w:t>
            </w:r>
            <w:r w:rsidR="00AF222E">
              <w:rPr>
                <w:rFonts w:ascii="Baskerville" w:eastAsia="Arial" w:hAnsi="Baskerville" w:cs="Arial"/>
                <w:sz w:val="22"/>
                <w:szCs w:val="22"/>
              </w:rPr>
              <w:t xml:space="preserve"> number of hops the packet should go before being discarded.</w:t>
            </w:r>
          </w:p>
          <w:p w14:paraId="04EEF840" w14:textId="77777777" w:rsidR="00AF222E" w:rsidRDefault="00AF222E" w:rsidP="00303D06">
            <w:pPr>
              <w:rPr>
                <w:rFonts w:ascii="Baskerville" w:eastAsia="Arial" w:hAnsi="Baskerville" w:cs="Arial"/>
                <w:sz w:val="22"/>
                <w:szCs w:val="22"/>
              </w:rPr>
            </w:pPr>
            <w:r>
              <w:rPr>
                <w:rFonts w:ascii="Baskerville" w:eastAsia="Arial" w:hAnsi="Baskerville" w:cs="Arial"/>
                <w:sz w:val="22"/>
                <w:szCs w:val="22"/>
              </w:rPr>
              <w:t>If exceeded, the router returns an ICMP TTL-Exceeding message.</w:t>
            </w:r>
          </w:p>
          <w:p w14:paraId="3865F402" w14:textId="2E1A2A7B" w:rsidR="00AF222E" w:rsidRPr="006F5A04" w:rsidRDefault="00AF222E" w:rsidP="00303D06">
            <w:pPr>
              <w:rPr>
                <w:rFonts w:ascii="Baskerville" w:hAnsi="Baskerville"/>
                <w:sz w:val="22"/>
                <w:szCs w:val="22"/>
              </w:rPr>
            </w:pPr>
            <w:r>
              <w:rPr>
                <w:rFonts w:ascii="Baskerville" w:eastAsia="Arial" w:hAnsi="Baskerville" w:cs="Arial"/>
                <w:sz w:val="22"/>
                <w:szCs w:val="22"/>
              </w:rPr>
              <w:t>Based on the source address of the TTL-exceeded message, you can determine the router for a given hop.</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AF222E" w:rsidRPr="006F5A04" w14:paraId="020E1E57" w14:textId="77777777" w:rsidTr="00F82307">
        <w:tc>
          <w:tcPr>
            <w:tcW w:w="3325" w:type="dxa"/>
          </w:tcPr>
          <w:p w14:paraId="798712CF" w14:textId="3DAFF4E7" w:rsidR="00AF222E" w:rsidRPr="006F5A04" w:rsidRDefault="00763158" w:rsidP="00303D06">
            <w:pPr>
              <w:rPr>
                <w:rFonts w:ascii="Baskerville" w:eastAsia="Calibri" w:hAnsi="Baskerville" w:cs="Calibri"/>
                <w:sz w:val="22"/>
                <w:szCs w:val="22"/>
              </w:rPr>
            </w:pPr>
            <w:r>
              <w:rPr>
                <w:rFonts w:ascii="Baskerville" w:eastAsia="Calibri" w:hAnsi="Baskerville" w:cs="Calibri"/>
                <w:sz w:val="22"/>
                <w:szCs w:val="22"/>
              </w:rPr>
              <w:t>Trace</w:t>
            </w:r>
            <w:r w:rsidR="00A1749D">
              <w:rPr>
                <w:rFonts w:ascii="Baskerville" w:eastAsia="Calibri" w:hAnsi="Baskerville" w:cs="Calibri"/>
                <w:sz w:val="22"/>
                <w:szCs w:val="22"/>
              </w:rPr>
              <w:t>route</w:t>
            </w:r>
          </w:p>
        </w:tc>
        <w:tc>
          <w:tcPr>
            <w:tcW w:w="6119" w:type="dxa"/>
          </w:tcPr>
          <w:p w14:paraId="4DE98AE8" w14:textId="0AA9B3B2" w:rsidR="00AF222E" w:rsidRPr="006F5A04" w:rsidRDefault="00A1749D" w:rsidP="00303D06">
            <w:pPr>
              <w:rPr>
                <w:rFonts w:ascii="Baskerville" w:eastAsia="Arial" w:hAnsi="Baskerville" w:cs="Arial"/>
                <w:sz w:val="22"/>
                <w:szCs w:val="22"/>
              </w:rPr>
            </w:pPr>
            <w:r>
              <w:rPr>
                <w:rFonts w:ascii="Baskerville" w:eastAsia="Arial" w:hAnsi="Baskerville" w:cs="Arial"/>
                <w:sz w:val="22"/>
                <w:szCs w:val="22"/>
              </w:rPr>
              <w:t>By adding – traceroute we get network hop requests: adding -</w:t>
            </w:r>
            <w:proofErr w:type="spellStart"/>
            <w:r>
              <w:rPr>
                <w:rFonts w:ascii="Baskerville" w:eastAsia="Arial" w:hAnsi="Baskerville" w:cs="Arial"/>
                <w:sz w:val="22"/>
                <w:szCs w:val="22"/>
              </w:rPr>
              <w:t>oA</w:t>
            </w:r>
            <w:proofErr w:type="spellEnd"/>
            <w:r>
              <w:rPr>
                <w:rFonts w:ascii="Baskerville" w:eastAsia="Arial" w:hAnsi="Baskerville" w:cs="Arial"/>
                <w:sz w:val="22"/>
                <w:szCs w:val="22"/>
              </w:rPr>
              <w:t xml:space="preserve"> logs all results to the file prefix insecure-net.</w:t>
            </w:r>
          </w:p>
        </w:tc>
        <w:tc>
          <w:tcPr>
            <w:tcW w:w="541" w:type="dxa"/>
          </w:tcPr>
          <w:p w14:paraId="1382BBED" w14:textId="2B5F662B" w:rsidR="00AF222E" w:rsidRPr="006F5A04" w:rsidRDefault="00A1749D" w:rsidP="00303D06">
            <w:pPr>
              <w:jc w:val="center"/>
              <w:rPr>
                <w:rFonts w:ascii="Baskerville" w:hAnsi="Baskerville"/>
                <w:sz w:val="22"/>
                <w:szCs w:val="22"/>
              </w:rPr>
            </w:pPr>
            <w:r>
              <w:rPr>
                <w:rFonts w:ascii="Baskerville" w:hAnsi="Baskerville"/>
                <w:sz w:val="22"/>
                <w:szCs w:val="22"/>
              </w:rPr>
              <w:t>2</w:t>
            </w:r>
          </w:p>
        </w:tc>
        <w:tc>
          <w:tcPr>
            <w:tcW w:w="630" w:type="dxa"/>
          </w:tcPr>
          <w:p w14:paraId="19703E2E" w14:textId="612ABB8F" w:rsidR="00AF222E" w:rsidRPr="006F5A04" w:rsidRDefault="00A1749D"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A1749D" w:rsidRPr="006F5A04" w14:paraId="02A8096A" w14:textId="77777777" w:rsidTr="00F82307">
        <w:tc>
          <w:tcPr>
            <w:tcW w:w="3325" w:type="dxa"/>
          </w:tcPr>
          <w:p w14:paraId="5FCED73A" w14:textId="6FBC98C1" w:rsidR="00A1749D" w:rsidRDefault="00A1749D" w:rsidP="00303D06">
            <w:pPr>
              <w:rPr>
                <w:rFonts w:ascii="Baskerville" w:eastAsia="Calibri" w:hAnsi="Baskerville" w:cs="Calibri"/>
                <w:sz w:val="22"/>
                <w:szCs w:val="22"/>
              </w:rPr>
            </w:pPr>
            <w:r>
              <w:rPr>
                <w:rFonts w:ascii="Baskerville" w:eastAsia="Calibri" w:hAnsi="Baskerville" w:cs="Calibri"/>
                <w:sz w:val="22"/>
                <w:szCs w:val="22"/>
              </w:rPr>
              <w:t>Zenmap</w:t>
            </w:r>
          </w:p>
        </w:tc>
        <w:tc>
          <w:tcPr>
            <w:tcW w:w="6119" w:type="dxa"/>
          </w:tcPr>
          <w:p w14:paraId="1D23C096" w14:textId="0DF0AA90" w:rsidR="00A1749D" w:rsidRDefault="00756159" w:rsidP="00303D06">
            <w:pPr>
              <w:rPr>
                <w:rFonts w:ascii="Baskerville" w:eastAsia="Arial" w:hAnsi="Baskerville" w:cs="Arial"/>
                <w:sz w:val="22"/>
                <w:szCs w:val="22"/>
              </w:rPr>
            </w:pPr>
            <w:r>
              <w:rPr>
                <w:rFonts w:ascii="Baskerville" w:eastAsia="Arial" w:hAnsi="Baskerville" w:cs="Arial"/>
                <w:sz w:val="22"/>
                <w:szCs w:val="22"/>
              </w:rPr>
              <w:t xml:space="preserve">Once Nmap finishes conducting a network sweep and its tracerouting activities, the Zenmap GUI can provide an interactive graphical portrayal of the network. This output is a cumulative view of recent scans conducted by Nmap, showing each system identified during ping sweeping, along with the series of connections between the systems. </w:t>
            </w:r>
          </w:p>
        </w:tc>
        <w:tc>
          <w:tcPr>
            <w:tcW w:w="541" w:type="dxa"/>
          </w:tcPr>
          <w:p w14:paraId="7F9FFF46" w14:textId="65939177" w:rsidR="00A1749D" w:rsidRDefault="00756159" w:rsidP="00303D06">
            <w:pPr>
              <w:jc w:val="center"/>
              <w:rPr>
                <w:rFonts w:ascii="Baskerville" w:hAnsi="Baskerville"/>
                <w:sz w:val="22"/>
                <w:szCs w:val="22"/>
              </w:rPr>
            </w:pPr>
            <w:r>
              <w:rPr>
                <w:rFonts w:ascii="Baskerville" w:hAnsi="Baskerville"/>
                <w:sz w:val="22"/>
                <w:szCs w:val="22"/>
              </w:rPr>
              <w:t>2</w:t>
            </w:r>
          </w:p>
        </w:tc>
        <w:tc>
          <w:tcPr>
            <w:tcW w:w="630" w:type="dxa"/>
          </w:tcPr>
          <w:p w14:paraId="381116E4" w14:textId="676355D4" w:rsidR="00A1749D" w:rsidRDefault="00756159" w:rsidP="00303D06">
            <w:pPr>
              <w:jc w:val="center"/>
              <w:rPr>
                <w:rFonts w:ascii="Baskerville" w:eastAsia="Calibri" w:hAnsi="Baskerville" w:cs="Calibri"/>
                <w:sz w:val="22"/>
                <w:szCs w:val="22"/>
              </w:rPr>
            </w:pPr>
            <w:r>
              <w:rPr>
                <w:rFonts w:ascii="Baskerville" w:eastAsia="Calibri" w:hAnsi="Baskerville" w:cs="Calibri"/>
                <w:sz w:val="22"/>
                <w:szCs w:val="22"/>
              </w:rPr>
              <w:t>55</w:t>
            </w:r>
          </w:p>
        </w:tc>
      </w:tr>
      <w:tr w:rsidR="00303D06" w:rsidRPr="006F5A04" w14:paraId="34E82A51" w14:textId="77777777" w:rsidTr="00F82307">
        <w:tc>
          <w:tcPr>
            <w:tcW w:w="3325" w:type="dxa"/>
          </w:tcPr>
          <w:p w14:paraId="7526FBB6" w14:textId="090D87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r w:rsidR="00756159">
              <w:rPr>
                <w:rFonts w:ascii="Baskerville" w:eastAsia="Calibri" w:hAnsi="Baskerville" w:cs="Calibri"/>
                <w:sz w:val="22"/>
                <w:szCs w:val="22"/>
              </w:rPr>
              <w:t xml:space="preserve"> - Zenmap</w:t>
            </w:r>
          </w:p>
        </w:tc>
        <w:tc>
          <w:tcPr>
            <w:tcW w:w="6119" w:type="dxa"/>
          </w:tcPr>
          <w:p w14:paraId="638A4082" w14:textId="77777777" w:rsidR="00303D06" w:rsidRDefault="00756159" w:rsidP="00303D06">
            <w:pPr>
              <w:rPr>
                <w:rFonts w:ascii="Baskerville" w:hAnsi="Baskerville"/>
                <w:sz w:val="22"/>
                <w:szCs w:val="22"/>
              </w:rPr>
            </w:pPr>
            <w:r>
              <w:rPr>
                <w:rFonts w:ascii="Baskerville" w:hAnsi="Baskerville"/>
                <w:sz w:val="22"/>
                <w:szCs w:val="22"/>
              </w:rPr>
              <w:t>Port scanners are a must for any attacker’s toolbox.</w:t>
            </w:r>
          </w:p>
          <w:p w14:paraId="3676F8FF" w14:textId="77777777" w:rsidR="00756159" w:rsidRDefault="00756159" w:rsidP="00303D06">
            <w:pPr>
              <w:rPr>
                <w:rFonts w:ascii="Baskerville" w:hAnsi="Baskerville"/>
                <w:sz w:val="22"/>
                <w:szCs w:val="22"/>
              </w:rPr>
            </w:pPr>
            <w:r>
              <w:rPr>
                <w:rFonts w:ascii="Baskerville" w:hAnsi="Baskerville"/>
                <w:sz w:val="22"/>
                <w:szCs w:val="22"/>
              </w:rPr>
              <w:t>They help identify openings on a system and the type of system allowing the attacker to focus an attack.</w:t>
            </w:r>
          </w:p>
          <w:p w14:paraId="131B3016" w14:textId="77777777" w:rsidR="00756159" w:rsidRDefault="00756159" w:rsidP="00303D06">
            <w:pPr>
              <w:rPr>
                <w:rFonts w:ascii="Baskerville" w:hAnsi="Baskerville"/>
                <w:sz w:val="22"/>
                <w:szCs w:val="22"/>
              </w:rPr>
            </w:pPr>
            <w:r>
              <w:rPr>
                <w:rFonts w:ascii="Baskerville" w:hAnsi="Baskerville"/>
                <w:sz w:val="22"/>
                <w:szCs w:val="22"/>
              </w:rPr>
              <w:t>Most internet applications use TCP or UDP.</w:t>
            </w:r>
          </w:p>
          <w:p w14:paraId="686DDB24" w14:textId="77777777" w:rsidR="00756159" w:rsidRDefault="00756159" w:rsidP="00303D06">
            <w:pPr>
              <w:rPr>
                <w:rFonts w:ascii="Baskerville" w:hAnsi="Baskerville"/>
                <w:sz w:val="22"/>
                <w:szCs w:val="22"/>
              </w:rPr>
            </w:pPr>
            <w:r>
              <w:rPr>
                <w:rFonts w:ascii="Baskerville" w:hAnsi="Baskerville"/>
                <w:sz w:val="22"/>
                <w:szCs w:val="22"/>
              </w:rPr>
              <w:t>TCP: connection oriented (sequence preserved and retransmitted if needed)</w:t>
            </w:r>
          </w:p>
          <w:p w14:paraId="73936F8C" w14:textId="45710DE2" w:rsidR="00756159" w:rsidRPr="006F5A04" w:rsidRDefault="00756159" w:rsidP="00303D06">
            <w:pPr>
              <w:rPr>
                <w:rFonts w:ascii="Baskerville" w:hAnsi="Baskerville"/>
                <w:sz w:val="22"/>
                <w:szCs w:val="22"/>
              </w:rPr>
            </w:pPr>
            <w:r>
              <w:rPr>
                <w:rFonts w:ascii="Baskerville" w:hAnsi="Baskerville"/>
                <w:sz w:val="22"/>
                <w:szCs w:val="22"/>
              </w:rPr>
              <w:t>UDP: Connection-less (get it there if you can)</w:t>
            </w: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577AE258" w14:textId="77777777" w:rsidR="00303D06" w:rsidRDefault="0099543F" w:rsidP="00303D06">
            <w:pPr>
              <w:rPr>
                <w:rFonts w:ascii="Baskerville" w:hAnsi="Baskerville"/>
                <w:sz w:val="22"/>
                <w:szCs w:val="22"/>
              </w:rPr>
            </w:pPr>
            <w:r>
              <w:rPr>
                <w:rFonts w:ascii="Baskerville" w:hAnsi="Baskerville"/>
                <w:sz w:val="22"/>
                <w:szCs w:val="22"/>
              </w:rPr>
              <w:t>TCP and UDP have ports: A field in the TCP and UDP headers.</w:t>
            </w:r>
          </w:p>
          <w:p w14:paraId="139ADB46" w14:textId="77777777" w:rsidR="0099543F" w:rsidRDefault="0099543F" w:rsidP="00303D06">
            <w:pPr>
              <w:rPr>
                <w:rFonts w:ascii="Baskerville" w:hAnsi="Baskerville"/>
                <w:sz w:val="22"/>
                <w:szCs w:val="22"/>
              </w:rPr>
            </w:pPr>
            <w:r>
              <w:rPr>
                <w:rFonts w:ascii="Baskerville" w:hAnsi="Baskerville"/>
                <w:sz w:val="22"/>
                <w:szCs w:val="22"/>
              </w:rPr>
              <w:t>Total of 65,536 (times 2) ports.</w:t>
            </w:r>
          </w:p>
          <w:p w14:paraId="07CE66A7" w14:textId="77777777" w:rsidR="0099543F" w:rsidRDefault="0099543F" w:rsidP="00303D06">
            <w:pPr>
              <w:rPr>
                <w:rFonts w:ascii="Baskerville" w:hAnsi="Baskerville"/>
                <w:sz w:val="22"/>
                <w:szCs w:val="22"/>
              </w:rPr>
            </w:pPr>
            <w:r>
              <w:rPr>
                <w:rFonts w:ascii="Baskerville" w:hAnsi="Baskerville"/>
                <w:sz w:val="22"/>
                <w:szCs w:val="22"/>
              </w:rPr>
              <w:t>Port 0 is invalid; any packets to port 0 should be dropped.</w:t>
            </w:r>
          </w:p>
          <w:p w14:paraId="3F8312AF" w14:textId="77777777" w:rsidR="0099543F" w:rsidRDefault="0099543F" w:rsidP="00303D06">
            <w:pPr>
              <w:rPr>
                <w:rFonts w:ascii="Baskerville" w:hAnsi="Baskerville"/>
                <w:sz w:val="22"/>
                <w:szCs w:val="22"/>
              </w:rPr>
            </w:pPr>
            <w:r>
              <w:rPr>
                <w:rFonts w:ascii="Baskerville" w:hAnsi="Baskerville"/>
                <w:sz w:val="22"/>
                <w:szCs w:val="22"/>
              </w:rPr>
              <w:t>Port scanners send packets to various ports to determine what is listening.</w:t>
            </w:r>
          </w:p>
          <w:p w14:paraId="59234714" w14:textId="77777777" w:rsidR="0099543F" w:rsidRDefault="0099543F" w:rsidP="00303D06">
            <w:pPr>
              <w:rPr>
                <w:rFonts w:ascii="Baskerville" w:hAnsi="Baskerville"/>
                <w:sz w:val="22"/>
                <w:szCs w:val="22"/>
              </w:rPr>
            </w:pPr>
            <w:r>
              <w:rPr>
                <w:rFonts w:ascii="Baskerville" w:hAnsi="Baskerville"/>
                <w:sz w:val="22"/>
                <w:szCs w:val="22"/>
              </w:rPr>
              <w:t>Find TCP 80, web server</w:t>
            </w:r>
          </w:p>
          <w:p w14:paraId="5CB8CF4E" w14:textId="77777777" w:rsidR="0099543F" w:rsidRDefault="0099543F" w:rsidP="00303D06">
            <w:pPr>
              <w:rPr>
                <w:rFonts w:ascii="Baskerville" w:hAnsi="Baskerville"/>
                <w:sz w:val="22"/>
                <w:szCs w:val="22"/>
              </w:rPr>
            </w:pPr>
            <w:r>
              <w:rPr>
                <w:rFonts w:ascii="Baskerville" w:hAnsi="Baskerville"/>
                <w:sz w:val="22"/>
                <w:szCs w:val="22"/>
              </w:rPr>
              <w:t>Find TCP 445, windows server message block</w:t>
            </w:r>
          </w:p>
          <w:p w14:paraId="6ED612F4" w14:textId="0D480C2B" w:rsidR="0099543F" w:rsidRPr="006F5A04" w:rsidRDefault="0099543F" w:rsidP="00303D06">
            <w:pPr>
              <w:rPr>
                <w:rFonts w:ascii="Baskerville" w:hAnsi="Baskerville"/>
                <w:sz w:val="22"/>
                <w:szCs w:val="22"/>
              </w:rPr>
            </w:pPr>
            <w:r>
              <w:rPr>
                <w:rFonts w:ascii="Baskerville" w:hAnsi="Baskerville"/>
                <w:sz w:val="22"/>
                <w:szCs w:val="22"/>
              </w:rPr>
              <w:t>Find UDP 53, DNS server</w:t>
            </w: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5A180773" w:rsidR="00185DD3" w:rsidRPr="00185DD3"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TCP Three-Way Handshake</w:t>
            </w:r>
          </w:p>
        </w:tc>
        <w:tc>
          <w:tcPr>
            <w:tcW w:w="6119" w:type="dxa"/>
          </w:tcPr>
          <w:p w14:paraId="4E866137" w14:textId="77777777" w:rsidR="00303D06" w:rsidRDefault="00185DD3" w:rsidP="00303D06">
            <w:pPr>
              <w:rPr>
                <w:rFonts w:ascii="Baskerville" w:hAnsi="Baskerville"/>
                <w:sz w:val="22"/>
                <w:szCs w:val="22"/>
              </w:rPr>
            </w:pPr>
            <w:r>
              <w:rPr>
                <w:rFonts w:ascii="Baskerville" w:hAnsi="Baskerville"/>
                <w:sz w:val="22"/>
                <w:szCs w:val="22"/>
              </w:rPr>
              <w:t>Initial SYN establishes sequence number for A to B, usually, B must remember this allocating state in its connection queue.</w:t>
            </w:r>
          </w:p>
          <w:p w14:paraId="63DDA5AB" w14:textId="3303269B" w:rsidR="00185DD3" w:rsidRPr="006F5A04" w:rsidRDefault="00185DD3" w:rsidP="00303D06">
            <w:pPr>
              <w:rPr>
                <w:rFonts w:ascii="Baskerville" w:hAnsi="Baskerville"/>
                <w:sz w:val="22"/>
                <w:szCs w:val="22"/>
              </w:rPr>
            </w:pPr>
            <w:r>
              <w:rPr>
                <w:rFonts w:ascii="Baskerville" w:hAnsi="Baskerville"/>
                <w:sz w:val="22"/>
                <w:szCs w:val="22"/>
              </w:rPr>
              <w:t>Response SYN-ACK establishes sequence number for B to A.</w:t>
            </w: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185DD3" w:rsidRPr="006F5A04" w14:paraId="5EA1D152" w14:textId="77777777" w:rsidTr="00F82307">
        <w:tc>
          <w:tcPr>
            <w:tcW w:w="3325" w:type="dxa"/>
          </w:tcPr>
          <w:p w14:paraId="54D3ED7F" w14:textId="3B95DFD5" w:rsidR="00185DD3" w:rsidRPr="006F5A04" w:rsidRDefault="00185DD3" w:rsidP="00303D06">
            <w:pPr>
              <w:rPr>
                <w:rFonts w:ascii="Baskerville" w:eastAsia="Calibri" w:hAnsi="Baskerville" w:cs="Calibri"/>
                <w:sz w:val="22"/>
                <w:szCs w:val="22"/>
              </w:rPr>
            </w:pPr>
            <w:r>
              <w:rPr>
                <w:rFonts w:ascii="Baskerville" w:eastAsia="Calibri" w:hAnsi="Baskerville" w:cs="Calibri"/>
                <w:sz w:val="22"/>
                <w:szCs w:val="22"/>
              </w:rPr>
              <w:t>UDP Three-Way Handshake</w:t>
            </w:r>
          </w:p>
        </w:tc>
        <w:tc>
          <w:tcPr>
            <w:tcW w:w="6119" w:type="dxa"/>
          </w:tcPr>
          <w:p w14:paraId="5F96324E" w14:textId="77777777"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Does not use three-way handshake unless it is an application-level functionality.</w:t>
            </w:r>
          </w:p>
          <w:p w14:paraId="4351E364" w14:textId="77777777"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Does not require connection establishment mechanism.</w:t>
            </w:r>
          </w:p>
          <w:p w14:paraId="614B0C48" w14:textId="6273F0DC"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Up to the protocol using UDP on how to implement synchronizing/acknowledgment functionality.</w:t>
            </w:r>
          </w:p>
        </w:tc>
        <w:tc>
          <w:tcPr>
            <w:tcW w:w="541" w:type="dxa"/>
          </w:tcPr>
          <w:p w14:paraId="17231C9F" w14:textId="14EC0F1A" w:rsidR="00185DD3" w:rsidRPr="006F5A04" w:rsidRDefault="00185DD3" w:rsidP="00303D06">
            <w:pPr>
              <w:jc w:val="center"/>
              <w:rPr>
                <w:rFonts w:ascii="Baskerville" w:hAnsi="Baskerville"/>
                <w:sz w:val="22"/>
                <w:szCs w:val="22"/>
              </w:rPr>
            </w:pPr>
            <w:r>
              <w:rPr>
                <w:rFonts w:ascii="Baskerville" w:hAnsi="Baskerville"/>
                <w:sz w:val="22"/>
                <w:szCs w:val="22"/>
              </w:rPr>
              <w:t>2</w:t>
            </w:r>
          </w:p>
        </w:tc>
        <w:tc>
          <w:tcPr>
            <w:tcW w:w="630" w:type="dxa"/>
          </w:tcPr>
          <w:p w14:paraId="390DB9E8" w14:textId="4CE18684" w:rsidR="00185DD3" w:rsidRPr="006F5A04" w:rsidRDefault="00185DD3" w:rsidP="00303D06">
            <w:pPr>
              <w:jc w:val="center"/>
              <w:rPr>
                <w:rFonts w:ascii="Baskerville" w:eastAsia="Calibri" w:hAnsi="Baskerville" w:cs="Calibri"/>
                <w:sz w:val="22"/>
                <w:szCs w:val="22"/>
              </w:rPr>
            </w:pPr>
            <w:r>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45543E6E" w14:textId="77777777" w:rsidR="00303D06"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Ping sweeps and ARP scans.</w:t>
            </w:r>
          </w:p>
          <w:p w14:paraId="3A73F5CB"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TCP connect scans (three-way handshake)</w:t>
            </w:r>
          </w:p>
          <w:p w14:paraId="5C70B470"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TCP SYN scans (half-open scans)</w:t>
            </w:r>
          </w:p>
          <w:p w14:paraId="34AB561B"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UDP scanning</w:t>
            </w:r>
          </w:p>
          <w:p w14:paraId="288529DE" w14:textId="36CFB124"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Version Scanning</w:t>
            </w: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8540B1" w:rsidRPr="006F5A04" w14:paraId="1F29AF93" w14:textId="77777777" w:rsidTr="00F82307">
        <w:tc>
          <w:tcPr>
            <w:tcW w:w="3325" w:type="dxa"/>
          </w:tcPr>
          <w:p w14:paraId="34F8CC85" w14:textId="1464CC3C" w:rsidR="008540B1" w:rsidRPr="006F5A04" w:rsidRDefault="008540B1" w:rsidP="00303D06">
            <w:pPr>
              <w:rPr>
                <w:rFonts w:ascii="Baskerville" w:eastAsia="Calibri" w:hAnsi="Baskerville" w:cs="Calibri"/>
                <w:sz w:val="22"/>
                <w:szCs w:val="22"/>
              </w:rPr>
            </w:pPr>
            <w:r>
              <w:rPr>
                <w:rFonts w:ascii="Baskerville" w:eastAsia="Calibri" w:hAnsi="Baskerville" w:cs="Calibri"/>
                <w:sz w:val="22"/>
                <w:szCs w:val="22"/>
              </w:rPr>
              <w:t>Nmap: SYN scan</w:t>
            </w:r>
          </w:p>
        </w:tc>
        <w:tc>
          <w:tcPr>
            <w:tcW w:w="6119" w:type="dxa"/>
          </w:tcPr>
          <w:p w14:paraId="52C8A241" w14:textId="77777777" w:rsidR="008540B1" w:rsidRDefault="008540B1" w:rsidP="008540B1">
            <w:pPr>
              <w:rPr>
                <w:rFonts w:ascii="Baskerville" w:hAnsi="Baskerville"/>
                <w:sz w:val="22"/>
                <w:szCs w:val="22"/>
              </w:rPr>
            </w:pPr>
            <w:r>
              <w:rPr>
                <w:rFonts w:ascii="Baskerville" w:hAnsi="Baskerville"/>
                <w:sz w:val="22"/>
                <w:szCs w:val="22"/>
              </w:rPr>
              <w:t>The Nmap version scan information is useful, but at a cost: It is slower than other scan types, and it will generate more network activity, potentially disclosing the attacker’s presence.</w:t>
            </w:r>
          </w:p>
          <w:p w14:paraId="47CAE3DB" w14:textId="6B004E89" w:rsidR="008540B1" w:rsidRPr="008540B1" w:rsidRDefault="008540B1" w:rsidP="008540B1">
            <w:pPr>
              <w:rPr>
                <w:rFonts w:ascii="Baskerville" w:hAnsi="Baskerville"/>
                <w:sz w:val="22"/>
                <w:szCs w:val="22"/>
              </w:rPr>
            </w:pPr>
            <w:r>
              <w:rPr>
                <w:rFonts w:ascii="Baskerville" w:hAnsi="Baskerville"/>
                <w:sz w:val="22"/>
                <w:szCs w:val="22"/>
              </w:rPr>
              <w:t>Adding -</w:t>
            </w:r>
            <w:proofErr w:type="spellStart"/>
            <w:r>
              <w:rPr>
                <w:rFonts w:ascii="Baskerville" w:hAnsi="Baskerville"/>
                <w:sz w:val="22"/>
                <w:szCs w:val="22"/>
              </w:rPr>
              <w:t>sV</w:t>
            </w:r>
            <w:proofErr w:type="spellEnd"/>
            <w:r>
              <w:rPr>
                <w:rFonts w:ascii="Baskerville" w:hAnsi="Baskerville"/>
                <w:sz w:val="22"/>
                <w:szCs w:val="22"/>
              </w:rPr>
              <w:t xml:space="preserve"> tells Nmap to conduct a version scan, gathering information from open ports to interrogate the service and present more detail.</w:t>
            </w:r>
          </w:p>
        </w:tc>
        <w:tc>
          <w:tcPr>
            <w:tcW w:w="541" w:type="dxa"/>
          </w:tcPr>
          <w:p w14:paraId="4D9424B8" w14:textId="05D1CBC5" w:rsidR="008540B1" w:rsidRPr="006F5A04" w:rsidRDefault="008540B1" w:rsidP="00303D06">
            <w:pPr>
              <w:jc w:val="center"/>
              <w:rPr>
                <w:rFonts w:ascii="Baskerville" w:hAnsi="Baskerville"/>
                <w:sz w:val="22"/>
                <w:szCs w:val="22"/>
              </w:rPr>
            </w:pPr>
            <w:r>
              <w:rPr>
                <w:rFonts w:ascii="Baskerville" w:hAnsi="Baskerville"/>
                <w:sz w:val="22"/>
                <w:szCs w:val="22"/>
              </w:rPr>
              <w:t>2</w:t>
            </w:r>
          </w:p>
        </w:tc>
        <w:tc>
          <w:tcPr>
            <w:tcW w:w="630" w:type="dxa"/>
          </w:tcPr>
          <w:p w14:paraId="475190B8" w14:textId="256D26F3" w:rsidR="008540B1" w:rsidRPr="006F5A04" w:rsidRDefault="008540B1" w:rsidP="00303D06">
            <w:pPr>
              <w:jc w:val="center"/>
              <w:rPr>
                <w:rFonts w:ascii="Baskerville" w:eastAsia="Calibri" w:hAnsi="Baskerville" w:cs="Calibri"/>
                <w:sz w:val="22"/>
                <w:szCs w:val="22"/>
              </w:rPr>
            </w:pPr>
            <w:r>
              <w:rPr>
                <w:rFonts w:ascii="Baskerville" w:eastAsia="Calibri" w:hAnsi="Baskerville" w:cs="Calibri"/>
                <w:sz w:val="22"/>
                <w:szCs w:val="22"/>
              </w:rPr>
              <w:t>60</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2CD359F9" w14:textId="77777777" w:rsidR="00303D06" w:rsidRDefault="008540B1" w:rsidP="00303D06">
            <w:pPr>
              <w:rPr>
                <w:rFonts w:ascii="Baskerville" w:hAnsi="Baskerville"/>
                <w:sz w:val="22"/>
                <w:szCs w:val="22"/>
              </w:rPr>
            </w:pPr>
            <w:r>
              <w:rPr>
                <w:rFonts w:ascii="Baskerville" w:hAnsi="Baskerville"/>
                <w:sz w:val="22"/>
                <w:szCs w:val="22"/>
              </w:rPr>
              <w:t>Identify host information vulnerabilities.</w:t>
            </w:r>
          </w:p>
          <w:p w14:paraId="0F8C9FC9" w14:textId="6D3DF041" w:rsidR="008540B1" w:rsidRDefault="008540B1" w:rsidP="00303D06">
            <w:pPr>
              <w:rPr>
                <w:rFonts w:ascii="Baskerville" w:hAnsi="Baskerville"/>
                <w:sz w:val="22"/>
                <w:szCs w:val="22"/>
              </w:rPr>
            </w:pPr>
            <w:r>
              <w:rPr>
                <w:rFonts w:ascii="Baskerville" w:hAnsi="Baskerville"/>
                <w:sz w:val="22"/>
                <w:szCs w:val="22"/>
              </w:rPr>
              <w:t>-</w:t>
            </w:r>
            <w:proofErr w:type="spellStart"/>
            <w:r>
              <w:rPr>
                <w:rFonts w:ascii="Baskerville" w:hAnsi="Baskerville"/>
                <w:sz w:val="22"/>
                <w:szCs w:val="22"/>
              </w:rPr>
              <w:t>sC</w:t>
            </w:r>
            <w:proofErr w:type="spellEnd"/>
            <w:r>
              <w:rPr>
                <w:rFonts w:ascii="Baskerville" w:hAnsi="Baskerville"/>
                <w:sz w:val="22"/>
                <w:szCs w:val="22"/>
              </w:rPr>
              <w:t>: Use default scripts to evaluate the target.</w:t>
            </w:r>
          </w:p>
          <w:p w14:paraId="5FB35AAD" w14:textId="5A859C77" w:rsidR="008540B1" w:rsidRDefault="008540B1" w:rsidP="00303D06">
            <w:pPr>
              <w:rPr>
                <w:rFonts w:ascii="Baskerville" w:hAnsi="Baskerville"/>
                <w:sz w:val="22"/>
                <w:szCs w:val="22"/>
              </w:rPr>
            </w:pPr>
            <w:r>
              <w:rPr>
                <w:rFonts w:ascii="Baskerville" w:hAnsi="Baskerville"/>
                <w:sz w:val="22"/>
                <w:szCs w:val="22"/>
              </w:rPr>
              <w:t>--script all: Runs all scripts against target (can lead to DoS)</w:t>
            </w:r>
          </w:p>
          <w:p w14:paraId="221C9DDB" w14:textId="09E0DD91" w:rsidR="008540B1" w:rsidRDefault="008540B1" w:rsidP="00303D06">
            <w:pPr>
              <w:rPr>
                <w:rFonts w:ascii="Baskerville" w:hAnsi="Baskerville"/>
                <w:sz w:val="22"/>
                <w:szCs w:val="22"/>
              </w:rPr>
            </w:pPr>
            <w:r>
              <w:rPr>
                <w:rFonts w:ascii="Baskerville" w:hAnsi="Baskerville"/>
                <w:sz w:val="22"/>
                <w:szCs w:val="22"/>
              </w:rPr>
              <w:t>--script-</w:t>
            </w:r>
            <w:proofErr w:type="spellStart"/>
            <w:r>
              <w:rPr>
                <w:rFonts w:ascii="Baskerville" w:hAnsi="Baskerville"/>
                <w:sz w:val="22"/>
                <w:szCs w:val="22"/>
              </w:rPr>
              <w:t>updatedb</w:t>
            </w:r>
            <w:proofErr w:type="spellEnd"/>
            <w:r>
              <w:rPr>
                <w:rFonts w:ascii="Baskerville" w:hAnsi="Baskerville"/>
                <w:sz w:val="22"/>
                <w:szCs w:val="22"/>
              </w:rPr>
              <w:t>: update the NSE scripts</w:t>
            </w:r>
            <w:r w:rsidR="006168E2">
              <w:rPr>
                <w:rFonts w:ascii="Baskerville" w:hAnsi="Baskerville"/>
                <w:sz w:val="22"/>
                <w:szCs w:val="22"/>
              </w:rPr>
              <w:t xml:space="preserve"> (requires internet access)</w:t>
            </w:r>
          </w:p>
          <w:p w14:paraId="3D092909" w14:textId="6CF029E7" w:rsidR="006168E2" w:rsidRDefault="006168E2" w:rsidP="00303D06">
            <w:pPr>
              <w:rPr>
                <w:rFonts w:ascii="Baskerville" w:hAnsi="Baskerville"/>
                <w:sz w:val="22"/>
                <w:szCs w:val="22"/>
              </w:rPr>
            </w:pPr>
            <w:r>
              <w:rPr>
                <w:rFonts w:ascii="Baskerville" w:hAnsi="Baskerville"/>
                <w:sz w:val="22"/>
                <w:szCs w:val="22"/>
              </w:rPr>
              <w:t>--script banner: Run the named script (banner) against the target(s)</w:t>
            </w:r>
          </w:p>
          <w:p w14:paraId="77FDCC95" w14:textId="23095952" w:rsidR="006168E2" w:rsidRDefault="006168E2" w:rsidP="00303D06">
            <w:pPr>
              <w:rPr>
                <w:rFonts w:ascii="Baskerville" w:hAnsi="Baskerville"/>
                <w:sz w:val="22"/>
                <w:szCs w:val="22"/>
              </w:rPr>
            </w:pPr>
            <w:r>
              <w:rPr>
                <w:rFonts w:ascii="Baskerville" w:hAnsi="Baskerville"/>
                <w:sz w:val="22"/>
                <w:szCs w:val="22"/>
              </w:rPr>
              <w:lastRenderedPageBreak/>
              <w:t>--script-help “http”</w:t>
            </w:r>
            <w:r w:rsidR="001756B5">
              <w:rPr>
                <w:rFonts w:ascii="Baskerville" w:hAnsi="Baskerville"/>
                <w:sz w:val="22"/>
                <w:szCs w:val="22"/>
              </w:rPr>
              <w:t>: Get help for the named script(s) (use wildcard * alone for all scripts)</w:t>
            </w:r>
          </w:p>
          <w:p w14:paraId="7DD811EB" w14:textId="7F15E287" w:rsidR="001756B5" w:rsidRDefault="001756B5" w:rsidP="00303D06">
            <w:pPr>
              <w:rPr>
                <w:rFonts w:ascii="Baskerville" w:hAnsi="Baskerville"/>
                <w:sz w:val="22"/>
                <w:szCs w:val="22"/>
              </w:rPr>
            </w:pPr>
            <w:r>
              <w:rPr>
                <w:rFonts w:ascii="Baskerville" w:hAnsi="Baskerville"/>
                <w:sz w:val="22"/>
                <w:szCs w:val="22"/>
              </w:rPr>
              <w:t>--script “http*”: Run all the scripts beginning with http against the target(s)</w:t>
            </w:r>
          </w:p>
          <w:p w14:paraId="01F5FC1C" w14:textId="24930E30" w:rsidR="008540B1" w:rsidRPr="006F5A04" w:rsidRDefault="001756B5" w:rsidP="001756B5">
            <w:pPr>
              <w:rPr>
                <w:rFonts w:ascii="Baskerville" w:hAnsi="Baskerville"/>
                <w:sz w:val="22"/>
                <w:szCs w:val="22"/>
              </w:rPr>
            </w:pPr>
            <w:r>
              <w:rPr>
                <w:rFonts w:ascii="Baskerville" w:hAnsi="Baskerville"/>
                <w:sz w:val="22"/>
                <w:szCs w:val="22"/>
              </w:rPr>
              <w:t>--script “</w:t>
            </w:r>
            <w:proofErr w:type="spellStart"/>
            <w:r>
              <w:rPr>
                <w:rFonts w:ascii="Baskerville" w:hAnsi="Baskerville"/>
                <w:sz w:val="22"/>
                <w:szCs w:val="22"/>
              </w:rPr>
              <w:t>smb</w:t>
            </w:r>
            <w:proofErr w:type="spellEnd"/>
            <w:r>
              <w:rPr>
                <w:rFonts w:ascii="Baskerville" w:hAnsi="Baskerville"/>
                <w:sz w:val="22"/>
                <w:szCs w:val="22"/>
              </w:rPr>
              <w:t xml:space="preserve">”: Run all the scripts beginning with </w:t>
            </w:r>
            <w:proofErr w:type="spellStart"/>
            <w:r>
              <w:rPr>
                <w:rFonts w:ascii="Baskerville" w:hAnsi="Baskerville"/>
                <w:sz w:val="22"/>
                <w:szCs w:val="22"/>
              </w:rPr>
              <w:t>smb</w:t>
            </w:r>
            <w:proofErr w:type="spellEnd"/>
            <w:r>
              <w:rPr>
                <w:rFonts w:ascii="Baskerville" w:hAnsi="Baskerville"/>
                <w:sz w:val="22"/>
                <w:szCs w:val="22"/>
              </w:rPr>
              <w:t xml:space="preserve"> against the target(s).</w:t>
            </w: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3EBD1173" w:rsidR="00303D06" w:rsidRPr="006F5A04" w:rsidRDefault="00223952" w:rsidP="00303D06">
            <w:pPr>
              <w:jc w:val="center"/>
              <w:rPr>
                <w:rFonts w:ascii="Baskerville" w:hAnsi="Baskerville"/>
                <w:sz w:val="22"/>
                <w:szCs w:val="22"/>
              </w:rPr>
            </w:pPr>
            <w:r>
              <w:rPr>
                <w:rFonts w:ascii="Baskerville" w:hAnsi="Baskerville"/>
                <w:sz w:val="22"/>
                <w:szCs w:val="22"/>
              </w:rPr>
              <w:t>65</w:t>
            </w: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3A592356" w14:textId="77777777" w:rsidR="00303D06" w:rsidRDefault="008E49D5" w:rsidP="00303D06">
            <w:pPr>
              <w:rPr>
                <w:rFonts w:ascii="Baskerville" w:hAnsi="Baskerville"/>
                <w:sz w:val="22"/>
                <w:szCs w:val="22"/>
              </w:rPr>
            </w:pPr>
            <w:r>
              <w:rPr>
                <w:rFonts w:ascii="Baskerville" w:hAnsi="Baskerville"/>
                <w:sz w:val="22"/>
                <w:szCs w:val="22"/>
              </w:rPr>
              <w:t>Enumerating cloud targets introduces new challenges, such as impractical to scan large range of Ips and difficult to identify owner of a given target.</w:t>
            </w:r>
          </w:p>
          <w:p w14:paraId="594587DB" w14:textId="77777777" w:rsidR="008E49D5" w:rsidRDefault="008E49D5" w:rsidP="00303D06">
            <w:pPr>
              <w:rPr>
                <w:rFonts w:ascii="Baskerville" w:hAnsi="Baskerville"/>
                <w:sz w:val="22"/>
                <w:szCs w:val="22"/>
              </w:rPr>
            </w:pPr>
            <w:r>
              <w:rPr>
                <w:rFonts w:ascii="Baskerville" w:hAnsi="Baskerville"/>
                <w:sz w:val="22"/>
                <w:szCs w:val="22"/>
              </w:rPr>
              <w:t>Cloud target enumeration also has new attacker opportunities.</w:t>
            </w:r>
          </w:p>
          <w:p w14:paraId="179586D2" w14:textId="77777777" w:rsidR="008E49D5" w:rsidRDefault="008E49D5" w:rsidP="00303D06">
            <w:pPr>
              <w:rPr>
                <w:rFonts w:ascii="Baskerville" w:hAnsi="Baskerville"/>
                <w:sz w:val="22"/>
                <w:szCs w:val="22"/>
              </w:rPr>
            </w:pPr>
            <w:r>
              <w:rPr>
                <w:rFonts w:ascii="Baskerville" w:hAnsi="Baskerville"/>
                <w:sz w:val="22"/>
                <w:szCs w:val="22"/>
              </w:rPr>
              <w:t>Less likely to be monitored and logged.</w:t>
            </w:r>
          </w:p>
          <w:p w14:paraId="28CEEF6E" w14:textId="77777777" w:rsidR="008E49D5" w:rsidRDefault="008E49D5" w:rsidP="00303D06">
            <w:pPr>
              <w:rPr>
                <w:rFonts w:ascii="Baskerville" w:hAnsi="Baskerville"/>
                <w:sz w:val="22"/>
                <w:szCs w:val="22"/>
              </w:rPr>
            </w:pPr>
            <w:r>
              <w:rPr>
                <w:rFonts w:ascii="Baskerville" w:hAnsi="Baskerville"/>
                <w:sz w:val="22"/>
                <w:szCs w:val="22"/>
              </w:rPr>
              <w:t>Potential to bypass ACL filters.</w:t>
            </w:r>
          </w:p>
          <w:p w14:paraId="601DAE3A" w14:textId="786DF82C" w:rsidR="008E49D5" w:rsidRDefault="008E49D5" w:rsidP="00303D06">
            <w:pPr>
              <w:rPr>
                <w:rFonts w:ascii="Baskerville" w:hAnsi="Baskerville"/>
                <w:sz w:val="22"/>
                <w:szCs w:val="22"/>
              </w:rPr>
            </w:pPr>
            <w:r>
              <w:rPr>
                <w:rFonts w:ascii="Baskerville" w:hAnsi="Baskerville"/>
                <w:sz w:val="22"/>
                <w:szCs w:val="22"/>
              </w:rPr>
              <w:t>May reveal information about non-cloud assets.</w:t>
            </w:r>
          </w:p>
          <w:p w14:paraId="64B456A1" w14:textId="205A3160" w:rsidR="008E49D5" w:rsidRPr="006F5A04" w:rsidRDefault="008E49D5" w:rsidP="00303D06">
            <w:pPr>
              <w:rPr>
                <w:rFonts w:ascii="Baskerville" w:hAnsi="Baskerville"/>
                <w:sz w:val="22"/>
                <w:szCs w:val="22"/>
              </w:rPr>
            </w:pPr>
            <w:r>
              <w:rPr>
                <w:rFonts w:ascii="Baskerville" w:hAnsi="Baskerville"/>
                <w:sz w:val="22"/>
                <w:szCs w:val="22"/>
              </w:rPr>
              <w:t>Cloud target enumeration should always be done</w:t>
            </w:r>
            <w:r>
              <w:rPr>
                <w:rFonts w:ascii="Baskerville" w:hAnsi="Baskerville"/>
                <w:sz w:val="22"/>
                <w:szCs w:val="22"/>
              </w:rPr>
              <w:t xml:space="preserve"> using the same cloud provider. This improves performance and can often evade firewalls that permit access sourced within the cloud infrastructure. </w:t>
            </w: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72456549" w14:textId="15D6B274"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proofErr w:type="gram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roofErr w:type="gramEnd"/>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proofErr w:type="gram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w:t>
            </w:r>
            <w:proofErr w:type="gramEnd"/>
            <w:r w:rsidRPr="006F5A04">
              <w:rPr>
                <w:rFonts w:ascii="Baskerville" w:eastAsia="Arial" w:hAnsi="Baskerville" w:cs="Arial"/>
                <w:sz w:val="22"/>
                <w:szCs w:val="22"/>
              </w:rPr>
              <w:t xml:space="preserve">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w:t>
            </w:r>
            <w:proofErr w:type="gramStart"/>
            <w:r w:rsidRPr="006F5A04">
              <w:rPr>
                <w:rFonts w:ascii="Baskerville" w:eastAsia="Arial" w:hAnsi="Baskerville" w:cs="Arial"/>
                <w:sz w:val="22"/>
                <w:szCs w:val="22"/>
              </w:rPr>
              <w:t>445,135,137,139  UDP</w:t>
            </w:r>
            <w:proofErr w:type="gramEnd"/>
            <w:r w:rsidRPr="006F5A04">
              <w:rPr>
                <w:rFonts w:ascii="Baskerville" w:eastAsia="Arial" w:hAnsi="Baskerville" w:cs="Arial"/>
                <w:sz w:val="22"/>
                <w:szCs w:val="22"/>
              </w:rPr>
              <w:t>/445,137,138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lastRenderedPageBreak/>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roofErr w:type="gramEnd"/>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w:t>
            </w:r>
            <w:proofErr w:type="gramStart"/>
            <w:r w:rsidRPr="006F5A04">
              <w:rPr>
                <w:rFonts w:ascii="Baskerville" w:eastAsia="Calibri" w:hAnsi="Baskerville" w:cs="Calibri"/>
                <w:sz w:val="22"/>
                <w:szCs w:val="22"/>
              </w:rPr>
              <w:t>lsass.exe  migrate</w:t>
            </w:r>
            <w:proofErr w:type="gramEnd"/>
            <w:r w:rsidRPr="006F5A04">
              <w:rPr>
                <w:rFonts w:ascii="Baskerville" w:eastAsia="Calibri" w:hAnsi="Baskerville" w:cs="Calibri"/>
                <w:sz w:val="22"/>
                <w:szCs w:val="22"/>
              </w:rPr>
              <w:t xml:space="preserv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w:t>
            </w:r>
            <w:proofErr w:type="gramStart"/>
            <w:r w:rsidRPr="006F5A04">
              <w:rPr>
                <w:rFonts w:ascii="Baskerville" w:eastAsia="Calibri" w:hAnsi="Baskerville" w:cs="Calibri"/>
                <w:sz w:val="22"/>
                <w:szCs w:val="22"/>
              </w:rPr>
              <w:t>51404  NTHASH</w:t>
            </w:r>
            <w:proofErr w:type="gramEnd"/>
            <w:r w:rsidRPr="006F5A04">
              <w:rPr>
                <w:rFonts w:ascii="Baskerville" w:eastAsia="Calibri" w:hAnsi="Baskerville" w:cs="Calibri"/>
                <w:sz w:val="22"/>
                <w:szCs w:val="22"/>
              </w:rPr>
              <w:t>: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sudo</w:t>
            </w:r>
            <w:proofErr w:type="spellEnd"/>
            <w:r w:rsidRPr="006F5A04">
              <w:rPr>
                <w:rFonts w:ascii="Baskerville" w:eastAsia="Calibri" w:hAnsi="Baskerville" w:cs="Calibri"/>
                <w:sz w:val="22"/>
                <w:szCs w:val="22"/>
              </w:rPr>
              <w:t xml:space="preserve"> unshadow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/passwd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lastRenderedPageBreak/>
              <w:t>Hashcat</w:t>
            </w:r>
            <w:proofErr w:type="spellEnd"/>
            <w:r w:rsidRPr="006F5A04">
              <w:rPr>
                <w:rFonts w:ascii="Baskerville" w:eastAsia="Calibri" w:hAnsi="Baskerville" w:cs="Calibri"/>
                <w:sz w:val="22"/>
                <w:szCs w:val="22"/>
              </w:rPr>
              <w:t xml:space="preserve">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https://www.googleapis.com/storage/v1/b/BUCKETNAME  https://ACCOUNTNAME.blob.core.windows.net/CONTAINERNAME</w:t>
            </w:r>
            <w:proofErr w:type="gramEnd"/>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proofErr w:type="gram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proofErr w:type="gram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 xml:space="preserve">Listable: enumerate and </w:t>
            </w:r>
            <w:proofErr w:type="gramStart"/>
            <w:r w:rsidRPr="006F5A04">
              <w:rPr>
                <w:rFonts w:ascii="Baskerville" w:eastAsia="Calibri" w:hAnsi="Baskerville" w:cs="Calibri"/>
                <w:i/>
                <w:sz w:val="22"/>
                <w:szCs w:val="22"/>
              </w:rPr>
              <w:t>download  Writable</w:t>
            </w:r>
            <w:proofErr w:type="gramEnd"/>
            <w:r w:rsidRPr="006F5A04">
              <w:rPr>
                <w:rFonts w:ascii="Baskerville" w:eastAsia="Calibri" w:hAnsi="Baskerville" w:cs="Calibri"/>
                <w:i/>
                <w:sz w:val="22"/>
                <w:szCs w:val="22"/>
              </w:rPr>
              <w:t>: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Some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Make a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Netcat</w:t>
            </w:r>
            <w:proofErr w:type="spellEnd"/>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route add 10.10.10.10/34 </w:t>
            </w:r>
            <w:proofErr w:type="gramStart"/>
            <w:r w:rsidRPr="006F5A04">
              <w:rPr>
                <w:rFonts w:ascii="Baskerville" w:eastAsia="Calibri" w:hAnsi="Baskerville" w:cs="Calibri"/>
                <w:sz w:val="22"/>
                <w:szCs w:val="22"/>
              </w:rPr>
              <w:t>1  set</w:t>
            </w:r>
            <w:proofErr w:type="gramEnd"/>
            <w:r w:rsidRPr="006F5A04">
              <w:rPr>
                <w:rFonts w:ascii="Baskerville" w:eastAsia="Calibri" w:hAnsi="Baskerville" w:cs="Calibri"/>
                <w:sz w:val="22"/>
                <w:szCs w:val="22"/>
              </w:rPr>
              <w:t xml:space="preserve">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w:t>
            </w:r>
            <w:proofErr w:type="gramStart"/>
            <w:r w:rsidRPr="006F5A04">
              <w:rPr>
                <w:rFonts w:ascii="Baskerville" w:eastAsia="Calibri" w:hAnsi="Baskerville" w:cs="Calibri"/>
                <w:sz w:val="22"/>
                <w:szCs w:val="22"/>
              </w:rPr>
              <w:t>1  use</w:t>
            </w:r>
            <w:proofErr w:type="gramEnd"/>
            <w:r w:rsidRPr="006F5A04">
              <w:rPr>
                <w:rFonts w:ascii="Baskerville" w:eastAsia="Calibri" w:hAnsi="Baskerville" w:cs="Calibri"/>
                <w:sz w:val="22"/>
                <w:szCs w:val="22"/>
              </w:rPr>
              <w:t xml:space="preserv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w:t>
            </w:r>
            <w:proofErr w:type="gramStart"/>
            <w:r w:rsidRPr="006F5A04">
              <w:rPr>
                <w:rFonts w:ascii="Baskerville" w:eastAsia="Calibri" w:hAnsi="Baskerville" w:cs="Calibri"/>
                <w:sz w:val="22"/>
                <w:szCs w:val="22"/>
              </w:rPr>
              <w:t>80  netstat</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LLMNR Link-Local Multicast Name </w:t>
            </w:r>
            <w:proofErr w:type="gramStart"/>
            <w:r w:rsidRPr="006F5A04">
              <w:rPr>
                <w:rFonts w:ascii="Baskerville" w:eastAsia="Calibri" w:hAnsi="Baskerville" w:cs="Calibri"/>
                <w:sz w:val="22"/>
                <w:szCs w:val="22"/>
              </w:rPr>
              <w:t>Resolution  Responder</w:t>
            </w:r>
            <w:proofErr w:type="gramEnd"/>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proofErr w:type="gramStart"/>
            <w:r w:rsidRPr="006F5A04">
              <w:rPr>
                <w:rFonts w:ascii="Baskerville" w:eastAsia="Calibri" w:hAnsi="Baskerville" w:cs="Calibri"/>
                <w:sz w:val="22"/>
                <w:szCs w:val="22"/>
              </w:rPr>
              <w:t>"  execute</w:t>
            </w:r>
            <w:proofErr w:type="gramEnd"/>
            <w:r w:rsidRPr="006F5A04">
              <w:rPr>
                <w:rFonts w:ascii="Baskerville" w:eastAsia="Calibri" w:hAnsi="Baskerville" w:cs="Calibri"/>
                <w:sz w:val="22"/>
                <w:szCs w:val="22"/>
              </w:rPr>
              <w:t xml:space="preserv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proofErr w:type="gram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config.yaml</w:t>
            </w:r>
            <w:proofErr w:type="spellEnd"/>
            <w:proofErr w:type="gram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w:t>
            </w:r>
            <w:proofErr w:type="gramStart"/>
            <w:r w:rsidRPr="006F5A04">
              <w:rPr>
                <w:rFonts w:ascii="Baskerville" w:eastAsia="Calibri" w:hAnsi="Baskerville" w:cs="Calibri"/>
                <w:sz w:val="22"/>
                <w:szCs w:val="22"/>
              </w:rPr>
              <w:t>l  sudo</w:t>
            </w:r>
            <w:proofErr w:type="gramEnd"/>
            <w:r w:rsidRPr="006F5A04">
              <w:rPr>
                <w:rFonts w:ascii="Baskerville" w:eastAsia="Calibri" w:hAnsi="Baskerville" w:cs="Calibri"/>
                <w:sz w:val="22"/>
                <w:szCs w:val="22"/>
              </w:rPr>
              <w:t xml:space="preserve">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shell  id</w:t>
            </w:r>
            <w:proofErr w:type="gramEnd"/>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proofErr w:type="gramStart"/>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w:t>
            </w:r>
            <w:proofErr w:type="gramEnd"/>
            <w:r w:rsidRPr="006F5A04">
              <w:rPr>
                <w:rFonts w:ascii="Baskerville" w:eastAsia="Calibri" w:hAnsi="Baskerville" w:cs="Calibri"/>
                <w:sz w:val="22"/>
                <w:szCs w:val="22"/>
              </w:rPr>
              <w:t>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proofErr w:type="gram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proofErr w:type="gramStart"/>
            <w:r w:rsidRPr="006F5A04">
              <w:rPr>
                <w:rFonts w:ascii="Baskerville" w:eastAsia="Calibri" w:hAnsi="Baskerville" w:cs="Calibri"/>
                <w:sz w:val="22"/>
                <w:szCs w:val="22"/>
              </w:rPr>
              <w:t>config.json</w:t>
            </w:r>
            <w:proofErr w:type="spellEnd"/>
            <w:proofErr w:type="gram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Where To Go </w:t>
            </w:r>
            <w:proofErr w:type="gramStart"/>
            <w:r w:rsidRPr="006F5A04">
              <w:rPr>
                <w:rFonts w:ascii="Baskerville" w:eastAsia="Calibri" w:hAnsi="Baskerville" w:cs="Calibri"/>
                <w:sz w:val="22"/>
                <w:szCs w:val="22"/>
              </w:rPr>
              <w:t>From</w:t>
            </w:r>
            <w:proofErr w:type="gramEnd"/>
            <w:r w:rsidRPr="006F5A04">
              <w:rPr>
                <w:rFonts w:ascii="Baskerville" w:eastAsia="Calibri" w:hAnsi="Baskerville" w:cs="Calibri"/>
                <w:sz w:val="22"/>
                <w:szCs w:val="22"/>
              </w:rPr>
              <w:t xml:space="preserve">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9"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A964B3"/>
    <w:multiLevelType w:val="hybridMultilevel"/>
    <w:tmpl w:val="D0225B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1C5094"/>
    <w:multiLevelType w:val="hybridMultilevel"/>
    <w:tmpl w:val="EF6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B534921"/>
    <w:multiLevelType w:val="hybridMultilevel"/>
    <w:tmpl w:val="E93074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2BE6F7E"/>
    <w:multiLevelType w:val="hybridMultilevel"/>
    <w:tmpl w:val="228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39E4309"/>
    <w:multiLevelType w:val="hybridMultilevel"/>
    <w:tmpl w:val="EC50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60"/>
  </w:num>
  <w:num w:numId="2" w16cid:durableId="730345073">
    <w:abstractNumId w:val="8"/>
  </w:num>
  <w:num w:numId="3" w16cid:durableId="442502861">
    <w:abstractNumId w:val="65"/>
  </w:num>
  <w:num w:numId="4" w16cid:durableId="1337614253">
    <w:abstractNumId w:val="25"/>
  </w:num>
  <w:num w:numId="5" w16cid:durableId="1899902729">
    <w:abstractNumId w:val="17"/>
  </w:num>
  <w:num w:numId="6" w16cid:durableId="1140457709">
    <w:abstractNumId w:val="36"/>
  </w:num>
  <w:num w:numId="7" w16cid:durableId="1508910218">
    <w:abstractNumId w:val="58"/>
  </w:num>
  <w:num w:numId="8" w16cid:durableId="350881188">
    <w:abstractNumId w:val="11"/>
  </w:num>
  <w:num w:numId="9" w16cid:durableId="169300240">
    <w:abstractNumId w:val="15"/>
  </w:num>
  <w:num w:numId="10" w16cid:durableId="44063332">
    <w:abstractNumId w:val="2"/>
  </w:num>
  <w:num w:numId="11" w16cid:durableId="1228227898">
    <w:abstractNumId w:val="66"/>
  </w:num>
  <w:num w:numId="12" w16cid:durableId="853571747">
    <w:abstractNumId w:val="55"/>
  </w:num>
  <w:num w:numId="13" w16cid:durableId="1494176624">
    <w:abstractNumId w:val="23"/>
  </w:num>
  <w:num w:numId="14" w16cid:durableId="1184855497">
    <w:abstractNumId w:val="18"/>
  </w:num>
  <w:num w:numId="15" w16cid:durableId="880173853">
    <w:abstractNumId w:val="39"/>
  </w:num>
  <w:num w:numId="16" w16cid:durableId="1119714849">
    <w:abstractNumId w:val="35"/>
  </w:num>
  <w:num w:numId="17" w16cid:durableId="45374067">
    <w:abstractNumId w:val="47"/>
  </w:num>
  <w:num w:numId="18" w16cid:durableId="921253157">
    <w:abstractNumId w:val="14"/>
  </w:num>
  <w:num w:numId="19" w16cid:durableId="297301359">
    <w:abstractNumId w:val="31"/>
  </w:num>
  <w:num w:numId="20" w16cid:durableId="1304039053">
    <w:abstractNumId w:val="10"/>
  </w:num>
  <w:num w:numId="21" w16cid:durableId="1845898013">
    <w:abstractNumId w:val="44"/>
  </w:num>
  <w:num w:numId="22" w16cid:durableId="559025177">
    <w:abstractNumId w:val="12"/>
  </w:num>
  <w:num w:numId="23" w16cid:durableId="25109893">
    <w:abstractNumId w:val="7"/>
  </w:num>
  <w:num w:numId="24" w16cid:durableId="594946370">
    <w:abstractNumId w:val="32"/>
  </w:num>
  <w:num w:numId="25" w16cid:durableId="1983807312">
    <w:abstractNumId w:val="53"/>
  </w:num>
  <w:num w:numId="26" w16cid:durableId="912590134">
    <w:abstractNumId w:val="21"/>
  </w:num>
  <w:num w:numId="27" w16cid:durableId="471562334">
    <w:abstractNumId w:val="63"/>
  </w:num>
  <w:num w:numId="28" w16cid:durableId="1804618147">
    <w:abstractNumId w:val="20"/>
  </w:num>
  <w:num w:numId="29" w16cid:durableId="1036810954">
    <w:abstractNumId w:val="56"/>
  </w:num>
  <w:num w:numId="30" w16cid:durableId="1076707844">
    <w:abstractNumId w:val="49"/>
  </w:num>
  <w:num w:numId="31" w16cid:durableId="1624921277">
    <w:abstractNumId w:val="6"/>
  </w:num>
  <w:num w:numId="32" w16cid:durableId="779685406">
    <w:abstractNumId w:val="28"/>
  </w:num>
  <w:num w:numId="33" w16cid:durableId="541400971">
    <w:abstractNumId w:val="34"/>
  </w:num>
  <w:num w:numId="34" w16cid:durableId="243877396">
    <w:abstractNumId w:val="33"/>
  </w:num>
  <w:num w:numId="35" w16cid:durableId="1637906529">
    <w:abstractNumId w:val="54"/>
  </w:num>
  <w:num w:numId="36" w16cid:durableId="1132673129">
    <w:abstractNumId w:val="41"/>
  </w:num>
  <w:num w:numId="37" w16cid:durableId="857700271">
    <w:abstractNumId w:val="27"/>
  </w:num>
  <w:num w:numId="38" w16cid:durableId="591935005">
    <w:abstractNumId w:val="26"/>
  </w:num>
  <w:num w:numId="39" w16cid:durableId="875508104">
    <w:abstractNumId w:val="40"/>
  </w:num>
  <w:num w:numId="40" w16cid:durableId="2097893808">
    <w:abstractNumId w:val="9"/>
  </w:num>
  <w:num w:numId="41" w16cid:durableId="1380477564">
    <w:abstractNumId w:val="51"/>
  </w:num>
  <w:num w:numId="42" w16cid:durableId="1107314495">
    <w:abstractNumId w:val="0"/>
  </w:num>
  <w:num w:numId="43" w16cid:durableId="358286581">
    <w:abstractNumId w:val="57"/>
  </w:num>
  <w:num w:numId="44" w16cid:durableId="256641047">
    <w:abstractNumId w:val="4"/>
  </w:num>
  <w:num w:numId="45" w16cid:durableId="1375038597">
    <w:abstractNumId w:val="3"/>
  </w:num>
  <w:num w:numId="46" w16cid:durableId="283510748">
    <w:abstractNumId w:val="19"/>
  </w:num>
  <w:num w:numId="47" w16cid:durableId="458841949">
    <w:abstractNumId w:val="42"/>
  </w:num>
  <w:num w:numId="48" w16cid:durableId="223444933">
    <w:abstractNumId w:val="64"/>
  </w:num>
  <w:num w:numId="49" w16cid:durableId="2075198999">
    <w:abstractNumId w:val="46"/>
  </w:num>
  <w:num w:numId="50" w16cid:durableId="129788674">
    <w:abstractNumId w:val="1"/>
  </w:num>
  <w:num w:numId="51" w16cid:durableId="1967274445">
    <w:abstractNumId w:val="29"/>
  </w:num>
  <w:num w:numId="52" w16cid:durableId="1991789515">
    <w:abstractNumId w:val="61"/>
  </w:num>
  <w:num w:numId="53" w16cid:durableId="1224367206">
    <w:abstractNumId w:val="43"/>
  </w:num>
  <w:num w:numId="54" w16cid:durableId="996110258">
    <w:abstractNumId w:val="38"/>
  </w:num>
  <w:num w:numId="55" w16cid:durableId="1920365578">
    <w:abstractNumId w:val="52"/>
  </w:num>
  <w:num w:numId="56" w16cid:durableId="2138403252">
    <w:abstractNumId w:val="50"/>
  </w:num>
  <w:num w:numId="57" w16cid:durableId="25526047">
    <w:abstractNumId w:val="59"/>
  </w:num>
  <w:num w:numId="58" w16cid:durableId="739328191">
    <w:abstractNumId w:val="22"/>
  </w:num>
  <w:num w:numId="59" w16cid:durableId="1812402412">
    <w:abstractNumId w:val="30"/>
  </w:num>
  <w:num w:numId="60" w16cid:durableId="1729761339">
    <w:abstractNumId w:val="45"/>
  </w:num>
  <w:num w:numId="61" w16cid:durableId="1933001750">
    <w:abstractNumId w:val="37"/>
  </w:num>
  <w:num w:numId="62" w16cid:durableId="679426138">
    <w:abstractNumId w:val="5"/>
  </w:num>
  <w:num w:numId="63" w16cid:durableId="647706623">
    <w:abstractNumId w:val="62"/>
  </w:num>
  <w:num w:numId="64" w16cid:durableId="938029640">
    <w:abstractNumId w:val="16"/>
  </w:num>
  <w:num w:numId="65" w16cid:durableId="848183288">
    <w:abstractNumId w:val="48"/>
  </w:num>
  <w:num w:numId="66" w16cid:durableId="1471241796">
    <w:abstractNumId w:val="24"/>
  </w:num>
  <w:num w:numId="67" w16cid:durableId="688139564">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30003"/>
    <w:rsid w:val="000459AB"/>
    <w:rsid w:val="00051475"/>
    <w:rsid w:val="00055B52"/>
    <w:rsid w:val="000712E4"/>
    <w:rsid w:val="00090F03"/>
    <w:rsid w:val="000B4054"/>
    <w:rsid w:val="000C2DB2"/>
    <w:rsid w:val="000D2BA4"/>
    <w:rsid w:val="000F53F8"/>
    <w:rsid w:val="0010221B"/>
    <w:rsid w:val="0011119D"/>
    <w:rsid w:val="0013351D"/>
    <w:rsid w:val="00145C5E"/>
    <w:rsid w:val="00160408"/>
    <w:rsid w:val="001756B5"/>
    <w:rsid w:val="0018497E"/>
    <w:rsid w:val="00185DD3"/>
    <w:rsid w:val="001B3494"/>
    <w:rsid w:val="001D4DAE"/>
    <w:rsid w:val="001E019A"/>
    <w:rsid w:val="001E7404"/>
    <w:rsid w:val="00223952"/>
    <w:rsid w:val="002257B2"/>
    <w:rsid w:val="0025478D"/>
    <w:rsid w:val="00256052"/>
    <w:rsid w:val="00272FB9"/>
    <w:rsid w:val="00281436"/>
    <w:rsid w:val="002912C4"/>
    <w:rsid w:val="00303D06"/>
    <w:rsid w:val="0032328D"/>
    <w:rsid w:val="003254FD"/>
    <w:rsid w:val="00327A25"/>
    <w:rsid w:val="00335AF4"/>
    <w:rsid w:val="0034189A"/>
    <w:rsid w:val="003544B9"/>
    <w:rsid w:val="00360A1C"/>
    <w:rsid w:val="0036128A"/>
    <w:rsid w:val="003654AC"/>
    <w:rsid w:val="00375787"/>
    <w:rsid w:val="00381AE9"/>
    <w:rsid w:val="003A28B0"/>
    <w:rsid w:val="003C03D7"/>
    <w:rsid w:val="003D0338"/>
    <w:rsid w:val="003D746F"/>
    <w:rsid w:val="003E028C"/>
    <w:rsid w:val="003E19DA"/>
    <w:rsid w:val="0040130C"/>
    <w:rsid w:val="00412882"/>
    <w:rsid w:val="00422C1B"/>
    <w:rsid w:val="004453DD"/>
    <w:rsid w:val="004709F2"/>
    <w:rsid w:val="00480290"/>
    <w:rsid w:val="004B4EAC"/>
    <w:rsid w:val="004D40B3"/>
    <w:rsid w:val="004D6C2F"/>
    <w:rsid w:val="00510733"/>
    <w:rsid w:val="005159F7"/>
    <w:rsid w:val="0054631F"/>
    <w:rsid w:val="00546E78"/>
    <w:rsid w:val="00552700"/>
    <w:rsid w:val="00557258"/>
    <w:rsid w:val="00557695"/>
    <w:rsid w:val="00561898"/>
    <w:rsid w:val="005758F1"/>
    <w:rsid w:val="00580E51"/>
    <w:rsid w:val="005A6119"/>
    <w:rsid w:val="005C13FC"/>
    <w:rsid w:val="005E1048"/>
    <w:rsid w:val="00606A5B"/>
    <w:rsid w:val="006168E2"/>
    <w:rsid w:val="006206C8"/>
    <w:rsid w:val="0064135C"/>
    <w:rsid w:val="00653DBF"/>
    <w:rsid w:val="00660813"/>
    <w:rsid w:val="00675655"/>
    <w:rsid w:val="00693ADE"/>
    <w:rsid w:val="0069793F"/>
    <w:rsid w:val="006B3066"/>
    <w:rsid w:val="006B5B52"/>
    <w:rsid w:val="006C49CE"/>
    <w:rsid w:val="006D2F28"/>
    <w:rsid w:val="006D5CB8"/>
    <w:rsid w:val="006D7029"/>
    <w:rsid w:val="006F3262"/>
    <w:rsid w:val="006F5A04"/>
    <w:rsid w:val="006F6673"/>
    <w:rsid w:val="00703C67"/>
    <w:rsid w:val="007127A3"/>
    <w:rsid w:val="00724E07"/>
    <w:rsid w:val="00756159"/>
    <w:rsid w:val="007563C3"/>
    <w:rsid w:val="00762139"/>
    <w:rsid w:val="00763158"/>
    <w:rsid w:val="007725BA"/>
    <w:rsid w:val="00772FDA"/>
    <w:rsid w:val="0078653F"/>
    <w:rsid w:val="007B01D5"/>
    <w:rsid w:val="007B1E21"/>
    <w:rsid w:val="007B2148"/>
    <w:rsid w:val="007C7FA8"/>
    <w:rsid w:val="007E0C6E"/>
    <w:rsid w:val="007E653E"/>
    <w:rsid w:val="007E6E57"/>
    <w:rsid w:val="007F7C68"/>
    <w:rsid w:val="008058F2"/>
    <w:rsid w:val="00810748"/>
    <w:rsid w:val="008142F2"/>
    <w:rsid w:val="008416D3"/>
    <w:rsid w:val="0084599D"/>
    <w:rsid w:val="008540B1"/>
    <w:rsid w:val="0087079C"/>
    <w:rsid w:val="00873994"/>
    <w:rsid w:val="00892555"/>
    <w:rsid w:val="008B45D1"/>
    <w:rsid w:val="008B62FE"/>
    <w:rsid w:val="008C078C"/>
    <w:rsid w:val="008C18CF"/>
    <w:rsid w:val="008C6E66"/>
    <w:rsid w:val="008D5A2D"/>
    <w:rsid w:val="008E274D"/>
    <w:rsid w:val="008E49D5"/>
    <w:rsid w:val="008E5783"/>
    <w:rsid w:val="00906ACB"/>
    <w:rsid w:val="00947C61"/>
    <w:rsid w:val="00960C6F"/>
    <w:rsid w:val="00994D0F"/>
    <w:rsid w:val="0099543F"/>
    <w:rsid w:val="009956E1"/>
    <w:rsid w:val="009B583F"/>
    <w:rsid w:val="009C3261"/>
    <w:rsid w:val="009D33DB"/>
    <w:rsid w:val="00A038CA"/>
    <w:rsid w:val="00A130E1"/>
    <w:rsid w:val="00A1749D"/>
    <w:rsid w:val="00A34115"/>
    <w:rsid w:val="00A55FAA"/>
    <w:rsid w:val="00A73B19"/>
    <w:rsid w:val="00AC7023"/>
    <w:rsid w:val="00AE14D8"/>
    <w:rsid w:val="00AE4150"/>
    <w:rsid w:val="00AF048C"/>
    <w:rsid w:val="00AF222E"/>
    <w:rsid w:val="00B110BA"/>
    <w:rsid w:val="00B168E9"/>
    <w:rsid w:val="00B621F4"/>
    <w:rsid w:val="00B7479B"/>
    <w:rsid w:val="00B7716E"/>
    <w:rsid w:val="00B91786"/>
    <w:rsid w:val="00BA5F25"/>
    <w:rsid w:val="00BE48E4"/>
    <w:rsid w:val="00C009C8"/>
    <w:rsid w:val="00C2706D"/>
    <w:rsid w:val="00C33E52"/>
    <w:rsid w:val="00C656F8"/>
    <w:rsid w:val="00C86AD5"/>
    <w:rsid w:val="00CE5136"/>
    <w:rsid w:val="00D01E1A"/>
    <w:rsid w:val="00D26A1B"/>
    <w:rsid w:val="00D32187"/>
    <w:rsid w:val="00D37EC4"/>
    <w:rsid w:val="00D40E3C"/>
    <w:rsid w:val="00D635DF"/>
    <w:rsid w:val="00D76BFE"/>
    <w:rsid w:val="00DC1EFC"/>
    <w:rsid w:val="00DE7794"/>
    <w:rsid w:val="00E05502"/>
    <w:rsid w:val="00E62C87"/>
    <w:rsid w:val="00E83F1C"/>
    <w:rsid w:val="00E96F97"/>
    <w:rsid w:val="00EB096B"/>
    <w:rsid w:val="00EB51CC"/>
    <w:rsid w:val="00EC396B"/>
    <w:rsid w:val="00F03E46"/>
    <w:rsid w:val="00F73F3C"/>
    <w:rsid w:val="00F82307"/>
    <w:rsid w:val="00F96D08"/>
    <w:rsid w:val="00FA2558"/>
    <w:rsid w:val="00FA3AD7"/>
    <w:rsid w:val="00FA485B"/>
    <w:rsid w:val="00FC3F99"/>
    <w:rsid w:val="00FE211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25</Pages>
  <Words>9150</Words>
  <Characters>52156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13</cp:revision>
  <dcterms:created xsi:type="dcterms:W3CDTF">2023-09-14T19:13:00Z</dcterms:created>
  <dcterms:modified xsi:type="dcterms:W3CDTF">2023-09-21T21:55:00Z</dcterms:modified>
  <cp:category/>
</cp:coreProperties>
</file>