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Presentación guion — Córdoba 2026</w:t>
      </w:r>
    </w:p>
    <w:p>
      <w:r>
        <w:t xml:space="preserve">A continuación encontrarás dos versiones del mismo documento: la tuya original (tal como está en </w:t>
      </w:r>
      <w:r>
        <w:rPr>
          <w:i/>
        </w:rPr>
        <w:t>Presentación guion .docx</w:t>
      </w:r>
      <w:r>
        <w:t>) y una versión mejorada con la redacción corregida, sin palabras difíciles de mencionar y con las repeticiones eliminadas.</w:t>
      </w:r>
    </w:p>
    <w:p>
      <w:pPr>
        <w:pStyle w:val="Heading1"/>
      </w:pPr>
      <w:r>
        <w:t>1. Tu versión original</w:t>
      </w:r>
    </w:p>
    <w:p>
      <w:pPr>
        <w:pStyle w:val="Heading2"/>
      </w:pPr>
      <w:r>
        <w:t>Presentación</w:t>
      </w:r>
    </w:p>
    <w:p>
      <w:r>
        <w:t>Hola buenos días, mi no mbre es Jesús Pencue.</w:t>
      </w:r>
    </w:p>
    <w:p>
      <w:r>
        <w:t>Pertenezco a el semillero de investigación Aplicaciones accesibles AASI.</w:t>
      </w:r>
    </w:p>
    <w:p>
      <w:r>
        <w:t>Del centro de la industria, la empresa y los servicios del Sena Regional Huila.</w:t>
      </w:r>
    </w:p>
    <w:p>
      <w:r>
        <w:t>Hoy les presentare nuestro proyecto implementación de estrategias de atención con enfoque pluralista y diferencial.</w:t>
      </w:r>
    </w:p>
    <w:p>
      <w:r>
        <w:t>Antes de presentarle el proyecto es importante mencionar, que este semillero de investigación viene trabajando en el CIES aproximadamente 8 anos.</w:t>
      </w:r>
    </w:p>
    <w:p>
      <w:r>
        <w:t>Yo me integre este último ano.</w:t>
      </w:r>
    </w:p>
    <w:p>
      <w:r>
        <w:t>Desde que el semillero lleva trabajando con el cies, ha hecho que nuestro centro de formación sea reconocido y se ha incrementado en número de aprendice con diversidad funcional, social y cultural.</w:t>
      </w:r>
    </w:p>
    <w:p>
      <w:r>
        <w:t>Es importante aclarar que el semillero cuando inicio, se enfocó en personas con discapacidad.</w:t>
      </w:r>
    </w:p>
    <w:p>
      <w:r>
        <w:t>Y ahora ya teniendo en cuenta nuestra política de enfoque pluralista y diferencial.</w:t>
      </w:r>
    </w:p>
    <w:p>
      <w:r>
        <w:t>No solo trabajamos con personas con discapacidad, si no que con todas la poblaciones, teniendo en cuenta su diversidad.</w:t>
      </w:r>
    </w:p>
    <w:p>
      <w:pPr>
        <w:pStyle w:val="Heading2"/>
      </w:pPr>
      <w:r>
        <w:t>Problemas y justificación</w:t>
      </w:r>
    </w:p>
    <w:p>
      <w:r>
        <w:t>En el CIES el número de aprendices con diversidad funcional, social y cultura, aumenta en cada oferta educativa lo que hace que la demanda de atención con enfoque pluralista y diferencial aumente.</w:t>
      </w:r>
    </w:p>
    <w:p>
      <w:r>
        <w:t>Teniendo en cuenta esto nuestro centro de formación debe de fortalecer las capacidades de los instructores y administrativos para brindar una atención inclusiva.</w:t>
      </w:r>
    </w:p>
    <w:p>
      <w:r>
        <w:t>Con el objetivo de evitar procesos de deserción de estos aprendices.</w:t>
      </w:r>
    </w:p>
    <w:p>
      <w:r>
        <w:t>Ya se ha implementado diversas estrategias como:</w:t>
      </w:r>
    </w:p>
    <w:p>
      <w:r>
        <w:t>Una ruta de atención a personas con discapacidad.</w:t>
      </w:r>
    </w:p>
    <w:p>
      <w:r>
        <w:t>Es un guía que nos ayuda a saber cómo acompañar y entender a un personas con discapacidad durante las diferentes etapas de su proceso en el Sena.</w:t>
      </w:r>
    </w:p>
    <w:p>
      <w:r>
        <w:t>Pero aún queda mucho por avanzar.</w:t>
      </w:r>
    </w:p>
    <w:p>
      <w:pPr>
        <w:pStyle w:val="Heading2"/>
      </w:pPr>
      <w:r>
        <w:t>Objetivo general</w:t>
      </w:r>
    </w:p>
    <w:p>
      <w:r>
        <w:t>Fortalecer las capacidades institucionales del cíes para brindar una atención inclusiva y garantizar inclusión inclusiva equitativa para todos los aprendices.</w:t>
      </w:r>
    </w:p>
    <w:p>
      <w:pPr>
        <w:pStyle w:val="Heading2"/>
      </w:pPr>
      <w:r>
        <w:t>Objetivos específicos</w:t>
      </w:r>
    </w:p>
    <w:p>
      <w:pPr>
        <w:pStyle w:val="ListBullet"/>
      </w:pPr>
      <w:r>
        <w:t>Realizar un mapeo de empatía con instructores y personal administrativo para identificar necesidades y oportunidades de mejora en atención inclusiva.</w:t>
      </w:r>
    </w:p>
    <w:p>
      <w:pPr>
        <w:pStyle w:val="ListBullet"/>
      </w:pPr>
      <w:r>
        <w:t>Crear espacios de aprendizaje intercultural y sensibilización para fortalecer la convivencia, la participación de y el respeto por la diversidad.</w:t>
      </w:r>
    </w:p>
    <w:p>
      <w:pPr>
        <w:pStyle w:val="ListBullet"/>
      </w:pPr>
      <w:r>
        <w:t>Diseñar un libro grafico con realidad aumentada como herramienta en formación en inclusión.</w:t>
      </w:r>
    </w:p>
    <w:p>
      <w:pPr>
        <w:pStyle w:val="ListBullet"/>
      </w:pPr>
      <w:r>
        <w:t>Implementar rutas de ajuste razonables con analítica de datos y IA para atender necesidades de los aprendices.</w:t>
      </w:r>
    </w:p>
    <w:p>
      <w:pPr>
        <w:pStyle w:val="ListBullet"/>
      </w:pPr>
      <w:r>
        <w:t>Promover laboratorios colaborativos para desarrollar soluciones innovadoras con participación activa de toda la comunidad CIES.</w:t>
      </w:r>
    </w:p>
    <w:p>
      <w:pPr>
        <w:pStyle w:val="Heading2"/>
      </w:pPr>
      <w:r>
        <w:t>Metodología</w:t>
      </w:r>
    </w:p>
    <w:p>
      <w:r>
        <w:t>Tipo de investigación: aplicada con enfoque mixto, que quiere decir esto, que no solo nos vamos a enfocar en datos cuantitativos, si no que nos estamos enfocando también en datos cualitativos.</w:t>
      </w:r>
    </w:p>
    <w:p>
      <w:r>
        <w:t>Fases desarrolladas:</w:t>
      </w:r>
    </w:p>
    <w:p>
      <w:pPr>
        <w:pStyle w:val="ListBullet"/>
      </w:pPr>
      <w:r>
        <w:t>Mapa de empatía para entender desde adentro las necesidades de cies.</w:t>
      </w:r>
    </w:p>
    <w:p>
      <w:pPr>
        <w:pStyle w:val="ListBullet"/>
      </w:pPr>
      <w:r>
        <w:t>Círculos intercultural para construir espacios donde personas con diversidad comparten y aprende unos de otros fortaleciendo la convivencia y el respeto por la diversidad.</w:t>
      </w:r>
    </w:p>
    <w:p>
      <w:pPr>
        <w:pStyle w:val="ListBullet"/>
      </w:pPr>
      <w:r>
        <w:t>Libro grafico crear un cuento infantil para personas adultas para entregar herramientas pedagógicas exitosas en formación en inclusión.</w:t>
      </w:r>
    </w:p>
    <w:p>
      <w:pPr>
        <w:pStyle w:val="ListBullet"/>
      </w:pPr>
      <w:r>
        <w:t>Rutas de apoyo con ia, usamos ia y datos para identificar y atender las necesidades de cada aprendiz.</w:t>
      </w:r>
    </w:p>
    <w:p>
      <w:pPr>
        <w:pStyle w:val="ListBullet"/>
      </w:pPr>
      <w:r>
        <w:t>Laboratorios colaborativos creamos espacio colaborativos donde instructores aprendices y expertos prueban y mejoran soluciones para responder a las necesidades de cies.</w:t>
      </w:r>
    </w:p>
    <w:p>
      <w:pPr>
        <w:pStyle w:val="Heading2"/>
      </w:pPr>
      <w:r>
        <w:t>Avances</w:t>
      </w:r>
    </w:p>
    <w:p>
      <w:pPr>
        <w:pStyle w:val="ListBullet"/>
      </w:pPr>
      <w:r>
        <w:t>Mapeo de empatía, debo de explicar que se hizo este levantamiento de datos a partir de una encuesta, a patir de eso se construyó el mapa de empatía.</w:t>
      </w:r>
    </w:p>
    <w:p>
      <w:pPr>
        <w:pStyle w:val="ListBullet"/>
      </w:pPr>
      <w:r>
        <w:t>Decálogo explicar que es y para qué sirve.</w:t>
      </w:r>
    </w:p>
    <w:p>
      <w:pPr>
        <w:pStyle w:val="ListBullet"/>
      </w:pPr>
      <w:r>
        <w:t>Explicar que se lleva de cuento, hablar sobre la tipografía, colores todo eso.</w:t>
      </w:r>
    </w:p>
    <w:p>
      <w:pPr>
        <w:pStyle w:val="ListBullet"/>
      </w:pPr>
      <w:r>
        <w:t>Preliminares son estos:</w:t>
      </w:r>
    </w:p>
    <w:p>
      <w:pPr>
        <w:pStyle w:val="ListBullet"/>
      </w:pPr>
      <w:r>
        <w:t>80 % del personal sensibilizado y capacitado en ajustes diferenciales.</w:t>
      </w:r>
    </w:p>
    <w:p>
      <w:pPr>
        <w:pStyle w:val="ListBullet"/>
      </w:pPr>
      <w:r>
        <w:t>Estrategias pedagógicas inclusivas la población con discapacidad.</w:t>
      </w:r>
    </w:p>
    <w:p>
      <w:pPr>
        <w:pStyle w:val="ListBullet"/>
      </w:pPr>
      <w:r>
        <w:t>Espacios de aprendizaje intercultural consolidados.</w:t>
      </w:r>
    </w:p>
    <w:p>
      <w:pPr>
        <w:pStyle w:val="ListBullet"/>
      </w:pPr>
      <w:r>
        <w:t>Mayor permanencia y satisfacción de los aprendices.</w:t>
      </w:r>
    </w:p>
    <w:p>
      <w:pPr>
        <w:pStyle w:val="ListBullet"/>
      </w:pPr>
      <w:r>
        <w:t>Estrategias pedagógicas inclusivas implementadas.</w:t>
      </w:r>
    </w:p>
    <w:p>
      <w:r>
        <w:br w:type="page"/>
      </w:r>
    </w:p>
    <w:p>
      <w:pPr>
        <w:pStyle w:val="Heading1"/>
      </w:pPr>
      <w:r>
        <w:t>2. Versión mejorada</w:t>
      </w:r>
    </w:p>
    <w:p>
      <w:pPr>
        <w:pStyle w:val="Heading2"/>
      </w:pPr>
      <w:r>
        <w:t>Presentación</w:t>
      </w:r>
    </w:p>
    <w:p>
      <w:r>
        <w:t>Hola, buenos días. Mi nombre es Jesús Pencue.</w:t>
      </w:r>
    </w:p>
    <w:p>
      <w:r>
        <w:t>Pertenezco al semillero de investigación Aplicaciones Accesibles AASI, del Centro de la Industria, la Empresa y los Servicios del SENA Regional Huila.</w:t>
      </w:r>
    </w:p>
    <w:p>
      <w:r>
        <w:t>Hoy les presentaré nuestro proyecto: la implementación de estrategias de atención con enfoque pluralista y diferencial.</w:t>
      </w:r>
    </w:p>
    <w:p>
      <w:r>
        <w:t>Antes de avanzar, es importante mencionar que este semillero de investigación viene trabajando con el CIES aproximadamente 8 años. Yo me integré este último año.</w:t>
      </w:r>
    </w:p>
    <w:p>
      <w:r>
        <w:t>Desde que el semillero trabaja con el CIES, nuestro centro de formación ha sido reconocido por su trabajo en inclusión, y ha crecido el número de aprendices con diversidad funcional, social y cultural.</w:t>
      </w:r>
    </w:p>
    <w:p>
      <w:r>
        <w:t>Es importante aclarar que el semillero, cuando inició, se enfocó en personas con discapacidad. Hoy, con la política de enfoque pluralista y diferencial del SENA, trabajamos con todas las poblaciones, reconociendo la diversidad en su sentido más amplio.</w:t>
      </w:r>
    </w:p>
    <w:p>
      <w:pPr>
        <w:pStyle w:val="Heading2"/>
      </w:pPr>
      <w:r>
        <w:t>Problemas y justificación</w:t>
      </w:r>
    </w:p>
    <w:p>
      <w:r>
        <w:t>En el CIES, el número de aprendices con diversidad funcional, social y cultural crece en cada oferta educativa, lo que hace que la demanda de atención con enfoque pluralista y diferencial también crezca.</w:t>
      </w:r>
    </w:p>
    <w:p>
      <w:r>
        <w:t>Por eso, nuestro centro de formación debe fortalecer las capacidades de los instructores y del personal administrativo, para brindar una atención inclusiva que evite la deserción de estos aprendices.</w:t>
      </w:r>
    </w:p>
    <w:p>
      <w:r>
        <w:t>Ya se han implementado algunas estrategias, como la ruta de atención a personas con discapacidad, una guía práctica que nos ayuda a acompañar y entender a cada persona con discapacidad durante las diferentes etapas de su proceso en el SENA. Sin embargo, todavía queda mucho por avanzar.</w:t>
      </w:r>
    </w:p>
    <w:p>
      <w:pPr>
        <w:pStyle w:val="Heading2"/>
      </w:pPr>
      <w:r>
        <w:t>Objetivo general</w:t>
      </w:r>
    </w:p>
    <w:p>
      <w:r>
        <w:t>Fortalecer las capacidades institucionales del CIES para brindar una atención inclusiva y garantizar la inclusión equitativa de todos los aprendices.</w:t>
      </w:r>
    </w:p>
    <w:p>
      <w:pPr>
        <w:pStyle w:val="Heading2"/>
      </w:pPr>
      <w:r>
        <w:t>Objetivos específicos</w:t>
      </w:r>
    </w:p>
    <w:p>
      <w:pPr>
        <w:pStyle w:val="ListBullet"/>
      </w:pPr>
      <w:r>
        <w:t>Realizar un mapeo de empatía con instructores y personal administrativo que permita identificar las necesidades y oportunidades de mejora en la atención inclusiva.</w:t>
      </w:r>
    </w:p>
    <w:p>
      <w:pPr>
        <w:pStyle w:val="ListBullet"/>
      </w:pPr>
      <w:r>
        <w:t>Crear espacios de aprendizaje intercultural y de sensibilización que fortalezcan la convivencia, la participación y el respeto por la diversidad.</w:t>
      </w:r>
    </w:p>
    <w:p>
      <w:pPr>
        <w:pStyle w:val="ListBullet"/>
      </w:pPr>
      <w:r>
        <w:t>Diseñar un libro gráfico con Realidad Aumentada como herramienta de formación en inclusión.</w:t>
      </w:r>
    </w:p>
    <w:p>
      <w:pPr>
        <w:pStyle w:val="ListBullet"/>
      </w:pPr>
      <w:r>
        <w:t>Implementar rutas de ajustes razonables que combinen análisis de datos e inteligencia artificial para responder a las necesidades específicas de cada aprendiz.</w:t>
      </w:r>
    </w:p>
    <w:p>
      <w:pPr>
        <w:pStyle w:val="ListBullet"/>
      </w:pPr>
      <w:r>
        <w:t>Promover laboratorios colaborativos que permitan desarrollar soluciones innovadoras con la participación activa de toda la comunidad del CIES.</w:t>
      </w:r>
    </w:p>
    <w:p>
      <w:pPr>
        <w:pStyle w:val="Heading2"/>
      </w:pPr>
      <w:r>
        <w:t>Metodología</w:t>
      </w:r>
    </w:p>
    <w:p>
      <w:r>
        <w:t>Tipo de investigación: aplicada, con enfoque mixto. Esto significa que no solo trabajamos con datos numéricos (cuantitativos), sino también con datos basados en relatos y percepciones (cualitativos).</w:t>
      </w:r>
    </w:p>
    <w:p>
      <w:r>
        <w:t>Fases desarrolladas:</w:t>
      </w:r>
    </w:p>
    <w:p>
      <w:pPr>
        <w:pStyle w:val="ListBullet"/>
      </w:pPr>
      <w:r>
        <w:t>Mapeo de empatía: para entender desde adentro las necesidades del CIES.</w:t>
      </w:r>
    </w:p>
    <w:p>
      <w:pPr>
        <w:pStyle w:val="ListBullet"/>
      </w:pPr>
      <w:r>
        <w:t>Círculos interculturales: para construir espacios donde personas de distintas procedencias comparten y aprenden unas de otras, fortaleciendo la convivencia y el respeto por la diversidad.</w:t>
      </w:r>
    </w:p>
    <w:p>
      <w:pPr>
        <w:pStyle w:val="ListBullet"/>
      </w:pPr>
      <w:r>
        <w:t>Libro gráfico: creación de un cuento ilustrado dirigido a personas adultas, como herramienta pedagógica de formación en inclusión.</w:t>
      </w:r>
    </w:p>
    <w:p>
      <w:pPr>
        <w:pStyle w:val="ListBullet"/>
      </w:pPr>
      <w:r>
        <w:t>Rutas de apoyo con inteligencia artificial: uso de IA y datos para identificar y responder a las necesidades de cada aprendiz.</w:t>
      </w:r>
    </w:p>
    <w:p>
      <w:pPr>
        <w:pStyle w:val="ListBullet"/>
      </w:pPr>
      <w:r>
        <w:t>Laboratorios colaborativos: espacios donde instructores, aprendices y expertos prueban y mejoran soluciones para responder a las necesidades del CIES.</w:t>
      </w:r>
    </w:p>
    <w:p>
      <w:pPr>
        <w:pStyle w:val="Heading2"/>
      </w:pPr>
      <w:r>
        <w:t>Avances</w:t>
      </w:r>
    </w:p>
    <w:p>
      <w:pPr>
        <w:pStyle w:val="ListBullet"/>
      </w:pPr>
      <w:r>
        <w:t>Mapeo de empatía con instructores y administrativos del CIES: completado. El levantamiento de datos se hizo con una encuesta al personal del centro, y con esa información se construyó el mapa que recoge qué piensa, qué siente, qué oye, qué ve y qué hace el instructor en su día a día.</w:t>
      </w:r>
    </w:p>
    <w:p>
      <w:pPr>
        <w:pStyle w:val="ListBullet"/>
      </w:pPr>
      <w:r>
        <w:t>Decálogo de inclusión: 10 principios diseñados y listos para aplicarse en la práctica diaria del CIES.</w:t>
      </w:r>
    </w:p>
    <w:p>
      <w:pPr>
        <w:pStyle w:val="ListBullet"/>
      </w:pPr>
      <w:r>
        <w:t>Libro álbum «Sarita, dibujadora de sueños»: el cuento está escrito en su versión 3, ya hay boceto de portada, y la paleta cromática y la tipografía están definidas con estándares de accesibilidad.</w:t>
      </w:r>
    </w:p>
    <w:p>
      <w:r>
        <w:t>Resultados preliminares:</w:t>
      </w:r>
    </w:p>
    <w:p>
      <w:pPr>
        <w:pStyle w:val="ListBullet"/>
      </w:pPr>
      <w:r>
        <w:t>80 % del personal sensibilizado y capacitado en atención con enfoque diferencial.</w:t>
      </w:r>
    </w:p>
    <w:p>
      <w:pPr>
        <w:pStyle w:val="ListBullet"/>
      </w:pPr>
      <w:r>
        <w:t>Estrategias pedagógicas inclusivas adaptadas a la población con discapacidad.</w:t>
      </w:r>
    </w:p>
    <w:p>
      <w:pPr>
        <w:pStyle w:val="ListBullet"/>
      </w:pPr>
      <w:r>
        <w:t>Espacios de aprendizaje intercultural consolidados.</w:t>
      </w:r>
    </w:p>
    <w:p>
      <w:pPr>
        <w:pStyle w:val="ListBullet"/>
      </w:pPr>
      <w:r>
        <w:t>Mayor permanencia y satisfacción de los aprendices.</w:t>
      </w:r>
    </w:p>
    <w:p>
      <w:pPr>
        <w:pStyle w:val="Heading2"/>
      </w:pPr>
      <w:r>
        <w:t>Herramientas y productos del proyecto</w:t>
      </w:r>
    </w:p>
    <w:p>
      <w:r>
        <w:t>A continuación se explican tres piezas concretas del proyecto: la herramienta con la que escuchamos a los instructores (mapa de empatía), la guía de comportamiento que usamos todos los días (decálogo), y el libro que estamos construyendo (Sarita, con todo lo que lleva para que cualquier persona pueda leerlo).</w:t>
      </w:r>
    </w:p>
    <w:p>
      <w:pPr>
        <w:pStyle w:val="Heading3"/>
      </w:pPr>
      <w:r>
        <w:t>Mapeo de empatía</w:t>
      </w:r>
    </w:p>
    <w:p>
      <w:r>
        <w:t>Para entender qué necesita el instructor SENA, hicimos un mapa de empatía. Es una herramienta usada en diseño centrado en la persona: alrededor del instructor pusimos cuatro preguntas (qué piensa y siente, qué oye, qué ve, qué dice y hace) más dos cajones (qué esfuerzos ya hace y qué resultados espera). La información la recogimos con una encuesta a instructores y administrativos del CIES.</w:t>
      </w:r>
    </w:p>
    <w:p>
      <w:r>
        <w:t>Lo que escuchamos fue claro: el instructor SENA quiere incluir, pero le falta formación, recursos y acompañamiento real. Esa es la base sobre la que diseñamos las cinco estrategias del proyecto.</w:t>
      </w:r>
    </w:p>
    <w:p>
      <w:r>
        <w:t>La metodología del mapa de empatía fue popularizada por XPLANE y la Escuela de Diseño de Stanford (d.school) como parte del Design Thinking, y hoy la usan organizaciones de todo el mundo para entender a las personas antes de diseñar soluciones para ellas.</w:t>
      </w:r>
    </w:p>
    <w:p>
      <w:pPr>
        <w:pStyle w:val="Heading3"/>
      </w:pPr>
      <w:r>
        <w:t>Decálogo de inclusión</w:t>
      </w:r>
    </w:p>
    <w:p>
      <w:r>
        <w:t>El decálogo son diez compromisos que resumen cómo el equipo del SENA Neiva trabaja la inclusión. No es un documento decorativo: es una forma de trabajar. Los diez puntos son:</w:t>
      </w:r>
    </w:p>
    <w:p>
      <w:pPr>
        <w:pStyle w:val="ListNumber"/>
      </w:pPr>
      <w:r>
        <w:t>Valoro la diversidad.</w:t>
      </w:r>
    </w:p>
    <w:p>
      <w:pPr>
        <w:pStyle w:val="ListNumber"/>
      </w:pPr>
      <w:r>
        <w:t>Promuevo el respeto.</w:t>
      </w:r>
    </w:p>
    <w:p>
      <w:pPr>
        <w:pStyle w:val="ListNumber"/>
      </w:pPr>
      <w:r>
        <w:t>Empatizo con los demás.</w:t>
      </w:r>
    </w:p>
    <w:p>
      <w:pPr>
        <w:pStyle w:val="ListNumber"/>
      </w:pPr>
      <w:r>
        <w:t>Reconozco la inclusión.</w:t>
      </w:r>
    </w:p>
    <w:p>
      <w:pPr>
        <w:pStyle w:val="ListNumber"/>
      </w:pPr>
      <w:r>
        <w:t>Promuevo entornos inclusivos.</w:t>
      </w:r>
    </w:p>
    <w:p>
      <w:pPr>
        <w:pStyle w:val="ListNumber"/>
      </w:pPr>
      <w:r>
        <w:t>Empleo lenguaje respetuoso.</w:t>
      </w:r>
    </w:p>
    <w:p>
      <w:pPr>
        <w:pStyle w:val="ListNumber"/>
      </w:pPr>
      <w:r>
        <w:t>Empoderamos a las personas.</w:t>
      </w:r>
    </w:p>
    <w:p>
      <w:pPr>
        <w:pStyle w:val="ListNumber"/>
      </w:pPr>
      <w:r>
        <w:t>Busco apoyo cuando lo necesito.</w:t>
      </w:r>
    </w:p>
    <w:p>
      <w:pPr>
        <w:pStyle w:val="ListNumber"/>
      </w:pPr>
      <w:r>
        <w:t>Me capacito en inclusión.</w:t>
      </w:r>
    </w:p>
    <w:p>
      <w:pPr>
        <w:pStyle w:val="ListNumber"/>
      </w:pPr>
      <w:r>
        <w:t>Realizo ajustes razonables.</w:t>
      </w:r>
    </w:p>
    <w:p>
      <w:r>
        <w:t>Cada punto se acompaña de un ejemplo de la vida real, para que se entienda sin explicaciones adicionales. Los principios salen del cruce entre la política del SENA (Acuerdo 0010 de 2016), el Decreto 1421 de 2017 de educación inclusiva, y los principios del diseño universal.</w:t>
      </w:r>
    </w:p>
    <w:p>
      <w:pPr>
        <w:pStyle w:val="Heading3"/>
      </w:pPr>
      <w:r>
        <w:t>Lo que lleva el libro álbum «Sarita, dibujadora de sueños»</w:t>
      </w:r>
    </w:p>
    <w:p>
      <w:r>
        <w:t>El libro cuenta la historia de una aprendiz SENA con diversidad funcional que encuentra en el dibujo su forma de expresión. Para que cualquier persona pueda leerlo, se diseñó con tres capas accesibles:</w:t>
      </w:r>
    </w:p>
    <w:p>
      <w:r>
        <w:rPr>
          <w:b/>
        </w:rPr>
        <w:t xml:space="preserve">Tipografía. </w:t>
      </w:r>
      <w:r>
        <w:t>Todo el libro va en Atkinson Hyperlegible. Pero ojo: la letra por sí sola no resuelve todo. Solo cubre una parte de las condiciones visuales; el resto se cubre con las decisiones que se tomaron alrededor (tamaño, interlineado, alineación, fondo). Aquí va cada decisión, qué condición visual cubre y por qué se eligió ese valor:</w:t>
      </w:r>
    </w:p>
    <w:p>
      <w:pPr>
        <w:pStyle w:val="ListBullet2"/>
      </w:pPr>
      <w:r>
        <w:t>Letra Atkinson Hyperlegible, en cuerpo, títulos y créditos. Cubre: dislexia, baja visión y glaucoma. La hizo el Braille Institute of America trabajando con personas con baja visión reales. Se eligió sobre OpenDyslexic porque los estudios serios (Marotta et al., 2020; Wery y Diliberto, 2016) muestran que las llamadas "letras mágicas para dislexia" no dan ventaja real sobre una buena sans-serif, y porque Atkinson cubre mejor el rango completo. La letra es gratis bajo licencia SIL OFL 1.1, lo que permite imprimir y vender el libro sin pagar derechos.</w:t>
      </w:r>
    </w:p>
    <w:p>
      <w:pPr>
        <w:pStyle w:val="ListBullet2"/>
      </w:pPr>
      <w:r>
        <w:t>Tamaño de 18 puntos. Cubre: baja visión. Una letra más pequeña no se lee con vista cansada, con glaucoma o con cualquier condición que reduzca la agudeza visual. Es el tamaño mínimo que recomienda la British Dyslexia Association para textos largos.</w:t>
      </w:r>
    </w:p>
    <w:p>
      <w:pPr>
        <w:pStyle w:val="ListBullet2"/>
      </w:pPr>
      <w:r>
        <w:t>Interlineado de 1,5. Cubre: dislexia y baja visión. Da espacio entre renglones para que el ojo no se pierda al pasar de una línea a la siguiente. Con interlineado de 1,0 o 1,2, las líneas se "montan" para personas con dislexia o glaucoma.</w:t>
      </w:r>
    </w:p>
    <w:p>
      <w:pPr>
        <w:pStyle w:val="ListBullet2"/>
      </w:pPr>
      <w:r>
        <w:t>Alineado a la izquierda, nunca justificado. Cubre: dislexia. El texto justificado crea "ríos" (espacios irregulares entre palabras) que confunden al ojo. La alineación a la izquierda mantiene el espaciado constante y predecible.</w:t>
      </w:r>
    </w:p>
    <w:p>
      <w:pPr>
        <w:pStyle w:val="ListBullet2"/>
      </w:pPr>
      <w:r>
        <w:t>Máximo 65 letras por línea. Cubre: glaucoma y dislexia. La persona con glaucoma pierde visión periférica, así que las líneas largas la hacen perder el renglón; las líneas más cortas reducen los saltos que sufre la persona con dislexia. Si la línea fuera más larga, la persona con glaucoma no encuentra dónde sigue; si fuera más corta, se pierde el ritmo de lectura.</w:t>
      </w:r>
    </w:p>
    <w:p>
      <w:pPr>
        <w:pStyle w:val="ListBullet2"/>
      </w:pPr>
      <w:r>
        <w:t>Lo que la letra NO cubre, y cómo se cubre lo demás: las cataratas no las cubre la letra, las cubre el color de fondo (sección siguiente). La epilepsia fotosensorial no aplica al libro impreso (no hay parpadeos), pero el componente digital del libro (videos en lengua de señas colombiana y Realidad Aumentada) sí debe cuidarlo: nada de flashes rápidos ni patrones estroboscópicos que puedan disparar convulsiones.</w:t>
      </w:r>
    </w:p>
    <w:p>
      <w:r>
        <w:rPr>
          <w:b/>
        </w:rPr>
        <w:t xml:space="preserve">Colores. </w:t>
      </w:r>
      <w:r>
        <w:t>El fondo es crema cálido (#FAF6EE) y el texto va en negro (#0A0A0A). Eso da un contraste de 15,6 a 1, que es el nivel AAA (el más alto de la guía WCAG 2.2 del W3C). El blanco nuclear deslumbra a las personas con cataratas; el crema no. Para los personajes se usó una paleta basada en dos estudios científicos hechos por personas que ellas mismas tienen daltonismo: Okabe e Ito (Universidad de Tokio, 2008) y Wong (revista Nature Methods, 2011). La regla de oro: el color nunca puede ser lo único que diferencie dos cosas en la página, siempre debe ir acompañado de forma, textura o letrero. Esto importa porque uno de cada doce hombres tiene daltonismo, y más de 1.700.000 personas en Colombia tienen alguna discapacidad visual (fuente: DANE).</w:t>
      </w:r>
    </w:p>
    <w:p>
      <w:r>
        <w:rPr>
          <w:b/>
        </w:rPr>
        <w:t xml:space="preserve">Formato. </w:t>
      </w:r>
      <w:r>
        <w:t>A4 vertical con lomo, que es el estándar de la industria editorial (Blurb, Amazon KDP) y cumple la norma ISO 216. Permite que el Braille en relieve (norma ISO 17049:2013) conviva con el texto sin estorbarse. El libro incluye un código QR al audiolibro, videos en lengua de señas colombiana, y Realidad Aumentada que enriquece la lectura al apuntar el celular a las ilustraciones.</w:t>
      </w:r>
    </w:p>
    <w:p>
      <w:pPr>
        <w:pStyle w:val="Heading3"/>
      </w:pPr>
      <w:r>
        <w:t>Fuentes citadas</w:t>
      </w:r>
    </w:p>
    <w:p>
      <w:pPr>
        <w:pStyle w:val="ListBullet"/>
      </w:pPr>
      <w:r>
        <w:t>Mapa de empatía: XPLANE; d.school de Stanford (Design Thinking).</w:t>
      </w:r>
    </w:p>
    <w:p>
      <w:pPr>
        <w:pStyle w:val="ListBullet"/>
      </w:pPr>
      <w:r>
        <w:t>Decálogo: SENA, Acuerdo 0010 de 2016; Ministerio de Educación Nacional, Decreto 1421 de 2017; principios del diseño universal.</w:t>
      </w:r>
    </w:p>
    <w:p>
      <w:pPr>
        <w:pStyle w:val="ListBullet"/>
      </w:pPr>
      <w:r>
        <w:t>Tipografía: Braille Institute of America (Atkinson Hyperlegible); British Dyslexia Association; Royal National Institute of Blind People (RNIB); ISO 24509:2019; SIL International (SIL OFL 1.1). Atkinson Hyperlegible se usa para todo el libro (cuerpo, títulos y créditos).</w:t>
      </w:r>
    </w:p>
    <w:p>
      <w:pPr>
        <w:pStyle w:val="ListBullet"/>
      </w:pPr>
      <w:r>
        <w:t>Colores: W3C / WAI (WCAG 2.2); Okabe e Ito, Universidad de Tokio, 2008; Wong, Nature Methods, 2011; Colour Blind Awareness; Academia Americana de Oftalmología; DANE (Registro para la Localización y Caracterización de Personas con Discapacidad).</w:t>
      </w:r>
    </w:p>
    <w:p>
      <w:pPr>
        <w:pStyle w:val="ListBullet"/>
      </w:pPr>
      <w:r>
        <w:t>Formato: Blurb; Amazon KDP; ISO 216; ISO 17049:2013; Library of Congress NLS; UKAAF.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