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B06" w:rsidRDefault="00BF4B06"/>
    <w:tbl>
      <w:tblPr>
        <w:tblStyle w:val="Tablaconcuadrcula"/>
        <w:tblW w:w="10100" w:type="dxa"/>
        <w:tblLook w:val="04A0" w:firstRow="1" w:lastRow="0" w:firstColumn="1" w:lastColumn="0" w:noHBand="0" w:noVBand="1"/>
      </w:tblPr>
      <w:tblGrid>
        <w:gridCol w:w="2264"/>
        <w:gridCol w:w="7836"/>
      </w:tblGrid>
      <w:tr w:rsidR="007273D4" w:rsidTr="00BF4B06">
        <w:trPr>
          <w:trHeight w:val="1295"/>
        </w:trPr>
        <w:tc>
          <w:tcPr>
            <w:tcW w:w="10100" w:type="dxa"/>
            <w:gridSpan w:val="2"/>
            <w:shd w:val="clear" w:color="auto" w:fill="99FF33"/>
          </w:tcPr>
          <w:p w:rsidR="00BF4B06" w:rsidRDefault="00BF4B06" w:rsidP="00F032B0">
            <w:pPr>
              <w:jc w:val="center"/>
              <w:rPr>
                <w:rFonts w:ascii="Blackoak Std" w:hAnsi="Blackoak Std"/>
                <w:sz w:val="32"/>
                <w:szCs w:val="32"/>
              </w:rPr>
            </w:pPr>
            <w:bookmarkStart w:id="0" w:name="_GoBack"/>
            <w:bookmarkEnd w:id="0"/>
          </w:p>
          <w:p w:rsidR="007273D4" w:rsidRPr="00F032B0" w:rsidRDefault="00F032B0" w:rsidP="00F032B0">
            <w:pPr>
              <w:jc w:val="center"/>
              <w:rPr>
                <w:rFonts w:ascii="Blackoak Std" w:hAnsi="Blackoak Std"/>
                <w:sz w:val="32"/>
                <w:szCs w:val="32"/>
              </w:rPr>
            </w:pPr>
            <w:r w:rsidRPr="00F032B0">
              <w:rPr>
                <w:rFonts w:ascii="Blackoak Std" w:hAnsi="Blackoak Std"/>
                <w:sz w:val="32"/>
                <w:szCs w:val="32"/>
              </w:rPr>
              <w:t>CUADRO DESCRIPTIVO</w:t>
            </w:r>
          </w:p>
        </w:tc>
      </w:tr>
      <w:tr w:rsidR="007273D4" w:rsidTr="00BF4B06">
        <w:trPr>
          <w:cantSplit/>
          <w:trHeight w:val="5410"/>
        </w:trPr>
        <w:tc>
          <w:tcPr>
            <w:tcW w:w="2264" w:type="dxa"/>
            <w:shd w:val="clear" w:color="auto" w:fill="FFCC00"/>
          </w:tcPr>
          <w:p w:rsidR="007273D4" w:rsidRDefault="007273D4" w:rsidP="00F032B0"/>
          <w:p w:rsidR="007273D4" w:rsidRDefault="007273D4" w:rsidP="00F032B0"/>
          <w:p w:rsidR="00F032B0" w:rsidRDefault="00F032B0" w:rsidP="00F032B0">
            <w:pPr>
              <w:jc w:val="center"/>
              <w:rPr>
                <w:rFonts w:ascii="Adobe Gothic Std B" w:eastAsia="Adobe Gothic Std B" w:hAnsi="Adobe Gothic Std B"/>
                <w:sz w:val="40"/>
                <w:szCs w:val="40"/>
              </w:rPr>
            </w:pPr>
          </w:p>
          <w:p w:rsidR="00F032B0" w:rsidRDefault="00F032B0" w:rsidP="00F032B0">
            <w:pPr>
              <w:jc w:val="center"/>
              <w:rPr>
                <w:rFonts w:ascii="Adobe Gothic Std B" w:eastAsia="Adobe Gothic Std B" w:hAnsi="Adobe Gothic Std B"/>
                <w:sz w:val="40"/>
                <w:szCs w:val="40"/>
              </w:rPr>
            </w:pPr>
          </w:p>
          <w:p w:rsidR="007273D4" w:rsidRPr="00F032B0" w:rsidRDefault="00F032B0" w:rsidP="00F032B0">
            <w:pPr>
              <w:jc w:val="center"/>
              <w:rPr>
                <w:rFonts w:ascii="Adobe Gothic Std B" w:eastAsia="Adobe Gothic Std B" w:hAnsi="Adobe Gothic Std B"/>
                <w:sz w:val="40"/>
                <w:szCs w:val="40"/>
              </w:rPr>
            </w:pPr>
            <w:r w:rsidRPr="00F032B0">
              <w:rPr>
                <w:rFonts w:ascii="Adobe Gothic Std B" w:eastAsia="Adobe Gothic Std B" w:hAnsi="Adobe Gothic Std B"/>
                <w:sz w:val="40"/>
                <w:szCs w:val="40"/>
              </w:rPr>
              <w:t>Partes Principales del  C</w:t>
            </w:r>
            <w:r w:rsidR="007273D4" w:rsidRPr="00F032B0">
              <w:rPr>
                <w:rFonts w:ascii="Adobe Gothic Std B" w:eastAsia="Adobe Gothic Std B" w:hAnsi="Adobe Gothic Std B"/>
                <w:sz w:val="40"/>
                <w:szCs w:val="40"/>
              </w:rPr>
              <w:t>PU</w:t>
            </w:r>
          </w:p>
          <w:p w:rsidR="007273D4" w:rsidRPr="00F032B0" w:rsidRDefault="007273D4" w:rsidP="00F032B0">
            <w:pPr>
              <w:rPr>
                <w:rFonts w:ascii="Adobe Gothic Std B" w:eastAsia="Adobe Gothic Std B" w:hAnsi="Adobe Gothic Std B"/>
              </w:rPr>
            </w:pPr>
          </w:p>
          <w:p w:rsidR="007273D4" w:rsidRDefault="007273D4" w:rsidP="00F032B0">
            <w:pPr>
              <w:jc w:val="right"/>
            </w:pPr>
          </w:p>
        </w:tc>
        <w:tc>
          <w:tcPr>
            <w:tcW w:w="7835" w:type="dxa"/>
            <w:shd w:val="clear" w:color="auto" w:fill="FFCCFF"/>
          </w:tcPr>
          <w:p w:rsidR="007273D4" w:rsidRPr="00BF4B06" w:rsidRDefault="0039695B">
            <w:pPr>
              <w:rPr>
                <w:sz w:val="24"/>
                <w:szCs w:val="24"/>
              </w:rPr>
            </w:pPr>
            <w:r w:rsidRPr="00BF4B06">
              <w:rPr>
                <w:b/>
                <w:sz w:val="28"/>
                <w:szCs w:val="28"/>
              </w:rPr>
              <w:t>UNIDAD DVD:</w:t>
            </w:r>
            <w:r w:rsidRPr="00BF4B06">
              <w:rPr>
                <w:sz w:val="24"/>
              </w:rPr>
              <w:t xml:space="preserve"> </w:t>
            </w:r>
            <w:r w:rsidRPr="00BF4B06">
              <w:rPr>
                <w:sz w:val="24"/>
                <w:szCs w:val="24"/>
              </w:rPr>
              <w:t>La función principal de la unidad lectora de DVD es la de leer el contenido del disco óptico insertado en ella. Para leer el contenido almacenado utiliza un láser especial, una luz, por lo que quiere decir que no mantiene un contacto directo o físico con la superficie del disco.</w:t>
            </w:r>
          </w:p>
          <w:p w:rsidR="0039695B" w:rsidRPr="00BF4B06" w:rsidRDefault="0039695B">
            <w:pPr>
              <w:rPr>
                <w:sz w:val="24"/>
                <w:szCs w:val="24"/>
              </w:rPr>
            </w:pPr>
            <w:r w:rsidRPr="00BF4B06">
              <w:rPr>
                <w:b/>
                <w:sz w:val="28"/>
                <w:szCs w:val="28"/>
              </w:rPr>
              <w:t>FUENTE DE ALIMENTACION</w:t>
            </w:r>
            <w:r w:rsidRPr="00BF4B06">
              <w:rPr>
                <w:sz w:val="28"/>
                <w:szCs w:val="28"/>
              </w:rPr>
              <w:t>:</w:t>
            </w:r>
            <w:r>
              <w:t xml:space="preserve"> </w:t>
            </w:r>
            <w:r w:rsidRPr="00BF4B06">
              <w:rPr>
                <w:sz w:val="24"/>
                <w:szCs w:val="24"/>
              </w:rPr>
              <w:t>La fuente de alimentación es la encargada de suministrar energía eléctrica a los diferentes elementos que componen nuestro sistema informático.</w:t>
            </w:r>
          </w:p>
          <w:p w:rsidR="0039695B" w:rsidRPr="00BF4B06" w:rsidRDefault="0039695B">
            <w:pPr>
              <w:rPr>
                <w:sz w:val="24"/>
                <w:szCs w:val="24"/>
              </w:rPr>
            </w:pPr>
            <w:r w:rsidRPr="00BF4B06">
              <w:rPr>
                <w:b/>
                <w:sz w:val="28"/>
                <w:szCs w:val="28"/>
              </w:rPr>
              <w:t>VENTILADOR</w:t>
            </w:r>
            <w:r w:rsidRPr="00BF4B06">
              <w:rPr>
                <w:sz w:val="28"/>
                <w:szCs w:val="28"/>
              </w:rPr>
              <w:t>:</w:t>
            </w:r>
            <w:r>
              <w:t xml:space="preserve"> </w:t>
            </w:r>
            <w:r w:rsidRPr="00BF4B06">
              <w:rPr>
                <w:sz w:val="24"/>
                <w:szCs w:val="24"/>
              </w:rPr>
              <w:t xml:space="preserve">La función del ventilador que se encuentra dentro de la CPU, es la de enfriar y proteger  todos y cada uno de los dispositivos y componente que hayamos en su interior.    </w:t>
            </w:r>
          </w:p>
          <w:p w:rsidR="0039695B" w:rsidRPr="00BF4B06" w:rsidRDefault="0039695B">
            <w:pPr>
              <w:rPr>
                <w:sz w:val="24"/>
                <w:szCs w:val="24"/>
              </w:rPr>
            </w:pPr>
            <w:r w:rsidRPr="00BF4B06">
              <w:rPr>
                <w:b/>
                <w:sz w:val="28"/>
                <w:szCs w:val="28"/>
              </w:rPr>
              <w:t>TARJETA GRAFICA</w:t>
            </w:r>
            <w:r w:rsidRPr="00BF4B06">
              <w:rPr>
                <w:sz w:val="28"/>
                <w:szCs w:val="28"/>
              </w:rPr>
              <w:t>:</w:t>
            </w:r>
            <w:r>
              <w:t xml:space="preserve"> </w:t>
            </w:r>
            <w:r w:rsidRPr="00BF4B06">
              <w:rPr>
                <w:sz w:val="24"/>
                <w:szCs w:val="24"/>
              </w:rPr>
              <w:t>Es una tarjeta de expansión para el ordenador encargada de procesar los datos de la CPU y transformarlos en información comprensible y representable en un dispositivo de salida.</w:t>
            </w:r>
          </w:p>
          <w:p w:rsidR="0039695B" w:rsidRPr="00BF4B06" w:rsidRDefault="0039695B">
            <w:pPr>
              <w:rPr>
                <w:sz w:val="24"/>
                <w:szCs w:val="24"/>
              </w:rPr>
            </w:pPr>
            <w:r w:rsidRPr="00BF4B06">
              <w:rPr>
                <w:b/>
                <w:sz w:val="28"/>
                <w:szCs w:val="28"/>
              </w:rPr>
              <w:t>PROCESADOR:</w:t>
            </w:r>
            <w:r>
              <w:t xml:space="preserve"> </w:t>
            </w:r>
            <w:r w:rsidRPr="00BF4B06">
              <w:rPr>
                <w:sz w:val="24"/>
                <w:szCs w:val="24"/>
              </w:rPr>
              <w:t>Permite el procesamiento de la información numérica, es decir, información en lenguaje binario, así como la ejecución de instrucciones almacenadas en la memoria.</w:t>
            </w:r>
          </w:p>
          <w:p w:rsidR="0039695B" w:rsidRDefault="0039695B">
            <w:r w:rsidRPr="00BF4B06">
              <w:rPr>
                <w:b/>
                <w:sz w:val="28"/>
                <w:szCs w:val="28"/>
              </w:rPr>
              <w:t>LA PLACA BASE</w:t>
            </w:r>
            <w:r w:rsidRPr="00BF4B06">
              <w:rPr>
                <w:sz w:val="28"/>
                <w:szCs w:val="28"/>
              </w:rPr>
              <w:t>:</w:t>
            </w:r>
            <w:r w:rsidRPr="00BF4B06">
              <w:rPr>
                <w:sz w:val="24"/>
                <w:szCs w:val="24"/>
              </w:rPr>
              <w:t xml:space="preserve"> La placa base o placa madre es el elemento principal de todo el ordenador en el que se encuentran o se conectan todos los aparatos o dispositivos</w:t>
            </w:r>
          </w:p>
        </w:tc>
      </w:tr>
      <w:tr w:rsidR="007273D4" w:rsidTr="00BF4B06">
        <w:trPr>
          <w:trHeight w:val="2623"/>
        </w:trPr>
        <w:tc>
          <w:tcPr>
            <w:tcW w:w="2264" w:type="dxa"/>
            <w:shd w:val="clear" w:color="auto" w:fill="FFCC00"/>
          </w:tcPr>
          <w:p w:rsidR="00F032B0" w:rsidRDefault="00F032B0" w:rsidP="00F032B0">
            <w:pPr>
              <w:jc w:val="center"/>
              <w:rPr>
                <w:rFonts w:ascii="Adobe Gothic Std B" w:eastAsia="Adobe Gothic Std B" w:hAnsi="Adobe Gothic Std B"/>
                <w:sz w:val="32"/>
                <w:szCs w:val="32"/>
              </w:rPr>
            </w:pPr>
          </w:p>
          <w:p w:rsidR="00BF4B06" w:rsidRDefault="00BF4B06" w:rsidP="00F032B0">
            <w:pPr>
              <w:jc w:val="center"/>
              <w:rPr>
                <w:rFonts w:ascii="Adobe Gothic Std B" w:eastAsia="Adobe Gothic Std B" w:hAnsi="Adobe Gothic Std B"/>
                <w:sz w:val="32"/>
                <w:szCs w:val="32"/>
              </w:rPr>
            </w:pPr>
          </w:p>
          <w:p w:rsidR="007273D4" w:rsidRDefault="00F032B0" w:rsidP="00F032B0">
            <w:pPr>
              <w:jc w:val="center"/>
              <w:rPr>
                <w:rFonts w:ascii="Adobe Gothic Std B" w:eastAsia="Adobe Gothic Std B" w:hAnsi="Adobe Gothic Std B"/>
                <w:sz w:val="32"/>
                <w:szCs w:val="32"/>
              </w:rPr>
            </w:pPr>
            <w:r w:rsidRPr="00F032B0">
              <w:rPr>
                <w:rFonts w:ascii="Adobe Gothic Std B" w:eastAsia="Adobe Gothic Std B" w:hAnsi="Adobe Gothic Std B"/>
                <w:sz w:val="32"/>
                <w:szCs w:val="32"/>
              </w:rPr>
              <w:t>DISCO DURO</w:t>
            </w:r>
          </w:p>
          <w:p w:rsidR="00F032B0" w:rsidRPr="00F032B0" w:rsidRDefault="00F032B0" w:rsidP="00F032B0">
            <w:pPr>
              <w:jc w:val="center"/>
              <w:rPr>
                <w:rFonts w:ascii="Adobe Gothic Std B" w:eastAsia="Adobe Gothic Std B" w:hAnsi="Adobe Gothic Std B"/>
                <w:sz w:val="32"/>
                <w:szCs w:val="32"/>
              </w:rPr>
            </w:pPr>
          </w:p>
        </w:tc>
        <w:tc>
          <w:tcPr>
            <w:tcW w:w="7835" w:type="dxa"/>
            <w:shd w:val="clear" w:color="auto" w:fill="FFCCFF"/>
          </w:tcPr>
          <w:p w:rsidR="007273D4" w:rsidRPr="00BF4B06" w:rsidRDefault="00BF4B06">
            <w:pPr>
              <w:rPr>
                <w:sz w:val="28"/>
                <w:szCs w:val="28"/>
              </w:rPr>
            </w:pPr>
            <w:r w:rsidRPr="00BF4B06">
              <w:rPr>
                <w:sz w:val="28"/>
                <w:szCs w:val="28"/>
              </w:rPr>
              <w:t>Es</w:t>
            </w:r>
            <w:r w:rsidR="00F032B0" w:rsidRPr="00BF4B06">
              <w:rPr>
                <w:sz w:val="28"/>
                <w:szCs w:val="28"/>
              </w:rPr>
              <w:t xml:space="preserve"> el dispositivo de almacenamiento de datos que emplea un sistema de grabación magnética para almacenar archivos digitales. Se compone de uno o más platos o discos rígidos, unidos por un mismo eje que gira a gran velocidad dentro de una caja metálica sellada. Sobre cada plato, y en cada una de sus caras, se sitúa un cabezal de lectura/escritura que flota sobre una delgada lámina de aire generada por la rotación de los discos. Es memoria no volátil.</w:t>
            </w:r>
          </w:p>
        </w:tc>
      </w:tr>
      <w:tr w:rsidR="007273D4" w:rsidTr="00BF4B06">
        <w:trPr>
          <w:trHeight w:val="2623"/>
        </w:trPr>
        <w:tc>
          <w:tcPr>
            <w:tcW w:w="2264" w:type="dxa"/>
            <w:shd w:val="clear" w:color="auto" w:fill="FFCC00"/>
          </w:tcPr>
          <w:p w:rsidR="00BF4B06" w:rsidRDefault="00BF4B06" w:rsidP="00BF4B06">
            <w:pPr>
              <w:jc w:val="center"/>
              <w:rPr>
                <w:rFonts w:ascii="Adobe Gothic Std B" w:eastAsia="Adobe Gothic Std B" w:hAnsi="Adobe Gothic Std B"/>
                <w:sz w:val="32"/>
                <w:szCs w:val="32"/>
              </w:rPr>
            </w:pPr>
          </w:p>
          <w:p w:rsidR="00BF4B06" w:rsidRDefault="00BF4B06" w:rsidP="00BF4B06">
            <w:pPr>
              <w:jc w:val="center"/>
              <w:rPr>
                <w:rFonts w:ascii="Adobe Gothic Std B" w:eastAsia="Adobe Gothic Std B" w:hAnsi="Adobe Gothic Std B"/>
                <w:sz w:val="32"/>
                <w:szCs w:val="32"/>
              </w:rPr>
            </w:pPr>
          </w:p>
          <w:p w:rsidR="007273D4" w:rsidRPr="00BF4B06" w:rsidRDefault="00BF4B06" w:rsidP="00BF4B06">
            <w:pPr>
              <w:jc w:val="center"/>
              <w:rPr>
                <w:rFonts w:ascii="Adobe Gothic Std B" w:eastAsia="Adobe Gothic Std B" w:hAnsi="Adobe Gothic Std B"/>
                <w:sz w:val="32"/>
                <w:szCs w:val="32"/>
              </w:rPr>
            </w:pPr>
            <w:r w:rsidRPr="00BF4B06">
              <w:rPr>
                <w:rFonts w:ascii="Adobe Gothic Std B" w:eastAsia="Adobe Gothic Std B" w:hAnsi="Adobe Gothic Std B"/>
                <w:sz w:val="32"/>
                <w:szCs w:val="32"/>
              </w:rPr>
              <w:t>RAM</w:t>
            </w:r>
          </w:p>
        </w:tc>
        <w:tc>
          <w:tcPr>
            <w:tcW w:w="7835" w:type="dxa"/>
            <w:shd w:val="clear" w:color="auto" w:fill="FFCCFF"/>
          </w:tcPr>
          <w:p w:rsidR="007273D4" w:rsidRPr="00BF4B06" w:rsidRDefault="00BF4B06">
            <w:pPr>
              <w:rPr>
                <w:sz w:val="28"/>
                <w:szCs w:val="28"/>
              </w:rPr>
            </w:pPr>
            <w:r w:rsidRPr="00BF4B06">
              <w:rPr>
                <w:sz w:val="28"/>
                <w:szCs w:val="28"/>
              </w:rPr>
              <w:t>La memoria de acceso aleatorio (</w:t>
            </w:r>
            <w:r w:rsidRPr="00BF4B06">
              <w:rPr>
                <w:i/>
                <w:sz w:val="28"/>
                <w:szCs w:val="28"/>
              </w:rPr>
              <w:t xml:space="preserve">Random Access Memory </w:t>
            </w:r>
            <w:r w:rsidRPr="00BF4B06">
              <w:rPr>
                <w:b/>
                <w:i/>
                <w:sz w:val="28"/>
                <w:szCs w:val="28"/>
              </w:rPr>
              <w:t>RAM</w:t>
            </w:r>
            <w:r w:rsidRPr="00BF4B06">
              <w:rPr>
                <w:sz w:val="28"/>
                <w:szCs w:val="28"/>
              </w:rPr>
              <w:t>) se utiliza como memoria de trabajo de computadoras y otros dispositivos para el sistema operativo, los programas y la mayor parte del software. En la RAM se cargan todas las instrucciones que ejecuta la unidad central de procesamiento (procesador) y otras unidades del computador, además de contener los datos que manipulan los distintos programas.</w:t>
            </w:r>
          </w:p>
        </w:tc>
      </w:tr>
    </w:tbl>
    <w:p w:rsidR="005A2020" w:rsidRDefault="00E760E6"/>
    <w:sectPr w:rsidR="005A20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lackoak Std">
    <w:panose1 w:val="00000000000000000000"/>
    <w:charset w:val="00"/>
    <w:family w:val="decorative"/>
    <w:notTrueType/>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3D4"/>
    <w:rsid w:val="00116265"/>
    <w:rsid w:val="0039695B"/>
    <w:rsid w:val="007273D4"/>
    <w:rsid w:val="00BF4B06"/>
    <w:rsid w:val="00E760E6"/>
    <w:rsid w:val="00EB1A15"/>
    <w:rsid w:val="00F032B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524D4-784C-40D1-92FD-46EA9F8E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273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88D0B-E439-40CC-8C8E-BFC9A030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325</Words>
  <Characters>1790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2018-02-02T13:04:00Z</dcterms:created>
  <dcterms:modified xsi:type="dcterms:W3CDTF">2018-02-02T13:47:00Z</dcterms:modified>
</cp:coreProperties>
</file>