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600"/>
        <w:jc w:val="center"/>
      </w:pPr>
      <w:r>
        <w:rPr>
          <w:rFonts w:ascii="Arial" w:cs="Arial" w:eastAsia="Arial" w:hAnsi="Arial"/>
          <w:b/>
          <w:bCs/>
          <w:color w:val="1F4E79"/>
          <w:sz w:val="36"/>
          <w:szCs w:val="36"/>
        </w:rPr>
        <w:t xml:space="preserve">TECHNICAL REPORT</w:t>
      </w:r>
    </w:p>
    <w:p>
      <w:pPr>
        <w:spacing w:after="100" w:before="100"/>
        <w:jc w:val="center"/>
      </w:pPr>
      <w:r>
        <w:rPr>
          <w:rFonts w:ascii="Arial" w:cs="Arial" w:eastAsia="Arial" w:hAnsi="Arial"/>
          <w:b/>
          <w:bCs/>
          <w:color w:val="2E75B6"/>
          <w:sz w:val="48"/>
          <w:szCs w:val="48"/>
        </w:rPr>
        <w:t xml:space="preserve">LensWord</w:t>
      </w:r>
    </w:p>
    <w:p>
      <w:pPr>
        <w:spacing w:after="100" w:before="100"/>
        <w:jc w:val="center"/>
      </w:pPr>
      <w:r>
        <w:rPr>
          <w:rFonts w:ascii="Arial" w:cs="Arial" w:eastAsia="Arial" w:hAnsi="Arial"/>
          <w:i/>
          <w:iCs/>
          <w:color w:val="555555"/>
          <w:sz w:val="24"/>
          <w:szCs w:val="24"/>
        </w:rPr>
        <w:t xml:space="preserve">Deep Learning Sentiment Analysis for E-Commerce Product Reviews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Field</w:t>
            </w:r>
          </w:p>
        </w:tc>
        <w:tc>
          <w:tcPr>
            <w:tcW w:type="dxa" w:w="6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Details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Authors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Betty George  |  Miheret Woldegabrial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Program</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AI/ML Engineering Program — 16-Week Cohort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Domain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E-Commerce / Consumer Intelligence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Submission Date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July 2026</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GitHub</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github.com/BettyG-ship-it/lensword</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1. Executive Summary</w:t>
      </w:r>
    </w:p>
    <w:p>
      <w:pPr>
        <w:spacing w:after="80" w:before="80"/>
      </w:pPr>
      <w:r>
        <w:rPr>
          <w:rFonts w:ascii="Arial" w:cs="Arial" w:eastAsia="Arial" w:hAnsi="Arial"/>
          <w:sz w:val="22"/>
          <w:szCs w:val="22"/>
        </w:rPr>
        <w:t xml:space="preserve">LensWord is an end-to-end deep learning system that automatically classifies Amazon product reviews as Positive, Neutral, or Negative, and uses a Retrieval-Augmented Generation (RAG) system to suggest the most relevant customer service response. The system includes two interfaces: a business-facing analytics dashboard and a customer-facing conversational chatbot with intelligent edge case handling.</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Metric</w:t>
            </w:r>
          </w:p>
        </w:tc>
        <w:tc>
          <w:tcPr>
            <w:tcW w:type="dxa" w:w="53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Value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Overall Accuracy</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88.85%</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Macro F1 Score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88.40%</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Negative F1</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0.89</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Neutral F1</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0.86</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Positive F1</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0.91</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Test Samples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916</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Training Samples (after SMOTE)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10,665</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Total Parameters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872,451</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2. Problem Statement &amp; Business Context</w:t>
      </w:r>
    </w:p>
    <w:p>
      <w:pPr>
        <w:spacing w:after="80" w:before="80"/>
      </w:pPr>
      <w:r>
        <w:rPr>
          <w:rFonts w:ascii="Arial" w:cs="Arial" w:eastAsia="Arial" w:hAnsi="Arial"/>
          <w:sz w:val="22"/>
          <w:szCs w:val="22"/>
        </w:rPr>
        <w:t xml:space="preserve">Online retailers generate millions of product reviews daily. A 2-star rating tells a business a customer is unhappy but not whether the problem was product quality, shipping, or customer service. Without knowing the reason, businesses cannot fix the right thing. LensWord addresses this by automating sentiment classification and providing actionable outputs including priority levels and context-aware response suggestions.</w:t>
      </w:r>
    </w:p>
    <w:p>
      <w:pPr>
        <w:spacing w:after="80" w:before="80"/>
      </w:pPr>
      <w:r>
        <w:t xml:space="preserve"/>
      </w:r>
    </w:p>
    <w:p>
      <w:pPr>
        <w:spacing w:after="80" w:before="80"/>
      </w:pPr>
      <w:r>
        <w:rPr>
          <w:rFonts w:ascii="Arial" w:cs="Arial" w:eastAsia="Arial" w:hAnsi="Arial"/>
          <w:sz w:val="22"/>
          <w:szCs w:val="22"/>
        </w:rPr>
        <w:t xml:space="preserve">The system serves two distinct audiences:</w:t>
      </w:r>
    </w:p>
    <w:p>
      <w:pPr>
        <w:pStyle w:val="ListParagraph"/>
        <w:numPr>
          <w:ilvl w:val="0"/>
          <w:numId w:val="2"/>
        </w:numPr>
        <w:spacing w:after="60" w:before="60"/>
      </w:pPr>
      <w:r>
        <w:rPr>
          <w:rFonts w:ascii="Arial" w:cs="Arial" w:eastAsia="Arial" w:hAnsi="Arial"/>
          <w:sz w:val="22"/>
          <w:szCs w:val="22"/>
        </w:rPr>
        <w:t xml:space="preserve">Business teams who need analytics, priority flagging, and suggested responses</w:t>
      </w:r>
    </w:p>
    <w:p>
      <w:pPr>
        <w:pStyle w:val="ListParagraph"/>
        <w:numPr>
          <w:ilvl w:val="0"/>
          <w:numId w:val="2"/>
        </w:numPr>
        <w:spacing w:after="60" w:before="60"/>
      </w:pPr>
      <w:r>
        <w:rPr>
          <w:rFonts w:ascii="Arial" w:cs="Arial" w:eastAsia="Arial" w:hAnsi="Arial"/>
          <w:sz w:val="22"/>
          <w:szCs w:val="22"/>
        </w:rPr>
        <w:t xml:space="preserve">Customers who deserve a personalized, empathetic conversational experience after submitting feedback</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3. Dataset &amp; Data Engineering</w:t>
      </w:r>
    </w:p>
    <w:p>
      <w:pPr>
        <w:spacing w:after="150" w:before="300"/>
      </w:pPr>
      <w:r>
        <w:rPr>
          <w:rFonts w:ascii="Arial" w:cs="Arial" w:eastAsia="Arial" w:hAnsi="Arial"/>
          <w:b/>
          <w:bCs/>
          <w:color w:val="2E75B6"/>
          <w:sz w:val="24"/>
          <w:szCs w:val="24"/>
        </w:rPr>
        <w:t xml:space="preserve">3.1  Data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1500"/>
        <w:gridCol w:w="2160"/>
      </w:tblGrid>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Source</w:t>
            </w:r>
          </w:p>
        </w:tc>
        <w:tc>
          <w:tcPr>
            <w:tcW w:type="dxa" w:w="3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Description</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Size</w:t>
            </w:r>
          </w:p>
        </w:tc>
        <w:tc>
          <w:tcPr>
            <w:tcW w:type="dxa" w:w="21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Access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Amazon Alexa Reviews</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Real Amazon Alexa product reviews with star ratings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3,149 reviews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Kaggle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Yelp Reviews</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Restaurant reviews with 1-5 star ratings, filtered to ≤50 words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6,000 sampled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HuggingFace</w:t>
            </w:r>
          </w:p>
        </w:tc>
      </w:tr>
    </w:tbl>
    <w:p>
      <w:pPr>
        <w:spacing w:after="80" w:before="80"/>
      </w:pPr>
      <w:r>
        <w:t xml:space="preserve"/>
      </w:r>
    </w:p>
    <w:p>
      <w:pPr>
        <w:spacing w:after="150" w:before="300"/>
      </w:pPr>
      <w:r>
        <w:rPr>
          <w:rFonts w:ascii="Arial" w:cs="Arial" w:eastAsia="Arial" w:hAnsi="Arial"/>
          <w:b/>
          <w:bCs/>
          <w:color w:val="2E75B6"/>
          <w:sz w:val="24"/>
          <w:szCs w:val="24"/>
        </w:rPr>
        <w:t xml:space="preserve">3.2  Label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Star Rating</w:t>
            </w:r>
          </w:p>
        </w:tc>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Sentiment Class</w:t>
            </w:r>
          </w:p>
        </w:tc>
        <w:tc>
          <w:tcPr>
            <w:tcW w:type="dxa" w:w="43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Numeric Label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1-2 stars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Negative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 stars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Neutral</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4-5 stars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Positive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w:t>
            </w:r>
          </w:p>
        </w:tc>
      </w:tr>
    </w:tbl>
    <w:p>
      <w:pPr>
        <w:spacing w:after="80" w:before="80"/>
      </w:pPr>
      <w:r>
        <w:t xml:space="preserve"/>
      </w:r>
    </w:p>
    <w:p>
      <w:pPr>
        <w:spacing w:after="150" w:before="300"/>
      </w:pPr>
      <w:r>
        <w:rPr>
          <w:rFonts w:ascii="Arial" w:cs="Arial" w:eastAsia="Arial" w:hAnsi="Arial"/>
          <w:b/>
          <w:bCs/>
          <w:color w:val="2E75B6"/>
          <w:sz w:val="24"/>
          <w:szCs w:val="24"/>
        </w:rPr>
        <w:t xml:space="preserve">3.3  Class Imbalance Problem &amp; Resolution</w:t>
      </w:r>
    </w:p>
    <w:p>
      <w:pPr>
        <w:spacing w:after="80" w:before="80"/>
      </w:pPr>
      <w:r>
        <w:rPr>
          <w:rFonts w:ascii="Arial" w:cs="Arial" w:eastAsia="Arial" w:hAnsi="Arial"/>
          <w:sz w:val="22"/>
          <w:szCs w:val="22"/>
        </w:rPr>
        <w:t xml:space="preserve">Initial EDA revealed severe class imbalance: 87% Positive, 8% Negative, 5% Neutral. A model trained on this would achieve 87% accuracy by always predicting Positive without learning anything meaningful. 6,000 short Yelp reviews were added and SMOTE applied to balance all three classes to 3,555 each.</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1600"/>
        <w:gridCol w:w="1600"/>
        <w:gridCol w:w="1860"/>
      </w:tblGrid>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Dataset Version</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Total Reviews</w:t>
            </w:r>
          </w:p>
        </w:tc>
        <w:tc>
          <w:tcPr>
            <w:tcW w:type="dxa" w:w="1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Positive</w:t>
            </w:r>
          </w:p>
        </w:tc>
        <w:tc>
          <w:tcPr>
            <w:tcW w:type="dxa" w:w="1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Negative</w:t>
            </w:r>
          </w:p>
        </w:tc>
        <w:tc>
          <w:tcPr>
            <w:tcW w:type="dxa" w:w="18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Neutral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Amazon Alexa only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3,149</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87%</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Amazon + Yelp (combined)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9,149</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52%</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25%</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23%</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After SMOTE (training only)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10,665</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33%</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33%</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33%</w:t>
            </w:r>
          </w:p>
        </w:tc>
      </w:tr>
    </w:tbl>
    <w:p>
      <w:pPr>
        <w:spacing w:after="80" w:before="80"/>
      </w:pPr>
      <w:r>
        <w:t xml:space="preserve"/>
      </w:r>
    </w:p>
    <w:p>
      <w:pPr>
        <w:spacing w:after="150" w:before="300"/>
      </w:pPr>
      <w:r>
        <w:rPr>
          <w:rFonts w:ascii="Arial" w:cs="Arial" w:eastAsia="Arial" w:hAnsi="Arial"/>
          <w:b/>
          <w:bCs/>
          <w:color w:val="2E75B6"/>
          <w:sz w:val="24"/>
          <w:szCs w:val="24"/>
        </w:rPr>
        <w:t xml:space="preserve">3.4  Preprocessing Pipeline</w:t>
      </w:r>
    </w:p>
    <w:p>
      <w:pPr>
        <w:pStyle w:val="ListParagraph"/>
        <w:numPr>
          <w:ilvl w:val="0"/>
          <w:numId w:val="2"/>
        </w:numPr>
        <w:spacing w:after="60" w:before="60"/>
      </w:pPr>
      <w:r>
        <w:rPr>
          <w:rFonts w:ascii="Arial" w:cs="Arial" w:eastAsia="Arial" w:hAnsi="Arial"/>
          <w:sz w:val="22"/>
          <w:szCs w:val="22"/>
        </w:rPr>
        <w:t xml:space="preserve">Lowercase conversion and punctuation removal</w:t>
      </w:r>
    </w:p>
    <w:p>
      <w:pPr>
        <w:pStyle w:val="ListParagraph"/>
        <w:numPr>
          <w:ilvl w:val="0"/>
          <w:numId w:val="2"/>
        </w:numPr>
        <w:spacing w:after="60" w:before="60"/>
      </w:pPr>
      <w:r>
        <w:rPr>
          <w:rFonts w:ascii="Arial" w:cs="Arial" w:eastAsia="Arial" w:hAnsi="Arial"/>
          <w:sz w:val="22"/>
          <w:szCs w:val="22"/>
        </w:rPr>
        <w:t xml:space="preserve">Tokenization by whitespace splitting</w:t>
      </w:r>
    </w:p>
    <w:p>
      <w:pPr>
        <w:pStyle w:val="ListParagraph"/>
        <w:numPr>
          <w:ilvl w:val="0"/>
          <w:numId w:val="2"/>
        </w:numPr>
        <w:spacing w:after="60" w:before="60"/>
      </w:pPr>
      <w:r>
        <w:rPr>
          <w:rFonts w:ascii="Arial" w:cs="Arial" w:eastAsia="Arial" w:hAnsi="Arial"/>
          <w:sz w:val="22"/>
          <w:szCs w:val="22"/>
        </w:rPr>
        <w:t xml:space="preserve">Vocabulary: 4,340 most frequent words with &lt;PAD&gt; and &lt;UNK&gt; tokens</w:t>
      </w:r>
    </w:p>
    <w:p>
      <w:pPr>
        <w:pStyle w:val="ListParagraph"/>
        <w:numPr>
          <w:ilvl w:val="0"/>
          <w:numId w:val="2"/>
        </w:numPr>
        <w:spacing w:after="60" w:before="60"/>
      </w:pPr>
      <w:r>
        <w:rPr>
          <w:rFonts w:ascii="Arial" w:cs="Arial" w:eastAsia="Arial" w:hAnsi="Arial"/>
          <w:sz w:val="22"/>
          <w:szCs w:val="22"/>
        </w:rPr>
        <w:t xml:space="preserve">Padding/truncation to MAX_SEQ_LENGTH = 50 tokens</w:t>
      </w:r>
    </w:p>
    <w:p>
      <w:pPr>
        <w:pStyle w:val="ListParagraph"/>
        <w:numPr>
          <w:ilvl w:val="0"/>
          <w:numId w:val="2"/>
        </w:numPr>
        <w:spacing w:after="60" w:before="60"/>
      </w:pPr>
      <w:r>
        <w:rPr>
          <w:rFonts w:ascii="Arial" w:cs="Arial" w:eastAsia="Arial" w:hAnsi="Arial"/>
          <w:sz w:val="22"/>
          <w:szCs w:val="22"/>
        </w:rPr>
        <w:t xml:space="preserve">Train/validation/test split: 75% / 15% / 10%</w:t>
      </w:r>
    </w:p>
    <w:p>
      <w:pPr>
        <w:pStyle w:val="ListParagraph"/>
        <w:numPr>
          <w:ilvl w:val="0"/>
          <w:numId w:val="2"/>
        </w:numPr>
        <w:spacing w:after="60" w:before="60"/>
      </w:pPr>
      <w:r>
        <w:rPr>
          <w:rFonts w:ascii="Arial" w:cs="Arial" w:eastAsia="Arial" w:hAnsi="Arial"/>
          <w:sz w:val="22"/>
          <w:szCs w:val="22"/>
        </w:rPr>
        <w:t xml:space="preserve">SMOTE oversampling applied to training set only</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4. Model Architecture &amp; Methodology</w:t>
      </w:r>
    </w:p>
    <w:p>
      <w:pPr>
        <w:spacing w:after="150" w:before="300"/>
      </w:pPr>
      <w:r>
        <w:rPr>
          <w:rFonts w:ascii="Arial" w:cs="Arial" w:eastAsia="Arial" w:hAnsi="Arial"/>
          <w:b/>
          <w:bCs/>
          <w:color w:val="2E75B6"/>
          <w:sz w:val="24"/>
          <w:szCs w:val="24"/>
        </w:rPr>
        <w:t xml:space="preserve">4.1  Architecture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Layer</w:t>
            </w:r>
          </w:p>
        </w:tc>
        <w:tc>
          <w:tcPr>
            <w:tcW w:type="dxa" w:w="3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Configuration</w:t>
            </w:r>
          </w:p>
        </w:tc>
        <w:tc>
          <w:tcPr>
            <w:tcW w:type="dxa" w:w="33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Output Shape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Embedding</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Vocab: 4,340 | Dims: 64 | padding_idx: 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50, 64]</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BiLSTM Layer 1</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Hidden: 128 | Bidirectional | Dropout: 0.3</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50, 256]</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BiLSTM Layer 2</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Hidden: 128 | Bidirectional | Dropout: 0.3</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50, 256]</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Dropout</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p=0.3</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256]</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Fully Connected</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256 → 3 classes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3]</w:t>
            </w:r>
          </w:p>
        </w:tc>
      </w:tr>
    </w:tbl>
    <w:p>
      <w:pPr>
        <w:spacing w:after="80" w:before="80"/>
      </w:pPr>
      <w:r>
        <w:t xml:space="preserve"/>
      </w:r>
    </w:p>
    <w:p>
      <w:pPr>
        <w:spacing w:after="80" w:before="80"/>
      </w:pPr>
      <w:r>
        <w:rPr>
          <w:rFonts w:ascii="Arial" w:cs="Arial" w:eastAsia="Arial" w:hAnsi="Arial"/>
          <w:sz w:val="22"/>
          <w:szCs w:val="22"/>
        </w:rPr>
        <w:t xml:space="preserve">Total trainable parameters: 872,451</w:t>
      </w:r>
    </w:p>
    <w:p>
      <w:pPr>
        <w:spacing w:after="80" w:before="80"/>
      </w:pPr>
      <w:r>
        <w:t xml:space="preserve"/>
      </w:r>
    </w:p>
    <w:p>
      <w:pPr>
        <w:spacing w:after="150" w:before="300"/>
      </w:pPr>
      <w:r>
        <w:rPr>
          <w:rFonts w:ascii="Arial" w:cs="Arial" w:eastAsia="Arial" w:hAnsi="Arial"/>
          <w:b/>
          <w:bCs/>
          <w:color w:val="2E75B6"/>
          <w:sz w:val="24"/>
          <w:szCs w:val="24"/>
        </w:rPr>
        <w:t xml:space="preserve">4.2  Training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Hyperparameter</w:t>
            </w:r>
          </w:p>
        </w:tc>
        <w:tc>
          <w:tcPr>
            <w:tcW w:type="dxa" w:w="2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Value</w:t>
            </w:r>
          </w:p>
        </w:tc>
        <w:tc>
          <w:tcPr>
            <w:tcW w:type="dxa" w:w="48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Rationale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Optimizer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Adam</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Adaptive learning rate for NLP tasks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Learning Rate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0.001</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Standard Adam starting point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Loss Function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CrossEntropyLoss</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Standard for multi-class classification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Class Weights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[3.0, 5.0, 1.0]</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Upweights Negative and Neutral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Size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32</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Balances memory and gradient stability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Early Stopping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Patience=5</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Stops if no improvement for 5 epochs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LR Scheduler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ReduceLROnPlateau (factor=0.5, patience=2)</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Halves LR when val loss plateaus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Gradient Clipping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max_norm=1.0</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Prevents exploding gradients</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5. Experiments &amp; Results</w:t>
      </w:r>
    </w:p>
    <w:p>
      <w:pPr>
        <w:spacing w:after="150" w:before="300"/>
      </w:pPr>
      <w:r>
        <w:rPr>
          <w:rFonts w:ascii="Arial" w:cs="Arial" w:eastAsia="Arial" w:hAnsi="Arial"/>
          <w:b/>
          <w:bCs/>
          <w:color w:val="2E75B6"/>
          <w:sz w:val="24"/>
          <w:szCs w:val="24"/>
        </w:rPr>
        <w:t xml:space="preserve">5.1  Iterative Model Improvement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200"/>
        <w:gridCol w:w="900"/>
        <w:gridCol w:w="900"/>
        <w:gridCol w:w="2960"/>
      </w:tblGrid>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Experiment</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Accuracy</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Macro F1</w:t>
            </w:r>
          </w:p>
        </w:tc>
        <w:tc>
          <w:tcPr>
            <w:tcW w:type="dxa" w:w="9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Neg F1</w:t>
            </w:r>
          </w:p>
        </w:tc>
        <w:tc>
          <w:tcPr>
            <w:tcW w:type="dxa" w:w="9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Neu F1</w:t>
            </w:r>
          </w:p>
        </w:tc>
        <w:tc>
          <w:tcPr>
            <w:tcW w:type="dxa" w:w="29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Key Finding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 Baseline LSTM</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90.51%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67.99%</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0.52</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0.56</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Class imbalance identified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 + SMOTE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91.77%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72.42%</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0.55</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0.67</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Minority classes improved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 + LR Scheduler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93.04%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76.49%</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0.62</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0.71</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Best single-run result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 Class Weight 5.0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87.97%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39.18%</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0.24</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0.00</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Documented failure — Neutral F1=0</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 + Expanded Dataset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88.85%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88.40%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0.89</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0.86</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Biggest improvement</w:t>
            </w:r>
          </w:p>
        </w:tc>
      </w:tr>
    </w:tbl>
    <w:p>
      <w:pPr>
        <w:spacing w:after="80" w:before="80"/>
      </w:pPr>
      <w:r>
        <w:t xml:space="preserve"/>
      </w:r>
    </w:p>
    <w:p>
      <w:pPr>
        <w:spacing w:after="150" w:before="300"/>
      </w:pPr>
      <w:r>
        <w:rPr>
          <w:rFonts w:ascii="Arial" w:cs="Arial" w:eastAsia="Arial" w:hAnsi="Arial"/>
          <w:b/>
          <w:bCs/>
          <w:color w:val="2E75B6"/>
          <w:sz w:val="24"/>
          <w:szCs w:val="24"/>
        </w:rPr>
        <w:t xml:space="preserve">5.2  Overfitting Analysis &amp; Remediation</w:t>
      </w:r>
    </w:p>
    <w:p>
      <w:pPr>
        <w:spacing w:after="80" w:before="80"/>
      </w:pPr>
      <w:r>
        <w:rPr>
          <w:rFonts w:ascii="Arial" w:cs="Arial" w:eastAsia="Arial" w:hAnsi="Arial"/>
          <w:sz w:val="22"/>
          <w:szCs w:val="22"/>
        </w:rPr>
        <w:t xml:space="preserve">Training accuracy reached 99.44% while validation accuracy was 89.61% — a gap of approximately 10%. Remediation experiments were conducted on Google Colab T4 GPU with dropout increased to 0.5, L2 weight decay (1e-4), and gradient clipping. While training accuracy reduced to 96%, validation accuracy also dropped to 85.43%. The original model was retained as it generalized better on the test set.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700"/>
        <w:gridCol w:w="1700"/>
        <w:gridCol w:w="2460"/>
      </w:tblGrid>
      <w:tr>
        <w:tc>
          <w:tcPr>
            <w:tcW w:type="dxa" w:w="3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Configuration</w:t>
            </w:r>
          </w:p>
        </w:tc>
        <w:tc>
          <w:tcPr>
            <w:tcW w:type="dxa" w:w="17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Train Acc</w:t>
            </w:r>
          </w:p>
        </w:tc>
        <w:tc>
          <w:tcPr>
            <w:tcW w:type="dxa" w:w="17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Val Acc</w:t>
            </w:r>
          </w:p>
        </w:tc>
        <w:tc>
          <w:tcPr>
            <w:tcW w:type="dxa" w:w="24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Gap</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Original (dropout=0.3)</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99.44%</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89.61%</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~10%</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Dropout=0.5 + L2 (35 epochs)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96.34%</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85.43%</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~11%</w:t>
            </w:r>
          </w:p>
        </w:tc>
      </w:tr>
    </w:tbl>
    <w:p>
      <w:pPr>
        <w:spacing w:after="80" w:before="80"/>
      </w:pPr>
      <w:r>
        <w:t xml:space="preserve"/>
      </w:r>
    </w:p>
    <w:p>
      <w:pPr>
        <w:spacing w:after="150" w:before="300"/>
      </w:pPr>
      <w:r>
        <w:rPr>
          <w:rFonts w:ascii="Arial" w:cs="Arial" w:eastAsia="Arial" w:hAnsi="Arial"/>
          <w:b/>
          <w:bCs/>
          <w:color w:val="2E75B6"/>
          <w:sz w:val="24"/>
          <w:szCs w:val="24"/>
        </w:rPr>
        <w:t xml:space="preserve">5.3  Negation Handling Experiment &amp; Findings</w:t>
      </w:r>
    </w:p>
    <w:p>
      <w:pPr>
        <w:spacing w:after="80" w:before="80"/>
      </w:pPr>
      <w:r>
        <w:rPr>
          <w:rFonts w:ascii="Arial" w:cs="Arial" w:eastAsia="Arial" w:hAnsi="Arial"/>
          <w:sz w:val="22"/>
          <w:szCs w:val="22"/>
        </w:rPr>
        <w:t xml:space="preserve">During testing of the customer-facing interface, a critical misclassification was identified: the review 'i didnt like the product at all' was classified as Positive with 99.73% confidence. This revealed the model struggled with negation patterns — short phrases where negative sentiment is expressed through words like 'didnt', 'not', or 'dont' rather than explicit negative vocabulary like 'terrible' or 'broken'.</w:t>
      </w:r>
    </w:p>
    <w:p>
      <w:pPr>
        <w:spacing w:after="80" w:before="80"/>
      </w:pPr>
      <w:r>
        <w:t xml:space="preserve"/>
      </w:r>
    </w:p>
    <w:p>
      <w:pPr>
        <w:spacing w:after="100" w:before="200"/>
      </w:pPr>
      <w:r>
        <w:rPr>
          <w:rFonts w:ascii="Arial" w:cs="Arial" w:eastAsia="Arial" w:hAnsi="Arial"/>
          <w:b/>
          <w:bCs/>
          <w:color w:val="1F4E79"/>
          <w:sz w:val="22"/>
          <w:szCs w:val="22"/>
        </w:rPr>
        <w:t xml:space="preserve">Root Cause Analysis</w:t>
      </w:r>
    </w:p>
    <w:p>
      <w:pPr>
        <w:spacing w:after="80" w:before="80"/>
      </w:pPr>
      <w:r>
        <w:rPr>
          <w:rFonts w:ascii="Arial" w:cs="Arial" w:eastAsia="Arial" w:hAnsi="Arial"/>
          <w:sz w:val="22"/>
          <w:szCs w:val="22"/>
        </w:rPr>
        <w:t xml:space="preserve">After text cleaning, the word 'didnt' is not strongly associated with negative sentiment in our vocabulary because the training data contained insufficient examples of negation patterns. The model learned to associate 'like' and 'product' with Positive sentiment, overriding the negation signal entirely.</w:t>
      </w:r>
    </w:p>
    <w:p>
      <w:pPr>
        <w:spacing w:after="80" w:before="80"/>
      </w:pPr>
      <w:r>
        <w:t xml:space="preserve"/>
      </w:r>
    </w:p>
    <w:p>
      <w:pPr>
        <w:spacing w:after="100" w:before="200"/>
      </w:pPr>
      <w:r>
        <w:rPr>
          <w:rFonts w:ascii="Arial" w:cs="Arial" w:eastAsia="Arial" w:hAnsi="Arial"/>
          <w:b/>
          <w:bCs/>
          <w:color w:val="1F4E79"/>
          <w:sz w:val="22"/>
          <w:szCs w:val="22"/>
        </w:rPr>
        <w:t xml:space="preserve">Retraining Experiments on Google Colab T4 GPU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800"/>
        <w:gridCol w:w="3560"/>
      </w:tblGrid>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Experiment</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Negation Accuracy</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Overall Accuracy</w:t>
            </w:r>
          </w:p>
        </w:tc>
        <w:tc>
          <w:tcPr>
            <w:tcW w:type="dxa" w:w="3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Decision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Original model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Low on negation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89.61% val</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Retained as production model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Negation repeat=20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92%</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50% overall</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Rejected — broke strong positives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Negation repeat=5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Improved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74% overall</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Rejected — still unbalanced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Application layer fix</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100% handled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Full coverage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Implemented — see Section 8.3 and 8.4</w:t>
            </w:r>
          </w:p>
        </w:tc>
      </w:tr>
    </w:tbl>
    <w:p>
      <w:pPr>
        <w:spacing w:after="80" w:before="80"/>
      </w:pPr>
      <w:r>
        <w:t xml:space="preserve"/>
      </w:r>
    </w:p>
    <w:p>
      <w:pPr>
        <w:spacing w:after="80" w:before="80"/>
      </w:pPr>
      <w:r>
        <w:rPr>
          <w:rFonts w:ascii="Arial" w:cs="Arial" w:eastAsia="Arial" w:hAnsi="Arial"/>
          <w:sz w:val="22"/>
          <w:szCs w:val="22"/>
        </w:rPr>
        <w:t xml:space="preserve">Both retraining experiments demonstrated that the root cause is insufficient diverse training data. Targeted negation examples improved negation handling but introduced new misclassifications in strong positive and negative patterns. The mature engineering decision was made to address this at the application layer rather than continue degrading overall model performance.</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6. HuggingFace Model Comparison</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200"/>
        <w:gridCol w:w="900"/>
        <w:gridCol w:w="900"/>
        <w:gridCol w:w="900"/>
      </w:tblGrid>
      <w:tr>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Model</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Accuracy</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Macro F1</w:t>
            </w:r>
          </w:p>
        </w:tc>
        <w:tc>
          <w:tcPr>
            <w:tcW w:type="dxa" w:w="9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Neg F1</w:t>
            </w:r>
          </w:p>
        </w:tc>
        <w:tc>
          <w:tcPr>
            <w:tcW w:type="dxa" w:w="9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Neu F1</w:t>
            </w:r>
          </w:p>
        </w:tc>
        <w:tc>
          <w:tcPr>
            <w:tcW w:type="dxa" w:w="9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Pos F1</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LensWord LSTM (Final)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88.85%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88.40%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0.89</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0.86</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0.91</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NLPTown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73.00%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67.89%</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0.71</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0.44</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0.89</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LiYuan (Amazon)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70.00%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63.86%</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0.65</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0.38</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0.88</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CardiffNLP (Twitter)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67.00%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56.70%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0.58</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0.22</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0.90</w:t>
            </w:r>
          </w:p>
        </w:tc>
      </w:tr>
    </w:tbl>
    <w:p>
      <w:pPr>
        <w:spacing w:after="80" w:before="80"/>
      </w:pPr>
      <w:r>
        <w:t xml:space="preserve"/>
      </w:r>
    </w:p>
    <w:p>
      <w:pPr>
        <w:spacing w:after="80" w:before="80"/>
      </w:pPr>
      <w:r>
        <w:rPr>
          <w:rFonts w:ascii="Arial" w:cs="Arial" w:eastAsia="Arial" w:hAnsi="Arial"/>
          <w:sz w:val="22"/>
          <w:szCs w:val="22"/>
        </w:rPr>
        <w:t xml:space="preserve">LensWord outperformed all three pretrained models on every metric. Notably LiYuan — trained specifically on Amazon reviews — was surpassed by our custom model, demonstrating that domain-specific balanced training data produces superior results.</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7. RAG-Powered Response System</w:t>
      </w:r>
    </w:p>
    <w:p>
      <w:pPr>
        <w:spacing w:after="150" w:before="300"/>
      </w:pPr>
      <w:r>
        <w:rPr>
          <w:rFonts w:ascii="Arial" w:cs="Arial" w:eastAsia="Arial" w:hAnsi="Arial"/>
          <w:b/>
          <w:bCs/>
          <w:color w:val="2E75B6"/>
          <w:sz w:val="24"/>
          <w:szCs w:val="24"/>
        </w:rPr>
        <w:t xml:space="preserve">7.1  System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c>
          <w:tcPr>
            <w:tcW w:type="dxa" w:w="2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Component</w:t>
            </w:r>
          </w:p>
        </w:tc>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Technology</w:t>
            </w:r>
          </w:p>
        </w:tc>
        <w:tc>
          <w:tcPr>
            <w:tcW w:type="dxa" w:w="4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Role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Knowledge Base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CSV (14 entries)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Complaint examples and response templates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Embedding Model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SentenceTransformer all-MiniLM-L6-v2</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Converts text to 384-dim semantic vectors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Vector Database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ChromaDB (in-memory)</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Stores and searches embeddings by similarity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Retrieval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Cosine similarity</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Finds most semantically similar complaint</w:t>
            </w:r>
          </w:p>
        </w:tc>
      </w:tr>
    </w:tbl>
    <w:p>
      <w:pPr>
        <w:spacing w:after="80" w:before="80"/>
      </w:pPr>
      <w:r>
        <w:t xml:space="preserve"/>
      </w:r>
    </w:p>
    <w:p>
      <w:pPr>
        <w:spacing w:after="150" w:before="300"/>
      </w:pPr>
      <w:r>
        <w:rPr>
          <w:rFonts w:ascii="Arial" w:cs="Arial" w:eastAsia="Arial" w:hAnsi="Arial"/>
          <w:b/>
          <w:bCs/>
          <w:color w:val="2E75B6"/>
          <w:sz w:val="24"/>
          <w:szCs w:val="24"/>
        </w:rPr>
        <w:t xml:space="preserve">7.2  RAG Flow</w:t>
      </w:r>
    </w:p>
    <w:p>
      <w:pPr>
        <w:spacing w:after="80" w:before="80"/>
      </w:pPr>
      <w:r>
        <w:rPr>
          <w:rFonts w:ascii="Arial" w:cs="Arial" w:eastAsia="Arial" w:hAnsi="Arial"/>
          <w:sz w:val="22"/>
          <w:szCs w:val="22"/>
        </w:rPr>
        <w:t xml:space="preserve">When the model predicts Negative or Neutral, the review text is embedded using SentenceTransformer and queried against ChromaDB. The most semantically similar complaint is retrieved and its paired response returned. For Positive predictions, a standard thank-you response is returned directly without querying the knowledge base.</w:t>
      </w:r>
    </w:p>
    <w:p>
      <w:pPr>
        <w:spacing w:after="80" w:before="80"/>
      </w:pPr>
      <w:r>
        <w:t xml:space="preserve"/>
      </w:r>
    </w:p>
    <w:p>
      <w:pPr>
        <w:spacing w:after="150" w:before="300"/>
      </w:pPr>
      <w:r>
        <w:rPr>
          <w:rFonts w:ascii="Arial" w:cs="Arial" w:eastAsia="Arial" w:hAnsi="Arial"/>
          <w:b/>
          <w:bCs/>
          <w:color w:val="2E75B6"/>
          <w:sz w:val="24"/>
          <w:szCs w:val="24"/>
        </w:rPr>
        <w:t xml:space="preserve">7.3  Action Escalation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6760"/>
      </w:tblGrid>
      <w:tr>
        <w:tc>
          <w:tcPr>
            <w:tcW w:type="dxa" w:w="1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Sentiment</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Action</w:t>
            </w:r>
          </w:p>
        </w:tc>
        <w:tc>
          <w:tcPr>
            <w:tcW w:type="dxa" w:w="67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Priority</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Negative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escalate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HIGH — RAG retrieves relevant response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Neutral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follow_up</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MEDIUM — RAG retrieves follow-up suggestion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Positive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none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LOW — Standard thank-you response</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8. Dual Interface System</w:t>
      </w:r>
    </w:p>
    <w:p>
      <w:pPr>
        <w:spacing w:after="150" w:before="300"/>
      </w:pPr>
      <w:r>
        <w:rPr>
          <w:rFonts w:ascii="Arial" w:cs="Arial" w:eastAsia="Arial" w:hAnsi="Arial"/>
          <w:b/>
          <w:bCs/>
          <w:color w:val="2E75B6"/>
          <w:sz w:val="24"/>
          <w:szCs w:val="24"/>
        </w:rPr>
        <w:t xml:space="preserve">8.1  Business Dashboard (index.html)</w:t>
      </w:r>
    </w:p>
    <w:p>
      <w:pPr>
        <w:spacing w:after="80" w:before="80"/>
      </w:pPr>
      <w:r>
        <w:rPr>
          <w:rFonts w:ascii="Arial" w:cs="Arial" w:eastAsia="Arial" w:hAnsi="Arial"/>
          <w:sz w:val="22"/>
          <w:szCs w:val="22"/>
        </w:rPr>
        <w:t xml:space="preserve">A JavaScript single-page application for internal business use showing real-time sentiment classification, probability bars for all three classes, priority level, and RAG-generated suggested response. Designed for customer service teams to monitor and respond to feedback at scale.</w:t>
      </w:r>
    </w:p>
    <w:p>
      <w:pPr>
        <w:spacing w:after="80" w:before="80"/>
      </w:pPr>
      <w:r>
        <w:t xml:space="preserve"/>
      </w:r>
    </w:p>
    <w:p>
      <w:pPr>
        <w:spacing w:after="150" w:before="300"/>
      </w:pPr>
      <w:r>
        <w:rPr>
          <w:rFonts w:ascii="Arial" w:cs="Arial" w:eastAsia="Arial" w:hAnsi="Arial"/>
          <w:b/>
          <w:bCs/>
          <w:color w:val="2E75B6"/>
          <w:sz w:val="24"/>
          <w:szCs w:val="24"/>
        </w:rPr>
        <w:t xml:space="preserve">8.2  Customer Chat Interface (customer.html)</w:t>
      </w:r>
    </w:p>
    <w:p>
      <w:pPr>
        <w:spacing w:after="80" w:before="80"/>
      </w:pPr>
      <w:r>
        <w:rPr>
          <w:rFonts w:ascii="Arial" w:cs="Arial" w:eastAsia="Arial" w:hAnsi="Arial"/>
          <w:sz w:val="22"/>
          <w:szCs w:val="22"/>
        </w:rPr>
        <w:t xml:space="preserve">A conversational chatbot for direct customer interaction. Sentiment is detected silently and customers never see technical outputs such as sentiment labels or confidence scores. The interface runs a 5-step conversation flow based on detected sentiment:</w:t>
      </w:r>
    </w:p>
    <w:p>
      <w:pPr>
        <w:pStyle w:val="ListParagraph"/>
        <w:numPr>
          <w:ilvl w:val="0"/>
          <w:numId w:val="2"/>
        </w:numPr>
        <w:spacing w:after="60" w:before="60"/>
      </w:pPr>
      <w:r>
        <w:rPr>
          <w:rFonts w:ascii="Arial" w:cs="Arial" w:eastAsia="Arial" w:hAnsi="Arial"/>
          <w:sz w:val="22"/>
          <w:szCs w:val="22"/>
        </w:rPr>
        <w:t xml:space="preserve">Negative — empathetic resolution flow with quick replies, order number collection, replacement or refund options, and escalation promise within 24 hours</w:t>
      </w:r>
    </w:p>
    <w:p>
      <w:pPr>
        <w:pStyle w:val="ListParagraph"/>
        <w:numPr>
          <w:ilvl w:val="0"/>
          <w:numId w:val="2"/>
        </w:numPr>
        <w:spacing w:after="60" w:before="60"/>
      </w:pPr>
      <w:r>
        <w:rPr>
          <w:rFonts w:ascii="Arial" w:cs="Arial" w:eastAsia="Arial" w:hAnsi="Arial"/>
          <w:sz w:val="22"/>
          <w:szCs w:val="22"/>
        </w:rPr>
        <w:t xml:space="preserve">Neutral — feedback collection flow asking what could be improved with follow-up questions passed to the product team</w:t>
      </w:r>
    </w:p>
    <w:p>
      <w:pPr>
        <w:pStyle w:val="ListParagraph"/>
        <w:numPr>
          <w:ilvl w:val="0"/>
          <w:numId w:val="2"/>
        </w:numPr>
        <w:spacing w:after="60" w:before="60"/>
      </w:pPr>
      <w:r>
        <w:rPr>
          <w:rFonts w:ascii="Arial" w:cs="Arial" w:eastAsia="Arial" w:hAnsi="Arial"/>
          <w:sz w:val="22"/>
          <w:szCs w:val="22"/>
        </w:rPr>
        <w:t xml:space="preserve">Positive — warm appreciation flow with review sharing invitation and loyalty program offer</w:t>
      </w:r>
    </w:p>
    <w:p>
      <w:pPr>
        <w:spacing w:after="80" w:before="80"/>
      </w:pPr>
      <w:r>
        <w:t xml:space="preserve"/>
      </w:r>
    </w:p>
    <w:p>
      <w:pPr>
        <w:spacing w:after="150" w:before="300"/>
      </w:pPr>
      <w:r>
        <w:rPr>
          <w:rFonts w:ascii="Arial" w:cs="Arial" w:eastAsia="Arial" w:hAnsi="Arial"/>
          <w:b/>
          <w:bCs/>
          <w:color w:val="2E75B6"/>
          <w:sz w:val="24"/>
          <w:szCs w:val="24"/>
        </w:rPr>
        <w:t xml:space="preserve">8.3  Negation Pre-Check (Application Layer Fix)</w:t>
      </w:r>
    </w:p>
    <w:p>
      <w:pPr>
        <w:spacing w:after="80" w:before="80"/>
      </w:pPr>
      <w:r>
        <w:rPr>
          <w:rFonts w:ascii="Arial" w:cs="Arial" w:eastAsia="Arial" w:hAnsi="Arial"/>
          <w:sz w:val="22"/>
          <w:szCs w:val="22"/>
        </w:rPr>
        <w:t xml:space="preserve">In addition to the confidence threshold, a negation pre-check was implemented in customer.html as a first line of defense. Before sending a review to the API, the JavaScript checks the review text for 30+ negation and negative words including: 'dont', 'didn’t', 'not', 'hate', 'terrible', 'awful', 'worst', 'broken', 'disappointed', 'waste', and 'never'.</w:t>
      </w:r>
    </w:p>
    <w:p>
      <w:pPr>
        <w:spacing w:after="80" w:before="80"/>
      </w:pPr>
      <w:r>
        <w:t xml:space="preserve"/>
      </w:r>
    </w:p>
    <w:p>
      <w:pPr>
        <w:spacing w:after="80" w:before="80"/>
      </w:pPr>
      <w:r>
        <w:rPr>
          <w:rFonts w:ascii="Arial" w:cs="Arial" w:eastAsia="Arial" w:hAnsi="Arial"/>
          <w:sz w:val="22"/>
          <w:szCs w:val="22"/>
        </w:rPr>
        <w:t xml:space="preserve">If any of these words are detected, the system bypasses the API entirely and asks the customer directly:</w:t>
      </w:r>
    </w:p>
    <w:p>
      <w:pPr>
        <w:spacing w:after="80" w:before="80"/>
      </w:pPr>
      <w:r>
        <w:t xml:space="preserve"/>
      </w:r>
    </w:p>
    <w:p>
      <w:pPr>
        <w:spacing w:after="80" w:before="80"/>
      </w:pPr>
      <w:r>
        <w:rPr>
          <w:rFonts w:ascii="Arial" w:cs="Arial" w:eastAsia="Arial" w:hAnsi="Arial"/>
          <w:i/>
          <w:iCs/>
          <w:color w:val="444444"/>
          <w:sz w:val="22"/>
          <w:szCs w:val="22"/>
        </w:rPr>
        <w:t xml:space="preserve">"Thank you for your feedback! To make sure we help you in the best way possible, could you tell us — are you happy with your experience, or did something go wrong?"</w:t>
      </w:r>
    </w:p>
    <w:p>
      <w:pPr>
        <w:spacing w:after="80" w:before="80"/>
      </w:pPr>
      <w:r>
        <w:t xml:space="preserve"/>
      </w:r>
    </w:p>
    <w:p>
      <w:pPr>
        <w:spacing w:after="80" w:before="80"/>
      </w:pPr>
      <w:r>
        <w:rPr>
          <w:rFonts w:ascii="Arial" w:cs="Arial" w:eastAsia="Arial" w:hAnsi="Arial"/>
          <w:sz w:val="22"/>
          <w:szCs w:val="22"/>
        </w:rPr>
        <w:t xml:space="preserve">The customer then selects from three options — Something went wrong, It was just okay, or I am happy with it — and the appropriate 5-step conversation flow begins. This ensures customers always receive the correct empathetic response regardless of model limitations, representing a practical application-layer solution to a known model weakness.</w:t>
      </w:r>
    </w:p>
    <w:p>
      <w:pPr>
        <w:spacing w:after="80" w:before="80"/>
      </w:pPr>
      <w:r>
        <w:t xml:space="preserve"/>
      </w:r>
    </w:p>
    <w:p>
      <w:pPr>
        <w:spacing w:after="150" w:before="300"/>
      </w:pPr>
      <w:r>
        <w:rPr>
          <w:rFonts w:ascii="Arial" w:cs="Arial" w:eastAsia="Arial" w:hAnsi="Arial"/>
          <w:b/>
          <w:bCs/>
          <w:color w:val="2E75B6"/>
          <w:sz w:val="24"/>
          <w:szCs w:val="24"/>
        </w:rPr>
        <w:t xml:space="preserve">8.4  Confidence Threshold</w:t>
      </w:r>
    </w:p>
    <w:p>
      <w:pPr>
        <w:spacing w:after="80" w:before="80"/>
      </w:pPr>
      <w:r>
        <w:rPr>
          <w:rFonts w:ascii="Arial" w:cs="Arial" w:eastAsia="Arial" w:hAnsi="Arial"/>
          <w:sz w:val="22"/>
          <w:szCs w:val="22"/>
        </w:rPr>
        <w:t xml:space="preserve">As a second layer of protection, a confidence threshold of 75% was implemented. When the model returns a prediction with confidence below this threshold, the chatbot also triggers the direct sentiment question rather than relying on an uncertain prediction. This combination of negation pre-check and confidence threshold provides comprehensive coverage of edge cases: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Scenario</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Layer Triggered</w:t>
            </w:r>
          </w:p>
        </w:tc>
        <w:tc>
          <w:tcPr>
            <w:tcW w:type="dxa" w:w="41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Result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Review contains negation words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Layer 1 — Pre-check</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Bypasses API, asks customer directly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API confidence below 75%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Layer 2 — Threshold</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Ignores prediction, asks customer directly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High confidence, no negation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Neither</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Uses API prediction, starts correct flow</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9. Deployment &amp; MLOps</w:t>
      </w:r>
    </w:p>
    <w:p>
      <w:pPr>
        <w:spacing w:after="150" w:before="300"/>
      </w:pPr>
      <w:r>
        <w:rPr>
          <w:rFonts w:ascii="Arial" w:cs="Arial" w:eastAsia="Arial" w:hAnsi="Arial"/>
          <w:b/>
          <w:bCs/>
          <w:color w:val="2E75B6"/>
          <w:sz w:val="24"/>
          <w:szCs w:val="24"/>
        </w:rPr>
        <w:t xml:space="preserve">9.1  API Architecture</w:t>
      </w:r>
    </w:p>
    <w:p>
      <w:pPr>
        <w:pStyle w:val="ListParagraph"/>
        <w:numPr>
          <w:ilvl w:val="0"/>
          <w:numId w:val="2"/>
        </w:numPr>
        <w:spacing w:after="60" w:before="60"/>
      </w:pPr>
      <w:r>
        <w:rPr>
          <w:rFonts w:ascii="Arial" w:cs="Arial" w:eastAsia="Arial" w:hAnsi="Arial"/>
          <w:sz w:val="22"/>
          <w:szCs w:val="22"/>
        </w:rPr>
        <w:t xml:space="preserve">GET / — Health check confirming API status</w:t>
      </w:r>
    </w:p>
    <w:p>
      <w:pPr>
        <w:pStyle w:val="ListParagraph"/>
        <w:numPr>
          <w:ilvl w:val="0"/>
          <w:numId w:val="2"/>
        </w:numPr>
        <w:spacing w:after="60" w:before="60"/>
      </w:pPr>
      <w:r>
        <w:rPr>
          <w:rFonts w:ascii="Arial" w:cs="Arial" w:eastAsia="Arial" w:hAnsi="Arial"/>
          <w:sz w:val="22"/>
          <w:szCs w:val="22"/>
        </w:rPr>
        <w:t xml:space="preserve">POST /predict — Returns sentiment, confidence, probabilities, action, priority and RAG response</w:t>
      </w:r>
    </w:p>
    <w:p>
      <w:pPr>
        <w:spacing w:after="80" w:before="80"/>
      </w:pPr>
      <w:r>
        <w:t xml:space="preserve"/>
      </w:r>
    </w:p>
    <w:p>
      <w:pPr>
        <w:spacing w:after="150" w:before="300"/>
      </w:pPr>
      <w:r>
        <w:rPr>
          <w:rFonts w:ascii="Arial" w:cs="Arial" w:eastAsia="Arial" w:hAnsi="Arial"/>
          <w:b/>
          <w:bCs/>
          <w:color w:val="2E75B6"/>
          <w:sz w:val="24"/>
          <w:szCs w:val="24"/>
        </w:rPr>
        <w:t xml:space="preserve">9.2  Docker Containerization</w:t>
      </w:r>
    </w:p>
    <w:p>
      <w:pPr>
        <w:spacing w:after="80" w:before="80"/>
      </w:pPr>
      <w:r>
        <w:rPr>
          <w:rFonts w:ascii="Arial" w:cs="Arial" w:eastAsia="Arial" w:hAnsi="Arial"/>
          <w:sz w:val="22"/>
          <w:szCs w:val="22"/>
        </w:rPr>
        <w:t xml:space="preserve">The complete application was containerized using Docker with Python 3.11-slim. WSL 2 was required on Windows development machines to enable Docker Desktop.</w:t>
      </w:r>
    </w:p>
    <w:p>
      <w:pPr>
        <w:spacing w:after="80" w:before="80"/>
      </w:pPr>
      <w:r>
        <w:t xml:space="preserve"/>
      </w:r>
    </w:p>
    <w:p>
      <w:pPr>
        <w:spacing w:after="150" w:before="300"/>
      </w:pPr>
      <w:r>
        <w:rPr>
          <w:rFonts w:ascii="Arial" w:cs="Arial" w:eastAsia="Arial" w:hAnsi="Arial"/>
          <w:b/>
          <w:bCs/>
          <w:color w:val="2E75B6"/>
          <w:sz w:val="24"/>
          <w:szCs w:val="24"/>
        </w:rPr>
        <w:t xml:space="preserve">9.3  GPU Training on Google Colab</w:t>
      </w:r>
    </w:p>
    <w:p>
      <w:pPr>
        <w:spacing w:after="80" w:before="80"/>
      </w:pPr>
      <w:r>
        <w:rPr>
          <w:rFonts w:ascii="Arial" w:cs="Arial" w:eastAsia="Arial" w:hAnsi="Arial"/>
          <w:sz w:val="22"/>
          <w:szCs w:val="22"/>
        </w:rPr>
        <w:t xml:space="preserve">All overfitting remediation and negation handling experiments were conducted on Google Colab T4 GPU, reducing training time from 15 minutes per run on CPU to 2-3 minutes. Training data was stored in Google Drive and accessed directly from Colab sessions.</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10. HuggingFace Resources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Resource</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Type</w:t>
            </w:r>
          </w:p>
        </w:tc>
        <w:tc>
          <w:tcPr>
            <w:tcW w:type="dxa" w:w="47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Purpose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Yelp/yelp_review_full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Dataset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6,000 additional training reviews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nlptown/bert-base-multilingual-uncased-sentiment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Pretrained model</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Comparison baseline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LiYuan/amazon-review-sentiment-analysis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Pretrained model</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Comparison baseline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cardiffnlp/twitter-roberta-base-sentiment-latest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Pretrained model</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Comparison baseline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sentence-transformers/all-MiniLM-L6-v2</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Pretrained model</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RAG embedding (384-dim vectors)</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11. Limitations &amp; Future Work</w:t>
      </w:r>
    </w:p>
    <w:p>
      <w:pPr>
        <w:spacing w:after="150" w:before="300"/>
      </w:pPr>
      <w:r>
        <w:rPr>
          <w:rFonts w:ascii="Arial" w:cs="Arial" w:eastAsia="Arial" w:hAnsi="Arial"/>
          <w:b/>
          <w:bCs/>
          <w:color w:val="2E75B6"/>
          <w:sz w:val="24"/>
          <w:szCs w:val="24"/>
        </w:rPr>
        <w:t xml:space="preserve">11.1  Current Limitations</w:t>
      </w:r>
    </w:p>
    <w:p>
      <w:pPr>
        <w:pStyle w:val="ListParagraph"/>
        <w:numPr>
          <w:ilvl w:val="0"/>
          <w:numId w:val="2"/>
        </w:numPr>
        <w:spacing w:after="60" w:before="60"/>
      </w:pPr>
      <w:r>
        <w:rPr>
          <w:rFonts w:ascii="Arial" w:cs="Arial" w:eastAsia="Arial" w:hAnsi="Arial"/>
          <w:sz w:val="22"/>
          <w:szCs w:val="22"/>
        </w:rPr>
        <w:t xml:space="preserve">Mild overfitting observed (10% gap between training and validation accuracy) due to limited dataset size</w:t>
      </w:r>
    </w:p>
    <w:p>
      <w:pPr>
        <w:pStyle w:val="ListParagraph"/>
        <w:numPr>
          <w:ilvl w:val="0"/>
          <w:numId w:val="2"/>
        </w:numPr>
        <w:spacing w:after="60" w:before="60"/>
      </w:pPr>
      <w:r>
        <w:rPr>
          <w:rFonts w:ascii="Arial" w:cs="Arial" w:eastAsia="Arial" w:hAnsi="Arial"/>
          <w:sz w:val="22"/>
          <w:szCs w:val="22"/>
        </w:rPr>
        <w:t xml:space="preserve">Negation handling weakness in the LSTM model — addressed at the application layer via negation pre-check and confidence threshold</w:t>
      </w:r>
    </w:p>
    <w:p>
      <w:pPr>
        <w:pStyle w:val="ListParagraph"/>
        <w:numPr>
          <w:ilvl w:val="0"/>
          <w:numId w:val="2"/>
        </w:numPr>
        <w:spacing w:after="60" w:before="60"/>
      </w:pPr>
      <w:r>
        <w:rPr>
          <w:rFonts w:ascii="Arial" w:cs="Arial" w:eastAsia="Arial" w:hAnsi="Arial"/>
          <w:sz w:val="22"/>
          <w:szCs w:val="22"/>
        </w:rPr>
        <w:t xml:space="preserve">Short reviews of 1-3 words provide insufficient context for confident classification</w:t>
      </w:r>
    </w:p>
    <w:p>
      <w:pPr>
        <w:pStyle w:val="ListParagraph"/>
        <w:numPr>
          <w:ilvl w:val="0"/>
          <w:numId w:val="2"/>
        </w:numPr>
        <w:spacing w:after="60" w:before="60"/>
      </w:pPr>
      <w:r>
        <w:rPr>
          <w:rFonts w:ascii="Arial" w:cs="Arial" w:eastAsia="Arial" w:hAnsi="Arial"/>
          <w:sz w:val="22"/>
          <w:szCs w:val="22"/>
        </w:rPr>
        <w:t xml:space="preserve">RAG knowledge base contains only 14 entries — production system would benefit from a larger knowledge base</w:t>
      </w:r>
    </w:p>
    <w:p>
      <w:pPr>
        <w:pStyle w:val="ListParagraph"/>
        <w:numPr>
          <w:ilvl w:val="0"/>
          <w:numId w:val="2"/>
        </w:numPr>
        <w:spacing w:after="60" w:before="60"/>
      </w:pPr>
      <w:r>
        <w:rPr>
          <w:rFonts w:ascii="Arial" w:cs="Arial" w:eastAsia="Arial" w:hAnsi="Arial"/>
          <w:sz w:val="22"/>
          <w:szCs w:val="22"/>
        </w:rPr>
        <w:t xml:space="preserve">English language only</w:t>
      </w:r>
    </w:p>
    <w:p>
      <w:pPr>
        <w:spacing w:after="80" w:before="80"/>
      </w:pPr>
      <w:r>
        <w:t xml:space="preserve"/>
      </w:r>
    </w:p>
    <w:p>
      <w:pPr>
        <w:spacing w:after="150" w:before="300"/>
      </w:pPr>
      <w:r>
        <w:rPr>
          <w:rFonts w:ascii="Arial" w:cs="Arial" w:eastAsia="Arial" w:hAnsi="Arial"/>
          <w:b/>
          <w:bCs/>
          <w:color w:val="2E75B6"/>
          <w:sz w:val="24"/>
          <w:szCs w:val="24"/>
        </w:rPr>
        <w:t xml:space="preserve">11.2  Future Work</w:t>
      </w:r>
    </w:p>
    <w:p>
      <w:pPr>
        <w:pStyle w:val="ListParagraph"/>
        <w:numPr>
          <w:ilvl w:val="0"/>
          <w:numId w:val="2"/>
        </w:numPr>
        <w:spacing w:after="60" w:before="60"/>
      </w:pPr>
      <w:r>
        <w:rPr>
          <w:rFonts w:ascii="Arial" w:cs="Arial" w:eastAsia="Arial" w:hAnsi="Arial"/>
          <w:sz w:val="22"/>
          <w:szCs w:val="22"/>
        </w:rPr>
        <w:t xml:space="preserve">Collect significantly more diverse labeled data to address overfitting and negation handling at the model level</w:t>
      </w:r>
    </w:p>
    <w:p>
      <w:pPr>
        <w:pStyle w:val="ListParagraph"/>
        <w:numPr>
          <w:ilvl w:val="0"/>
          <w:numId w:val="2"/>
        </w:numPr>
        <w:spacing w:after="60" w:before="60"/>
      </w:pPr>
      <w:r>
        <w:rPr>
          <w:rFonts w:ascii="Arial" w:cs="Arial" w:eastAsia="Arial" w:hAnsi="Arial"/>
          <w:sz w:val="22"/>
          <w:szCs w:val="22"/>
        </w:rPr>
        <w:t xml:space="preserve">Fine-tune a pretrained transformer (DistilBERT or RoBERTa) which natively handles negation through attention mechanisms</w:t>
      </w:r>
    </w:p>
    <w:p>
      <w:pPr>
        <w:pStyle w:val="ListParagraph"/>
        <w:numPr>
          <w:ilvl w:val="0"/>
          <w:numId w:val="2"/>
        </w:numPr>
        <w:spacing w:after="60" w:before="60"/>
      </w:pPr>
      <w:r>
        <w:rPr>
          <w:rFonts w:ascii="Arial" w:cs="Arial" w:eastAsia="Arial" w:hAnsi="Arial"/>
          <w:sz w:val="22"/>
          <w:szCs w:val="22"/>
        </w:rPr>
        <w:t xml:space="preserve">Expand the RAG knowledge base with real customer service interactions</w:t>
      </w:r>
    </w:p>
    <w:p>
      <w:pPr>
        <w:pStyle w:val="ListParagraph"/>
        <w:numPr>
          <w:ilvl w:val="0"/>
          <w:numId w:val="2"/>
        </w:numPr>
        <w:spacing w:after="60" w:before="60"/>
      </w:pPr>
      <w:r>
        <w:rPr>
          <w:rFonts w:ascii="Arial" w:cs="Arial" w:eastAsia="Arial" w:hAnsi="Arial"/>
          <w:sz w:val="22"/>
          <w:szCs w:val="22"/>
        </w:rPr>
        <w:t xml:space="preserve">Deploy to cloud infrastructure for public accessibility and scalability testing</w:t>
      </w:r>
    </w:p>
    <w:p>
      <w:pPr>
        <w:pStyle w:val="ListParagraph"/>
        <w:numPr>
          <w:ilvl w:val="0"/>
          <w:numId w:val="2"/>
        </w:numPr>
        <w:spacing w:after="60" w:before="60"/>
      </w:pPr>
      <w:r>
        <w:rPr>
          <w:rFonts w:ascii="Arial" w:cs="Arial" w:eastAsia="Arial" w:hAnsi="Arial"/>
          <w:sz w:val="22"/>
          <w:szCs w:val="22"/>
        </w:rPr>
        <w:t xml:space="preserve">Add multilingual support for non-English speaking markets</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12. Conclusion</w:t>
      </w:r>
    </w:p>
    <w:p>
      <w:pPr>
        <w:spacing w:after="80" w:before="80"/>
      </w:pPr>
      <w:r>
        <w:rPr>
          <w:rFonts w:ascii="Arial" w:cs="Arial" w:eastAsia="Arial" w:hAnsi="Arial"/>
          <w:sz w:val="22"/>
          <w:szCs w:val="22"/>
        </w:rPr>
        <w:t xml:space="preserve">LensWord demonstrates that a custom-trained domain-specific model can outperform large pretrained models when trained on appropriately balanced data. Macro F1 improved from 67.99% to 88.40% through iterative experimentation. The project produced several meaningful engineering insights beyond accuracy metrics.</w:t>
      </w:r>
    </w:p>
    <w:p>
      <w:pPr>
        <w:spacing w:after="80" w:before="80"/>
      </w:pPr>
      <w:r>
        <w:t xml:space="preserve"/>
      </w:r>
    </w:p>
    <w:p>
      <w:pPr>
        <w:spacing w:after="80" w:before="80"/>
      </w:pPr>
      <w:r>
        <w:rPr>
          <w:rFonts w:ascii="Arial" w:cs="Arial" w:eastAsia="Arial" w:hAnsi="Arial"/>
          <w:sz w:val="22"/>
          <w:szCs w:val="22"/>
        </w:rPr>
        <w:t xml:space="preserve">Most significantly, the negation handling challenge led to a practical engineering decision: rather than degrading a well-performing model by forcing it to learn patterns it lacked sufficient data for, the team implemented a two-layer application-level solution combining negation pre-check and confidence thresholding. This approach — solving model limitations at the application layer rather than the model layer — reflects real-world production AI engineering practice.</w:t>
      </w:r>
    </w:p>
    <w:p>
      <w:pPr>
        <w:spacing w:after="80" w:before="80"/>
      </w:pPr>
      <w:r>
        <w:t xml:space="preserve"/>
      </w:r>
    </w:p>
    <w:p>
      <w:pPr>
        <w:spacing w:after="80" w:before="80"/>
      </w:pPr>
      <w:r>
        <w:rPr>
          <w:rFonts w:ascii="Arial" w:cs="Arial" w:eastAsia="Arial" w:hAnsi="Arial"/>
          <w:sz w:val="22"/>
          <w:szCs w:val="22"/>
        </w:rPr>
        <w:t xml:space="preserve">The dual-interface system combining a business analytics dashboard with a customer-facing conversational chatbot demonstrates practical product thinking beyond model accuracy, creating a system that serves both business intelligence and customer experience needs simultaneously.</w:t>
      </w:r>
    </w:p>
    <w:p>
      <w:pPr>
        <w:spacing w:after="80" w:before="80"/>
      </w:pPr>
      <w:r>
        <w:t xml:space="preserve"/>
      </w:r>
    </w:p>
    <w:p>
      <w:pPr>
        <w:pBdr>
          <w:bottom w:val="single" w:color="2E75B6" w:sz="6" w:space="4"/>
        </w:pBdr>
        <w:spacing w:after="200" w:before="400"/>
      </w:pPr>
      <w:r>
        <w:rPr>
          <w:rFonts w:ascii="Arial" w:cs="Arial" w:eastAsia="Arial" w:hAnsi="Arial"/>
          <w:b/>
          <w:bCs/>
          <w:color w:val="1F4E79"/>
          <w:sz w:val="28"/>
          <w:szCs w:val="28"/>
        </w:rPr>
        <w:t xml:space="preserve">References</w:t>
      </w:r>
    </w:p>
    <w:p>
      <w:pPr>
        <w:spacing w:after="80" w:before="80"/>
      </w:pPr>
      <w:r>
        <w:rPr>
          <w:rFonts w:ascii="Arial" w:cs="Arial" w:eastAsia="Arial" w:hAnsi="Arial"/>
          <w:sz w:val="22"/>
          <w:szCs w:val="22"/>
        </w:rPr>
        <w:t xml:space="preserve">1. Hochreiter, S., &amp; Schmidhuber, J. (1997). Long short-term memory. Neural Computation, 9(8), 1735-1780.</w:t>
      </w:r>
    </w:p>
    <w:p>
      <w:pPr>
        <w:spacing w:after="80" w:before="80"/>
      </w:pPr>
      <w:r>
        <w:rPr>
          <w:rFonts w:ascii="Arial" w:cs="Arial" w:eastAsia="Arial" w:hAnsi="Arial"/>
          <w:sz w:val="22"/>
          <w:szCs w:val="22"/>
        </w:rPr>
        <w:t xml:space="preserve">2. Chawla, N. V., et al. (2002). SMOTE: Synthetic Minority Over-sampling Technique. JAIR, 16, 321-357.</w:t>
      </w:r>
    </w:p>
    <w:p>
      <w:pPr>
        <w:spacing w:after="80" w:before="80"/>
      </w:pPr>
      <w:r>
        <w:rPr>
          <w:rFonts w:ascii="Arial" w:cs="Arial" w:eastAsia="Arial" w:hAnsi="Arial"/>
          <w:sz w:val="22"/>
          <w:szCs w:val="22"/>
        </w:rPr>
        <w:t xml:space="preserve">3. Lewis, P., et al. (2020). Retrieval-Augmented Generation for Knowledge-Intensive NLP Tasks. NeurIPS 2020.</w:t>
      </w:r>
    </w:p>
    <w:p>
      <w:pPr>
        <w:spacing w:after="80" w:before="80"/>
      </w:pPr>
      <w:r>
        <w:rPr>
          <w:rFonts w:ascii="Arial" w:cs="Arial" w:eastAsia="Arial" w:hAnsi="Arial"/>
          <w:sz w:val="22"/>
          <w:szCs w:val="22"/>
        </w:rPr>
        <w:t xml:space="preserve">4. Reimers, N., &amp; Gurevych, I. (2019). Sentence-BERT. EMNLP 2019.</w:t>
      </w:r>
    </w:p>
    <w:p>
      <w:pPr>
        <w:spacing w:after="80" w:before="80"/>
      </w:pPr>
      <w:r>
        <w:rPr>
          <w:rFonts w:ascii="Arial" w:cs="Arial" w:eastAsia="Arial" w:hAnsi="Arial"/>
          <w:sz w:val="22"/>
          <w:szCs w:val="22"/>
        </w:rPr>
        <w:t xml:space="preserve">5. Sid321axn. (2019). Amazon Alexa Reviews Dataset. Kaggle.</w:t>
      </w:r>
    </w:p>
    <w:p>
      <w:pPr>
        <w:spacing w:after="80" w:before="80"/>
      </w:pPr>
      <w:r>
        <w:rPr>
          <w:rFonts w:ascii="Arial" w:cs="Arial" w:eastAsia="Arial" w:hAnsi="Arial"/>
          <w:sz w:val="22"/>
          <w:szCs w:val="22"/>
        </w:rPr>
        <w:t xml:space="preserve">6. Yelp. (2023). Yelp Review Full Dataset. HuggingFace Datasets.</w:t>
      </w:r>
    </w:p>
    <w:p>
      <w:pPr>
        <w:spacing w:after="80" w:before="80"/>
      </w:pPr>
      <w:r>
        <w:t xml:space="preserve"/>
      </w:r>
    </w:p>
    <w:p>
      <w:pPr>
        <w:spacing w:after="80" w:before="80"/>
      </w:pPr>
      <w:r>
        <w:t xml:space="preserve"/>
      </w:r>
    </w:p>
    <w:p>
      <w:pPr>
        <w:pBdr>
          <w:top w:val="single" w:color="CCCCCC" w:sz="4" w:space="4"/>
        </w:pBdr>
        <w:spacing w:after="80" w:before="240"/>
      </w:pPr>
      <w:r>
        <w:rPr>
          <w:rFonts w:ascii="Arial" w:cs="Arial" w:eastAsia="Arial" w:hAnsi="Arial"/>
          <w:b/>
          <w:bCs/>
          <w:color w:val="1F4E79"/>
          <w:sz w:val="22"/>
          <w:szCs w:val="22"/>
        </w:rPr>
        <w:t xml:space="preserve">Submitted by:</w:t>
      </w:r>
    </w:p>
    <w:p>
      <w:pPr>
        <w:spacing w:after="80" w:before="80"/>
      </w:pPr>
      <w:r>
        <w:rPr>
          <w:rFonts w:ascii="Arial" w:cs="Arial" w:eastAsia="Arial" w:hAnsi="Arial"/>
          <w:sz w:val="22"/>
          <w:szCs w:val="22"/>
        </w:rPr>
        <w:t xml:space="preserve">Betty George  —  Co-Lead, AI/ML Engineering Program</w:t>
      </w:r>
    </w:p>
    <w:p>
      <w:pPr>
        <w:spacing w:after="80" w:before="80"/>
      </w:pPr>
      <w:r>
        <w:rPr>
          <w:rFonts w:ascii="Arial" w:cs="Arial" w:eastAsia="Arial" w:hAnsi="Arial"/>
          <w:sz w:val="22"/>
          <w:szCs w:val="22"/>
        </w:rPr>
        <w:t xml:space="preserve">Miheret Woldegabrial  —  Co-Lead, AI/ML Engineering Program</w:t>
      </w:r>
    </w:p>
    <w:p>
      <w:pPr>
        <w:spacing w:after="80" w:before="80"/>
      </w:pPr>
      <w:r>
        <w:t xml:space="preserve"/>
      </w:r>
    </w:p>
    <w:p>
      <w:pPr>
        <w:spacing w:after="80" w:before="80"/>
      </w:pPr>
      <w:r>
        <w:rPr>
          <w:rFonts w:ascii="Arial" w:cs="Arial" w:eastAsia="Arial" w:hAnsi="Arial"/>
          <w:i/>
          <w:iCs/>
          <w:color w:val="888888"/>
          <w:sz w:val="22"/>
          <w:szCs w:val="22"/>
        </w:rPr>
        <w:t xml:space="preserve">Apeiron AI Training  |  July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4"/>
      </w:pBdr>
      <w:spacing w:before="120"/>
    </w:pPr>
    <w:r>
      <w:rPr>
        <w:rFonts w:ascii="Arial" w:cs="Arial" w:eastAsia="Arial" w:hAnsi="Arial"/>
        <w:color w:val="888888"/>
        <w:sz w:val="18"/>
        <w:szCs w:val="18"/>
      </w:rPr>
      <w:t xml:space="preserve">Betty George &amp; Miheret Woldegabrial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spacing w:after="120"/>
    </w:pPr>
    <w:r>
      <w:rPr>
        <w:rFonts w:ascii="Arial" w:cs="Arial" w:eastAsia="Arial" w:hAnsi="Arial"/>
        <w:color w:val="888888"/>
        <w:sz w:val="18"/>
        <w:szCs w:val="18"/>
      </w:rPr>
      <w:t xml:space="preserve">LensWord — Technical Report  |  AI/ML Engineering Program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2026-07-05T04:01:23.370Z</dcterms:created>
  <dcterms:modified xsi:type="dcterms:W3CDTF">2026-07-05T04:01:23.385Z</dcterms:modified>
</cp:coreProperties>
</file>

<file path=docProps/custom.xml><?xml version="1.0" encoding="utf-8"?>
<Properties xmlns="http://schemas.openxmlformats.org/officeDocument/2006/custom-properties" xmlns:vt="http://schemas.openxmlformats.org/officeDocument/2006/docPropsVTypes"/>
</file>