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6DB52F4B" w14:textId="77777777" w:rsidTr="00D42A38">
        <w:tc>
          <w:tcPr>
            <w:tcW w:w="9450" w:type="dxa"/>
          </w:tcPr>
          <w:p w14:paraId="342E4260" w14:textId="5C2E32CE" w:rsidR="00D42A38" w:rsidRDefault="00AD075D" w:rsidP="0063680F">
            <w:pPr>
              <w:pStyle w:val="Title"/>
            </w:pPr>
            <w:sdt>
              <w:sdtPr>
                <w:id w:val="1768968992"/>
                <w:placeholder>
                  <w:docPart w:val="D007BDF243C74B7091F7104B7EA148FF"/>
                </w:placeholder>
                <w15:appearance w15:val="hidden"/>
              </w:sdtPr>
              <w:sdtEndPr/>
              <w:sdtContent>
                <w:r w:rsidR="0096024F">
                  <w:t>Housing assessment: renting vs owning</w:t>
                </w:r>
              </w:sdtContent>
            </w:sdt>
            <w:r w:rsidR="00D42A38">
              <w:t xml:space="preserve"> </w:t>
            </w:r>
          </w:p>
        </w:tc>
      </w:tr>
      <w:tr w:rsidR="00D42A38" w14:paraId="02CFAA76" w14:textId="77777777" w:rsidTr="00D42A38">
        <w:tc>
          <w:tcPr>
            <w:tcW w:w="9450" w:type="dxa"/>
          </w:tcPr>
          <w:p w14:paraId="4C6F8AEE" w14:textId="77777777" w:rsidR="00D42A38" w:rsidRDefault="00AD075D" w:rsidP="00D42A38">
            <w:pPr>
              <w:pStyle w:val="Subtitle"/>
            </w:pPr>
            <w:sdt>
              <w:sdtPr>
                <w:id w:val="454913466"/>
                <w:placeholder>
                  <w:docPart w:val="D1347BCBEC8F43AAB73B59FF1464A601"/>
                </w:placeholder>
                <w15:appearance w15:val="hidden"/>
              </w:sdtPr>
              <w:sdtEndPr/>
              <w:sdtContent>
                <w:r w:rsidR="0096024F">
                  <w:t>November 18</w:t>
                </w:r>
                <w:r w:rsidR="0096024F" w:rsidRPr="0096024F">
                  <w:rPr>
                    <w:vertAlign w:val="superscript"/>
                  </w:rPr>
                  <w:t>th</w:t>
                </w:r>
                <w:r w:rsidR="0096024F">
                  <w:t>, 2024</w:t>
                </w:r>
              </w:sdtContent>
            </w:sdt>
            <w:r w:rsidR="00D42A38">
              <w:t xml:space="preserve"> </w:t>
            </w:r>
          </w:p>
          <w:p w14:paraId="00333BC1" w14:textId="77777777" w:rsidR="0096024F" w:rsidRDefault="0096024F" w:rsidP="0096024F"/>
          <w:p w14:paraId="409A0A7F" w14:textId="77777777" w:rsidR="0096024F" w:rsidRDefault="0096024F" w:rsidP="0096024F">
            <w:pPr>
              <w:pStyle w:val="Subtitle"/>
            </w:pPr>
            <w:r>
              <w:t xml:space="preserve">Team Members: </w:t>
            </w:r>
          </w:p>
          <w:p w14:paraId="5AE448F4" w14:textId="224EB59D" w:rsidR="0096024F" w:rsidRPr="0096024F" w:rsidRDefault="0096024F" w:rsidP="0096024F">
            <w:pPr>
              <w:pStyle w:val="Subtitle"/>
            </w:pPr>
            <w:r>
              <w:t>Britta Newly, Jenna Anderson, Luke Milton, Luis Fossati, Matthew Matti</w:t>
            </w:r>
          </w:p>
        </w:tc>
      </w:tr>
    </w:tbl>
    <w:p w14:paraId="73CB20F8" w14:textId="77777777" w:rsidR="00325DA6" w:rsidRPr="00325DA6" w:rsidRDefault="00325DA6" w:rsidP="00325DA6"/>
    <w:p w14:paraId="52BCBB76" w14:textId="77777777" w:rsidR="003312ED" w:rsidRDefault="00AD075D" w:rsidP="00325DA6">
      <w:pPr>
        <w:pStyle w:val="Heading1"/>
        <w:spacing w:before="0"/>
      </w:pPr>
      <w:sdt>
        <w:sdtPr>
          <w:alias w:val="Overview:"/>
          <w:tag w:val="Overview:"/>
          <w:id w:val="1877890496"/>
          <w:placeholder>
            <w:docPart w:val="ABAF347B8F024E698937D87076BE9B3E"/>
          </w:placeholder>
          <w:temporary/>
          <w:showingPlcHdr/>
          <w15:appearance w15:val="hidden"/>
        </w:sdtPr>
        <w:sdtEndPr/>
        <w:sdtContent>
          <w:r w:rsidR="000A0612" w:rsidRPr="00D42A38">
            <w:t>Overview</w:t>
          </w:r>
        </w:sdtContent>
      </w:sdt>
    </w:p>
    <w:p w14:paraId="2D7087E4" w14:textId="77777777" w:rsidR="003312ED" w:rsidRPr="00D42A38" w:rsidRDefault="00AD075D" w:rsidP="00D42A38">
      <w:pPr>
        <w:pStyle w:val="Heading2"/>
      </w:pPr>
      <w:sdt>
        <w:sdtPr>
          <w:id w:val="-257369583"/>
          <w:placeholder>
            <w:docPart w:val="7449A79D89AC4C4288AA8028C6DE0B17"/>
          </w:placeholder>
          <w:showingPlcHdr/>
          <w15:appearance w15:val="hidden"/>
        </w:sdtPr>
        <w:sdtEndPr/>
        <w:sdtContent>
          <w:r w:rsidR="00D42A38" w:rsidRPr="00D42A38">
            <w:t>Project background and description</w:t>
          </w:r>
        </w:sdtContent>
      </w:sdt>
      <w:r w:rsidR="00D42A38" w:rsidRP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5A25942B" w14:textId="77777777" w:rsidTr="00971F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11A107E" w14:textId="77777777" w:rsidR="005D4DC9" w:rsidRDefault="0087771F" w:rsidP="007664E8">
            <w:r>
              <w:rPr>
                <w:noProof/>
              </w:rPr>
              <w:drawing>
                <wp:inline distT="0" distB="0" distL="0" distR="0" wp14:anchorId="110A945D" wp14:editId="5DEA6829">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6FF7835E" w14:textId="77777777" w:rsidR="005D4DC9" w:rsidRDefault="00AD075D" w:rsidP="006401F4">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715257DB16E14A73991DB040621CD285"/>
                </w:placeholder>
                <w:temporary/>
                <w:showingPlcHdr/>
                <w15:appearance w15:val="hidden"/>
              </w:sdtPr>
              <w:sdtEndPr/>
              <w:sdtContent>
                <w:r w:rsidR="001A728E" w:rsidRPr="00D42A38">
                  <w:t>Describe how this project came about, who is involved, and the purpose.</w:t>
                </w:r>
              </w:sdtContent>
            </w:sdt>
          </w:p>
          <w:p w14:paraId="0577A5F0" w14:textId="019EFD2F" w:rsidR="005D4DC9" w:rsidRDefault="0096024F" w:rsidP="008D5E06">
            <w:pPr>
              <w:pStyle w:val="TipText"/>
              <w:cnfStyle w:val="000000000000" w:firstRow="0" w:lastRow="0" w:firstColumn="0" w:lastColumn="0" w:oddVBand="0" w:evenVBand="0" w:oddHBand="0" w:evenHBand="0" w:firstRowFirstColumn="0" w:firstRowLastColumn="0" w:lastRowFirstColumn="0" w:lastRowLastColumn="0"/>
            </w:pPr>
            <w:r>
              <w:t xml:space="preserve">Per the assignment, our team chose a topic that we could all </w:t>
            </w:r>
            <w:r w:rsidR="00296512">
              <w:t xml:space="preserve">personally </w:t>
            </w:r>
            <w:r>
              <w:t xml:space="preserve">identify </w:t>
            </w:r>
            <w:r w:rsidR="005C2C0B">
              <w:t>with and</w:t>
            </w:r>
            <w:r>
              <w:t xml:space="preserve"> </w:t>
            </w:r>
            <w:r w:rsidR="00296512">
              <w:t>of which we co</w:t>
            </w:r>
            <w:r>
              <w:t>uld benefit from the analysis</w:t>
            </w:r>
            <w:r w:rsidR="00296512">
              <w:t xml:space="preserve"> made</w:t>
            </w:r>
            <w:r>
              <w:t xml:space="preserve">. </w:t>
            </w:r>
            <w:r w:rsidR="00296512">
              <w:t>As a result, we decided on t</w:t>
            </w:r>
            <w:r>
              <w:t xml:space="preserve">he housing </w:t>
            </w:r>
            <w:r w:rsidR="005C2C0B">
              <w:t>assessment as it relates to owning or renting</w:t>
            </w:r>
            <w:r w:rsidR="00296512">
              <w:t xml:space="preserve">. </w:t>
            </w:r>
          </w:p>
        </w:tc>
      </w:tr>
    </w:tbl>
    <w:p w14:paraId="6EB2275C" w14:textId="77777777" w:rsidR="003312ED" w:rsidRDefault="003312ED"/>
    <w:p w14:paraId="439CEA49" w14:textId="77777777" w:rsidR="003312ED" w:rsidRDefault="00AD075D">
      <w:pPr>
        <w:pStyle w:val="Heading2"/>
      </w:pPr>
      <w:sdt>
        <w:sdtPr>
          <w:id w:val="345529251"/>
          <w:placeholder>
            <w:docPart w:val="2FA4D3AE59904A61B5BB162A4C970128"/>
          </w:placeholder>
          <w:showingPlcHdr/>
          <w15:appearance w15:val="hidden"/>
        </w:sdtPr>
        <w:sdtEndPr/>
        <w:sdtContent>
          <w:r w:rsidR="00D42A38" w:rsidRPr="00D42A38">
            <w:t>Project scope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0E5E30A3"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5D4C1B7" w14:textId="77777777" w:rsidR="005D4DC9" w:rsidRDefault="000B4CCC" w:rsidP="007664E8">
            <w:r>
              <w:rPr>
                <w:noProof/>
              </w:rPr>
              <w:drawing>
                <wp:inline distT="0" distB="0" distL="0" distR="0" wp14:anchorId="04AAC577" wp14:editId="26660E2B">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B4BA716" w14:textId="77777777" w:rsidR="005D4DC9" w:rsidRDefault="00AD075D"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6FF06C2356E84B9693F3B014250891BC"/>
                </w:placeholder>
                <w:temporary/>
                <w:showingPlcHdr/>
                <w15:appearance w15:val="hidden"/>
              </w:sdtPr>
              <w:sdtEndPr/>
              <w:sdtContent>
                <w:r w:rsidR="001A728E" w:rsidRPr="00D42A38">
                  <w:t>Project scope defines the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E99FD3B9B3F9436AA957B7891CCAAD0C"/>
                </w:placeholder>
                <w:temporary/>
                <w:showingPlcHdr/>
                <w15:appearance w15:val="hidden"/>
              </w:sdtPr>
              <w:sdtEndPr/>
              <w:sdtContent>
                <w:r w:rsidR="008D6D77" w:rsidRPr="00D42A38">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15FDAACD92954B9E8ADCC3CD3B78D517"/>
                </w:placeholder>
                <w:temporary/>
                <w:showingPlcHdr/>
                <w15:appearance w15:val="hidden"/>
              </w:sdtPr>
              <w:sdtEndPr/>
              <w:sdtContent>
                <w:r w:rsidR="008D6D77" w:rsidRPr="004E0E4E">
                  <w:t>Scope answers questions including what will be done, what won’t be done, and what the result will look like.</w:t>
                </w:r>
              </w:sdtContent>
            </w:sdt>
          </w:p>
          <w:p w14:paraId="5BE89D70" w14:textId="77777777" w:rsidR="00296512" w:rsidRDefault="00296512" w:rsidP="008D5E06">
            <w:pPr>
              <w:pStyle w:val="TipText"/>
              <w:cnfStyle w:val="000000000000" w:firstRow="0" w:lastRow="0" w:firstColumn="0" w:lastColumn="0" w:oddVBand="0" w:evenVBand="0" w:oddHBand="0" w:evenHBand="0" w:firstRowFirstColumn="0" w:firstRowLastColumn="0" w:lastRowFirstColumn="0" w:lastRowLastColumn="0"/>
            </w:pPr>
            <w:r>
              <w:t>The Project Scope will include the data visualization and analysis of housing data for select cities in MN from the last 5 years (2018 – 2023).</w:t>
            </w:r>
            <w:r w:rsidR="00BB3D4C">
              <w:t xml:space="preserve"> The cities in question will be Duluth, Rochester, and Minneapolis. These cities will also include the surrounding metropolis area. </w:t>
            </w:r>
            <w:r>
              <w:t xml:space="preserve"> </w:t>
            </w:r>
            <w:r w:rsidR="007D185F">
              <w:t xml:space="preserve">The </w:t>
            </w:r>
            <w:r w:rsidR="00BB3D4C">
              <w:t>assessment</w:t>
            </w:r>
            <w:r w:rsidR="007D185F">
              <w:t xml:space="preserve"> will consider </w:t>
            </w:r>
            <w:r w:rsidR="00BB3D4C">
              <w:t>exclusively</w:t>
            </w:r>
            <w:r w:rsidR="007D185F">
              <w:t xml:space="preserve"> Single-Family Homes for rentals and houses.  The pricing of these homes to obtain the median range from the 35</w:t>
            </w:r>
            <w:r w:rsidR="007D185F" w:rsidRPr="007D185F">
              <w:rPr>
                <w:vertAlign w:val="superscript"/>
              </w:rPr>
              <w:t>th</w:t>
            </w:r>
            <w:r w:rsidR="007D185F">
              <w:t xml:space="preserve"> – 65</w:t>
            </w:r>
            <w:r w:rsidR="007D185F" w:rsidRPr="007D185F">
              <w:rPr>
                <w:vertAlign w:val="superscript"/>
              </w:rPr>
              <w:t>th</w:t>
            </w:r>
            <w:r w:rsidR="007D185F">
              <w:t xml:space="preserve"> Percentile (per the Zillow data extract), to avoid having outliers skew the data.</w:t>
            </w:r>
            <w:r w:rsidR="00BB3D4C">
              <w:t xml:space="preserve"> </w:t>
            </w:r>
          </w:p>
          <w:p w14:paraId="7E188974" w14:textId="68F38355" w:rsidR="00BB3D4C" w:rsidRDefault="00BB3D4C" w:rsidP="008D5E06">
            <w:pPr>
              <w:pStyle w:val="TipText"/>
              <w:cnfStyle w:val="000000000000" w:firstRow="0" w:lastRow="0" w:firstColumn="0" w:lastColumn="0" w:oddVBand="0" w:evenVBand="0" w:oddHBand="0" w:evenHBand="0" w:firstRowFirstColumn="0" w:firstRowLastColumn="0" w:lastRowFirstColumn="0" w:lastRowLastColumn="0"/>
            </w:pPr>
            <w:r>
              <w:t xml:space="preserve">When the data was obtained, the team noted the housing data was stated by the home value, and the </w:t>
            </w:r>
            <w:r w:rsidR="007168CE">
              <w:t>rental</w:t>
            </w:r>
            <w:r>
              <w:t xml:space="preserve"> prices were the monthly cost of rent.  To ensure these values align for analysis, the team used a mortgage calculator to obtain the monthly cost of the home value prices, assuming they were </w:t>
            </w:r>
            <w:r w:rsidR="007168CE">
              <w:t>30-year</w:t>
            </w:r>
            <w:r>
              <w:t xml:space="preserve"> fixed rate mortgages with a 6% interest. </w:t>
            </w:r>
          </w:p>
        </w:tc>
      </w:tr>
    </w:tbl>
    <w:p w14:paraId="4E7C9CAE" w14:textId="77777777" w:rsidR="003312ED" w:rsidRDefault="003312ED"/>
    <w:p w14:paraId="4883F628" w14:textId="4D8B499F" w:rsidR="003312ED" w:rsidRDefault="004163C2">
      <w:pPr>
        <w:pStyle w:val="Heading2"/>
      </w:pPr>
      <w:r>
        <w:t>A</w:t>
      </w:r>
      <w:r w:rsidR="00BB3D4C">
        <w:t>nalysis and Conclusion</w:t>
      </w:r>
    </w:p>
    <w:tbl>
      <w:tblPr>
        <w:tblStyle w:val="TipTable"/>
        <w:tblW w:w="5000" w:type="pct"/>
        <w:tblLook w:val="04A0" w:firstRow="1" w:lastRow="0" w:firstColumn="1" w:lastColumn="0" w:noHBand="0" w:noVBand="1"/>
        <w:tblDescription w:val="Layout table"/>
      </w:tblPr>
      <w:tblGrid>
        <w:gridCol w:w="577"/>
        <w:gridCol w:w="8783"/>
      </w:tblGrid>
      <w:tr w:rsidR="005D4DC9" w14:paraId="5F20DAB0"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9872883" w14:textId="77777777" w:rsidR="005D4DC9" w:rsidRDefault="000B4CCC" w:rsidP="007664E8">
            <w:r>
              <w:rPr>
                <w:noProof/>
              </w:rPr>
              <w:drawing>
                <wp:inline distT="0" distB="0" distL="0" distR="0" wp14:anchorId="0A87E4EA" wp14:editId="1A658FA5">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26DE2431" w14:textId="44B2D21F" w:rsidR="00AD075D" w:rsidRDefault="00AD075D" w:rsidP="008D5E06">
            <w:pPr>
              <w:pStyle w:val="TipText"/>
              <w:cnfStyle w:val="000000000000" w:firstRow="0" w:lastRow="0" w:firstColumn="0" w:lastColumn="0" w:oddVBand="0" w:evenVBand="0" w:oddHBand="0" w:evenHBand="0" w:firstRowFirstColumn="0" w:firstRowLastColumn="0" w:lastRowFirstColumn="0" w:lastRowLastColumn="0"/>
            </w:pPr>
            <w:r>
              <w:t>Line Plot:</w:t>
            </w:r>
          </w:p>
          <w:p w14:paraId="0520FEA4" w14:textId="210DBB7B" w:rsidR="000505F2" w:rsidRDefault="000505F2" w:rsidP="008D5E06">
            <w:pPr>
              <w:pStyle w:val="TipText"/>
              <w:cnfStyle w:val="000000000000" w:firstRow="0" w:lastRow="0" w:firstColumn="0" w:lastColumn="0" w:oddVBand="0" w:evenVBand="0" w:oddHBand="0" w:evenHBand="0" w:firstRowFirstColumn="0" w:firstRowLastColumn="0" w:lastRowFirstColumn="0" w:lastRowLastColumn="0"/>
            </w:pPr>
            <w:r w:rsidRPr="000505F2">
              <w:t>The data visualized in the graph clearly shows that Minneapolis has the highest housing prices, both in terms of rent and homeownership, while Duluth maintains the lowest prices across the board. A potential reason for this disparity lies in the size and demand for housing in these cities. Larger metro areas, like Minneapolis, typically experience higher housing costs due to the greater demand driven by population density, job opportunities, and access to amenities. In contrast, smaller cities like Duluth have fewer residents and less demand, which helps keep housing prices lower.</w:t>
            </w:r>
            <w:r>
              <w:t xml:space="preserve"> </w:t>
            </w:r>
          </w:p>
          <w:p w14:paraId="622FBF2C" w14:textId="77777777" w:rsidR="000505F2" w:rsidRDefault="000505F2" w:rsidP="008D5E06">
            <w:pPr>
              <w:pStyle w:val="TipText"/>
              <w:cnfStyle w:val="000000000000" w:firstRow="0" w:lastRow="0" w:firstColumn="0" w:lastColumn="0" w:oddVBand="0" w:evenVBand="0" w:oddHBand="0" w:evenHBand="0" w:firstRowFirstColumn="0" w:firstRowLastColumn="0" w:lastRowFirstColumn="0" w:lastRowLastColumn="0"/>
            </w:pPr>
            <w:r w:rsidRPr="000505F2">
              <w:t xml:space="preserve">The trends in Rochester and Duluth show more volatility in rental prices compared to the steadier increases observed in Minneapolis. This volatility may be linked to the student population dynamics in these areas, especially since both cities are home to large universities. College towns tend to experience fluctuating demand for housing as students move in and out throughout the year, which can result in greater price variability. These cities may see </w:t>
            </w:r>
            <w:r w:rsidRPr="000505F2">
              <w:lastRenderedPageBreak/>
              <w:t>prices spike during peak rental seasons when students are looking for housing, and experience decreases or stagnation during off-seasons, making their rental markets more unpredictable.</w:t>
            </w:r>
            <w:r>
              <w:t xml:space="preserve"> </w:t>
            </w:r>
          </w:p>
          <w:p w14:paraId="13EA7B08" w14:textId="77777777" w:rsidR="008D2C6C" w:rsidRDefault="000505F2" w:rsidP="008D5E06">
            <w:pPr>
              <w:pStyle w:val="TipText"/>
              <w:cnfStyle w:val="000000000000" w:firstRow="0" w:lastRow="0" w:firstColumn="0" w:lastColumn="0" w:oddVBand="0" w:evenVBand="0" w:oddHBand="0" w:evenHBand="0" w:firstRowFirstColumn="0" w:firstRowLastColumn="0" w:lastRowFirstColumn="0" w:lastRowLastColumn="0"/>
            </w:pPr>
            <w:r w:rsidRPr="000505F2">
              <w:t>Another notable trend in the data is the steady rise in both rent and home prices across all cities from 2018 until the present. Of particular interest is the sharp increase in prices around mid-2020. This significant rise could be a direct response to the changes in housing needs brought on by the COVID-19 pandemic. With remote work becoming more prevalent and people reassessing their living situations, the demand for housing surged in certain regions. This demand likely outstripped the available supply, causing an uptick in prices. Additionally, the pandemic could have influenced a shift toward larger homes and more spacious rental properties, further contributing to price increases.</w:t>
            </w:r>
            <w:r>
              <w:t xml:space="preserve"> </w:t>
            </w:r>
          </w:p>
          <w:p w14:paraId="7AC9FDCA" w14:textId="77777777" w:rsidR="005D4DC9" w:rsidRDefault="000505F2" w:rsidP="008D5E06">
            <w:pPr>
              <w:pStyle w:val="TipText"/>
              <w:cnfStyle w:val="000000000000" w:firstRow="0" w:lastRow="0" w:firstColumn="0" w:lastColumn="0" w:oddVBand="0" w:evenVBand="0" w:oddHBand="0" w:evenHBand="0" w:firstRowFirstColumn="0" w:firstRowLastColumn="0" w:lastRowFirstColumn="0" w:lastRowLastColumn="0"/>
            </w:pPr>
            <w:r w:rsidRPr="000505F2">
              <w:t>While these explanations are plausible, they are speculative and warrant further research to fully understand the underlying factors at play. The continued upward trend in both rent and home prices suggests that housing affordability may become a growing concern, particularly for those in smaller cities like Duluth, where price volatility could add another layer of uncertainty to the rental market.</w:t>
            </w:r>
          </w:p>
          <w:p w14:paraId="2F213D58" w14:textId="77777777" w:rsidR="005575A4" w:rsidRDefault="005575A4" w:rsidP="008D5E06">
            <w:pPr>
              <w:pStyle w:val="TipText"/>
              <w:cnfStyle w:val="000000000000" w:firstRow="0" w:lastRow="0" w:firstColumn="0" w:lastColumn="0" w:oddVBand="0" w:evenVBand="0" w:oddHBand="0" w:evenHBand="0" w:firstRowFirstColumn="0" w:firstRowLastColumn="0" w:lastRowFirstColumn="0" w:lastRowLastColumn="0"/>
            </w:pPr>
          </w:p>
          <w:p w14:paraId="569ED657" w14:textId="77777777" w:rsidR="005575A4" w:rsidRDefault="005575A4" w:rsidP="008D5E06">
            <w:pPr>
              <w:pStyle w:val="TipText"/>
              <w:cnfStyle w:val="000000000000" w:firstRow="0" w:lastRow="0" w:firstColumn="0" w:lastColumn="0" w:oddVBand="0" w:evenVBand="0" w:oddHBand="0" w:evenHBand="0" w:firstRowFirstColumn="0" w:firstRowLastColumn="0" w:lastRowFirstColumn="0" w:lastRowLastColumn="0"/>
            </w:pPr>
            <w:r>
              <w:t>Box and Whisker Plot:</w:t>
            </w:r>
          </w:p>
          <w:p w14:paraId="57B18E89" w14:textId="77777777" w:rsidR="006C0826" w:rsidRDefault="005575A4" w:rsidP="008D5E06">
            <w:pPr>
              <w:pStyle w:val="TipText"/>
              <w:cnfStyle w:val="000000000000" w:firstRow="0" w:lastRow="0" w:firstColumn="0" w:lastColumn="0" w:oddVBand="0" w:evenVBand="0" w:oddHBand="0" w:evenHBand="0" w:firstRowFirstColumn="0" w:firstRowLastColumn="0" w:lastRowFirstColumn="0" w:lastRowLastColumn="0"/>
            </w:pPr>
            <w:r w:rsidRPr="005575A4">
              <w:t>The box and whiskers plot reveals that </w:t>
            </w:r>
            <w:r w:rsidRPr="005575A4">
              <w:rPr>
                <w:b/>
                <w:bCs/>
              </w:rPr>
              <w:t>Minneapolis</w:t>
            </w:r>
            <w:r w:rsidRPr="005575A4">
              <w:t> has the highest median prices for both rent and mortgages, with a wide distribution. This suggests a greater variation in housing costs, offering both high-end and more affordable options. Rent prices in Minneapolis are especially variable, reflecting a fluctuating rental market.</w:t>
            </w:r>
          </w:p>
          <w:p w14:paraId="5038E731" w14:textId="4AB15D76" w:rsidR="006C0826" w:rsidRDefault="005575A4" w:rsidP="008D5E06">
            <w:pPr>
              <w:pStyle w:val="TipText"/>
              <w:cnfStyle w:val="000000000000" w:firstRow="0" w:lastRow="0" w:firstColumn="0" w:lastColumn="0" w:oddVBand="0" w:evenVBand="0" w:oddHBand="0" w:evenHBand="0" w:firstRowFirstColumn="0" w:firstRowLastColumn="0" w:lastRowFirstColumn="0" w:lastRowLastColumn="0"/>
            </w:pPr>
            <w:r w:rsidRPr="005575A4">
              <w:t>In contrast, </w:t>
            </w:r>
            <w:r w:rsidRPr="005575A4">
              <w:rPr>
                <w:b/>
                <w:bCs/>
              </w:rPr>
              <w:t>Duluth</w:t>
            </w:r>
            <w:r w:rsidRPr="005575A4">
              <w:t> has the lowest median prices for both rent and mortgages, with a narrow range. This indicates more affordable and stable housing costs, with less variability in both ownership and rental options. The consistency in Duluth’s housing prices suggests a less competitive market compared to larger cities.</w:t>
            </w:r>
          </w:p>
          <w:p w14:paraId="01B740AB" w14:textId="77777777" w:rsidR="005575A4" w:rsidRDefault="005575A4" w:rsidP="008D5E06">
            <w:pPr>
              <w:pStyle w:val="TipText"/>
              <w:cnfStyle w:val="000000000000" w:firstRow="0" w:lastRow="0" w:firstColumn="0" w:lastColumn="0" w:oddVBand="0" w:evenVBand="0" w:oddHBand="0" w:evenHBand="0" w:firstRowFirstColumn="0" w:firstRowLastColumn="0" w:lastRowFirstColumn="0" w:lastRowLastColumn="0"/>
            </w:pPr>
            <w:r w:rsidRPr="005575A4">
              <w:rPr>
                <w:b/>
                <w:bCs/>
              </w:rPr>
              <w:t>Rochester</w:t>
            </w:r>
            <w:r w:rsidRPr="005575A4">
              <w:t> falls in the middle, with mortgage and rent prices showing wider distributions than Duluth but narrower than Minneapolis. The variation in rental prices suggests potential seasonal or demographic influences, while the national averages for rent and mortgage payments show a broader range similar to Minneapolis, but with generally lower rent costs.</w:t>
            </w:r>
          </w:p>
          <w:p w14:paraId="2129E41C" w14:textId="320A281B" w:rsidR="00625AD9" w:rsidRDefault="00625AD9" w:rsidP="008D5E06">
            <w:pPr>
              <w:pStyle w:val="TipText"/>
              <w:cnfStyle w:val="000000000000" w:firstRow="0" w:lastRow="0" w:firstColumn="0" w:lastColumn="0" w:oddVBand="0" w:evenVBand="0" w:oddHBand="0" w:evenHBand="0" w:firstRowFirstColumn="0" w:firstRowLastColumn="0" w:lastRowFirstColumn="0" w:lastRowLastColumn="0"/>
            </w:pPr>
          </w:p>
        </w:tc>
      </w:tr>
    </w:tbl>
    <w:p w14:paraId="0A728DF3" w14:textId="77777777" w:rsidR="003312ED" w:rsidRDefault="003312ED"/>
    <w:p w14:paraId="4FAB380C" w14:textId="47827A37" w:rsidR="0096024F" w:rsidRDefault="0096024F">
      <w:r>
        <w:br w:type="page"/>
      </w:r>
    </w:p>
    <w:p w14:paraId="739761B9" w14:textId="77777777" w:rsidR="003312ED" w:rsidRDefault="003312ED"/>
    <w:p w14:paraId="7691FE0C" w14:textId="77777777" w:rsidR="003312ED" w:rsidRDefault="00AD075D">
      <w:pPr>
        <w:pStyle w:val="Heading1"/>
      </w:pPr>
      <w:sdt>
        <w:sdtPr>
          <w:alias w:val="Approval and Authority to Proceed:"/>
          <w:tag w:val="Approval and Authority to Proceed:"/>
          <w:id w:val="1678304271"/>
          <w:placeholder>
            <w:docPart w:val="7CACEFE2E98841CEB2E5CF75E27C0F8B"/>
          </w:placeholder>
          <w:temporary/>
          <w:showingPlcHdr/>
          <w15:appearance w15:val="hidden"/>
        </w:sdtPr>
        <w:sdtEndPr/>
        <w:sdtContent>
          <w:r w:rsidR="001A728E" w:rsidRPr="00D42A38">
            <w:t>Approval and Authority to Proceed</w:t>
          </w:r>
        </w:sdtContent>
      </w:sdt>
    </w:p>
    <w:p w14:paraId="59CBFC75" w14:textId="77777777" w:rsidR="003312ED" w:rsidRDefault="00AD075D">
      <w:sdt>
        <w:sdtPr>
          <w:alias w:val="Enter description:"/>
          <w:tag w:val="Enter description:"/>
          <w:id w:val="2060202526"/>
          <w:placeholder>
            <w:docPart w:val="73B17F54CF0E498F9973B714342EABCB"/>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620" w:firstRow="1" w:lastRow="0" w:firstColumn="0" w:lastColumn="0" w:noHBand="1" w:noVBand="1"/>
        <w:tblDescription w:val="Table to enter Name, Title, and Date"/>
      </w:tblPr>
      <w:tblGrid>
        <w:gridCol w:w="3596"/>
        <w:gridCol w:w="3596"/>
        <w:gridCol w:w="2158"/>
      </w:tblGrid>
      <w:tr w:rsidR="003312ED" w:rsidRPr="004E0E4E" w14:paraId="020F43EA" w14:textId="77777777" w:rsidTr="004E0E4E">
        <w:trPr>
          <w:cnfStyle w:val="100000000000" w:firstRow="1" w:lastRow="0" w:firstColumn="0" w:lastColumn="0" w:oddVBand="0" w:evenVBand="0" w:oddHBand="0" w:evenHBand="0" w:firstRowFirstColumn="0" w:firstRowLastColumn="0" w:lastRowFirstColumn="0" w:lastRowLastColumn="0"/>
        </w:trPr>
        <w:tc>
          <w:tcPr>
            <w:tcW w:w="1923" w:type="pct"/>
          </w:tcPr>
          <w:p w14:paraId="01A0F624" w14:textId="77777777" w:rsidR="003312ED" w:rsidRPr="004E0E4E" w:rsidRDefault="00AD075D" w:rsidP="004E0E4E">
            <w:sdt>
              <w:sdtPr>
                <w:alias w:val="Name:"/>
                <w:tag w:val="Name:"/>
                <w:id w:val="906499201"/>
                <w:placeholder>
                  <w:docPart w:val="3EF79D5BAFEC4DD7B4FAF14F69115B1B"/>
                </w:placeholder>
                <w:temporary/>
                <w:showingPlcHdr/>
                <w15:appearance w15:val="hidden"/>
              </w:sdtPr>
              <w:sdtEndPr/>
              <w:sdtContent>
                <w:r w:rsidR="001A728E" w:rsidRPr="004E0E4E">
                  <w:t>Name</w:t>
                </w:r>
              </w:sdtContent>
            </w:sdt>
          </w:p>
        </w:tc>
        <w:tc>
          <w:tcPr>
            <w:tcW w:w="1923" w:type="pct"/>
          </w:tcPr>
          <w:p w14:paraId="170F6A32" w14:textId="77777777" w:rsidR="003312ED" w:rsidRPr="004E0E4E" w:rsidRDefault="00AD075D" w:rsidP="004E0E4E">
            <w:sdt>
              <w:sdtPr>
                <w:alias w:val="Title:"/>
                <w:tag w:val="Title:"/>
                <w:id w:val="-2000185632"/>
                <w:placeholder>
                  <w:docPart w:val="775EA0452E674D2681D0D6C2EF9239E6"/>
                </w:placeholder>
                <w:temporary/>
                <w:showingPlcHdr/>
                <w15:appearance w15:val="hidden"/>
              </w:sdtPr>
              <w:sdtEndPr/>
              <w:sdtContent>
                <w:r w:rsidR="001A728E" w:rsidRPr="004E0E4E">
                  <w:t>Title</w:t>
                </w:r>
              </w:sdtContent>
            </w:sdt>
            <w:r w:rsidR="00D42A38" w:rsidRPr="004E0E4E">
              <w:t xml:space="preserve"> </w:t>
            </w:r>
          </w:p>
        </w:tc>
        <w:tc>
          <w:tcPr>
            <w:tcW w:w="1155" w:type="pct"/>
          </w:tcPr>
          <w:p w14:paraId="4569AC99" w14:textId="77777777" w:rsidR="003312ED" w:rsidRPr="004E0E4E" w:rsidRDefault="00AD075D" w:rsidP="004E0E4E">
            <w:sdt>
              <w:sdtPr>
                <w:alias w:val="Date:"/>
                <w:tag w:val="Date:"/>
                <w:id w:val="-434442090"/>
                <w:placeholder>
                  <w:docPart w:val="02E8B764E739425A8EBF571E5D3C4217"/>
                </w:placeholder>
                <w:temporary/>
                <w:showingPlcHdr/>
                <w15:appearance w15:val="hidden"/>
              </w:sdtPr>
              <w:sdtEndPr/>
              <w:sdtContent>
                <w:r w:rsidR="001A728E" w:rsidRPr="004E0E4E">
                  <w:t>Date</w:t>
                </w:r>
              </w:sdtContent>
            </w:sdt>
            <w:r w:rsidR="00D42A38" w:rsidRPr="004E0E4E">
              <w:t xml:space="preserve"> </w:t>
            </w:r>
          </w:p>
        </w:tc>
      </w:tr>
      <w:tr w:rsidR="003312ED" w14:paraId="234C960A" w14:textId="77777777" w:rsidTr="004E0E4E">
        <w:tc>
          <w:tcPr>
            <w:tcW w:w="1923" w:type="pct"/>
          </w:tcPr>
          <w:p w14:paraId="1EAD0708" w14:textId="77777777" w:rsidR="003312ED" w:rsidRDefault="003312ED"/>
        </w:tc>
        <w:tc>
          <w:tcPr>
            <w:tcW w:w="1923" w:type="pct"/>
          </w:tcPr>
          <w:p w14:paraId="6EF37906" w14:textId="77777777" w:rsidR="003312ED" w:rsidRDefault="003312ED"/>
        </w:tc>
        <w:tc>
          <w:tcPr>
            <w:tcW w:w="1155" w:type="pct"/>
          </w:tcPr>
          <w:p w14:paraId="0D76D817" w14:textId="77777777" w:rsidR="003312ED" w:rsidRDefault="003312ED"/>
        </w:tc>
      </w:tr>
      <w:tr w:rsidR="003312ED" w14:paraId="312A5E38" w14:textId="77777777" w:rsidTr="004E0E4E">
        <w:tc>
          <w:tcPr>
            <w:tcW w:w="1923" w:type="pct"/>
          </w:tcPr>
          <w:p w14:paraId="4C24D380" w14:textId="77777777" w:rsidR="003312ED" w:rsidRDefault="003312ED"/>
        </w:tc>
        <w:tc>
          <w:tcPr>
            <w:tcW w:w="1923" w:type="pct"/>
          </w:tcPr>
          <w:p w14:paraId="3BD2B57C" w14:textId="77777777" w:rsidR="003312ED" w:rsidRDefault="003312ED"/>
        </w:tc>
        <w:tc>
          <w:tcPr>
            <w:tcW w:w="1155" w:type="pct"/>
          </w:tcPr>
          <w:p w14:paraId="1D8923AD" w14:textId="77777777" w:rsidR="003312ED" w:rsidRDefault="003312ED"/>
        </w:tc>
      </w:tr>
      <w:tr w:rsidR="003312ED" w14:paraId="0AB56469" w14:textId="77777777" w:rsidTr="004E0E4E">
        <w:tc>
          <w:tcPr>
            <w:tcW w:w="1923" w:type="pct"/>
          </w:tcPr>
          <w:p w14:paraId="416D50ED" w14:textId="77777777" w:rsidR="003312ED" w:rsidRDefault="003312ED"/>
        </w:tc>
        <w:tc>
          <w:tcPr>
            <w:tcW w:w="1923" w:type="pct"/>
          </w:tcPr>
          <w:p w14:paraId="19C671FC" w14:textId="77777777" w:rsidR="003312ED" w:rsidRDefault="003312ED"/>
        </w:tc>
        <w:tc>
          <w:tcPr>
            <w:tcW w:w="1155" w:type="pct"/>
          </w:tcPr>
          <w:p w14:paraId="6D0F9AE0" w14:textId="77777777" w:rsidR="003312ED" w:rsidRDefault="003312ED"/>
        </w:tc>
      </w:tr>
    </w:tbl>
    <w:p w14:paraId="6BD9CC4F" w14:textId="77777777" w:rsidR="003312ED" w:rsidRDefault="003312ED"/>
    <w:p w14:paraId="1D7FED6F" w14:textId="77777777" w:rsidR="003312ED" w:rsidRDefault="003312ED" w:rsidP="008D6D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CDFFE" w:themeFill="accent4" w:themeFillTint="33"/>
        <w:tblLook w:val="04A0" w:firstRow="1" w:lastRow="0" w:firstColumn="1" w:lastColumn="0" w:noHBand="0" w:noVBand="1"/>
      </w:tblPr>
      <w:tblGrid>
        <w:gridCol w:w="1345"/>
        <w:gridCol w:w="2610"/>
        <w:gridCol w:w="990"/>
        <w:gridCol w:w="1350"/>
        <w:gridCol w:w="2016"/>
        <w:gridCol w:w="1039"/>
      </w:tblGrid>
      <w:tr w:rsidR="00206A9A" w14:paraId="42959447" w14:textId="77777777" w:rsidTr="006802D1">
        <w:trPr>
          <w:trHeight w:val="422"/>
        </w:trPr>
        <w:tc>
          <w:tcPr>
            <w:tcW w:w="1345" w:type="dxa"/>
            <w:shd w:val="clear" w:color="auto" w:fill="DCDFFE" w:themeFill="accent4" w:themeFillTint="33"/>
            <w:vAlign w:val="center"/>
          </w:tcPr>
          <w:p w14:paraId="4FC4832E" w14:textId="77777777" w:rsidR="00206A9A" w:rsidRPr="004E0E4E" w:rsidRDefault="00AD075D" w:rsidP="004E0E4E">
            <w:pPr>
              <w:rPr>
                <w:rStyle w:val="Emphasis"/>
              </w:rPr>
            </w:pPr>
            <w:sdt>
              <w:sdtPr>
                <w:rPr>
                  <w:b/>
                  <w:iCs/>
                  <w:color w:val="auto"/>
                </w:rPr>
                <w:alias w:val="Approved By:"/>
                <w:tag w:val="Approved By:"/>
                <w:id w:val="-1327735386"/>
                <w:placeholder>
                  <w:docPart w:val="2D3F62BA269144CF8B8519EFBE0903D3"/>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610" w:type="dxa"/>
            <w:shd w:val="clear" w:color="auto" w:fill="DCDFFE" w:themeFill="accent4" w:themeFillTint="33"/>
            <w:vAlign w:val="center"/>
          </w:tcPr>
          <w:p w14:paraId="40E95CF8" w14:textId="77777777" w:rsidR="00206A9A" w:rsidRDefault="00206A9A" w:rsidP="004E0E4E"/>
        </w:tc>
        <w:tc>
          <w:tcPr>
            <w:tcW w:w="990" w:type="dxa"/>
            <w:shd w:val="clear" w:color="auto" w:fill="DCDFFE" w:themeFill="accent4" w:themeFillTint="33"/>
            <w:vAlign w:val="center"/>
          </w:tcPr>
          <w:p w14:paraId="53A06717" w14:textId="77777777" w:rsidR="00206A9A" w:rsidRDefault="00AD075D" w:rsidP="004E0E4E">
            <w:sdt>
              <w:sdtPr>
                <w:alias w:val="Date:"/>
                <w:tag w:val="Date:"/>
                <w:id w:val="-2009746990"/>
                <w:placeholder>
                  <w:docPart w:val="933C04B99CFA4791AE670012CF52ED24"/>
                </w:placeholder>
                <w:temporary/>
                <w:showingPlcHdr/>
                <w15:appearance w15:val="hidden"/>
              </w:sdtPr>
              <w:sdtEndPr/>
              <w:sdtContent>
                <w:r w:rsidR="00206A9A" w:rsidRPr="00206A9A">
                  <w:t>Date</w:t>
                </w:r>
              </w:sdtContent>
            </w:sdt>
            <w:r w:rsidR="00D42A38">
              <w:t xml:space="preserve"> </w:t>
            </w:r>
          </w:p>
        </w:tc>
        <w:tc>
          <w:tcPr>
            <w:tcW w:w="1350" w:type="dxa"/>
            <w:shd w:val="clear" w:color="auto" w:fill="DCDFFE" w:themeFill="accent4" w:themeFillTint="33"/>
            <w:vAlign w:val="center"/>
          </w:tcPr>
          <w:p w14:paraId="4B9FC4C2" w14:textId="77777777" w:rsidR="00206A9A" w:rsidRPr="004E0E4E" w:rsidRDefault="00AD075D" w:rsidP="004E0E4E">
            <w:pPr>
              <w:rPr>
                <w:rStyle w:val="Emphasis"/>
              </w:rPr>
            </w:pPr>
            <w:sdt>
              <w:sdtPr>
                <w:rPr>
                  <w:b/>
                  <w:iCs/>
                  <w:color w:val="auto"/>
                </w:rPr>
                <w:alias w:val="Approved By:"/>
                <w:tag w:val="Approved By:"/>
                <w:id w:val="-951010060"/>
                <w:placeholder>
                  <w:docPart w:val="AE92213A07124BBBA4AA330D752B15AC"/>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016" w:type="dxa"/>
            <w:shd w:val="clear" w:color="auto" w:fill="DCDFFE" w:themeFill="accent4" w:themeFillTint="33"/>
            <w:vAlign w:val="center"/>
          </w:tcPr>
          <w:p w14:paraId="4B4C136D" w14:textId="77777777" w:rsidR="00206A9A" w:rsidRDefault="00206A9A" w:rsidP="004E0E4E"/>
        </w:tc>
        <w:tc>
          <w:tcPr>
            <w:tcW w:w="1039" w:type="dxa"/>
            <w:shd w:val="clear" w:color="auto" w:fill="DCDFFE" w:themeFill="accent4" w:themeFillTint="33"/>
            <w:vAlign w:val="center"/>
          </w:tcPr>
          <w:p w14:paraId="40922B58" w14:textId="77777777" w:rsidR="00206A9A" w:rsidRDefault="00AD075D" w:rsidP="004E0E4E">
            <w:sdt>
              <w:sdtPr>
                <w:alias w:val="Date:"/>
                <w:tag w:val="Date:"/>
                <w:id w:val="613865607"/>
                <w:placeholder>
                  <w:docPart w:val="ECD50FAB6064443983F28E141AFA8291"/>
                </w:placeholder>
                <w:temporary/>
                <w:showingPlcHdr/>
                <w15:appearance w15:val="hidden"/>
              </w:sdtPr>
              <w:sdtEndPr/>
              <w:sdtContent>
                <w:r w:rsidR="00206A9A" w:rsidRPr="00206A9A">
                  <w:t>Date</w:t>
                </w:r>
              </w:sdtContent>
            </w:sdt>
            <w:r w:rsidR="00D42A38">
              <w:t xml:space="preserve"> </w:t>
            </w:r>
          </w:p>
        </w:tc>
      </w:tr>
    </w:tbl>
    <w:p w14:paraId="7F66424E" w14:textId="77777777" w:rsidR="00B80D0D" w:rsidRDefault="00B80D0D" w:rsidP="008D6D77"/>
    <w:sectPr w:rsidR="00B80D0D" w:rsidSect="00E218A3">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22107" w14:textId="77777777" w:rsidR="0096024F" w:rsidRDefault="0096024F">
      <w:pPr>
        <w:spacing w:after="0" w:line="240" w:lineRule="auto"/>
      </w:pPr>
      <w:r>
        <w:separator/>
      </w:r>
    </w:p>
  </w:endnote>
  <w:endnote w:type="continuationSeparator" w:id="0">
    <w:p w14:paraId="5BA21253" w14:textId="77777777" w:rsidR="0096024F" w:rsidRDefault="00960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3C205"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07089" w14:textId="77777777" w:rsidR="0096024F" w:rsidRDefault="0096024F">
      <w:pPr>
        <w:spacing w:after="0" w:line="240" w:lineRule="auto"/>
      </w:pPr>
      <w:r>
        <w:separator/>
      </w:r>
    </w:p>
  </w:footnote>
  <w:footnote w:type="continuationSeparator" w:id="0">
    <w:p w14:paraId="5DB016CF" w14:textId="77777777" w:rsidR="0096024F" w:rsidRDefault="00960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2"/>
  </w:num>
  <w:num w:numId="3" w16cid:durableId="394398141">
    <w:abstractNumId w:val="12"/>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4F"/>
    <w:rsid w:val="000232EA"/>
    <w:rsid w:val="00023DA4"/>
    <w:rsid w:val="000277C5"/>
    <w:rsid w:val="000505F2"/>
    <w:rsid w:val="00083B37"/>
    <w:rsid w:val="000A0612"/>
    <w:rsid w:val="000B3ABF"/>
    <w:rsid w:val="000B4CCC"/>
    <w:rsid w:val="000D14CA"/>
    <w:rsid w:val="000E3526"/>
    <w:rsid w:val="001067A1"/>
    <w:rsid w:val="00175DE0"/>
    <w:rsid w:val="001A728E"/>
    <w:rsid w:val="001D3121"/>
    <w:rsid w:val="001E042A"/>
    <w:rsid w:val="00206A9A"/>
    <w:rsid w:val="00225505"/>
    <w:rsid w:val="00296512"/>
    <w:rsid w:val="00325DA6"/>
    <w:rsid w:val="003312ED"/>
    <w:rsid w:val="00385CDF"/>
    <w:rsid w:val="004018C1"/>
    <w:rsid w:val="004163C2"/>
    <w:rsid w:val="00446879"/>
    <w:rsid w:val="00471213"/>
    <w:rsid w:val="004727F4"/>
    <w:rsid w:val="0047771A"/>
    <w:rsid w:val="004A0A8D"/>
    <w:rsid w:val="004C5EC7"/>
    <w:rsid w:val="004E0E4E"/>
    <w:rsid w:val="00535D67"/>
    <w:rsid w:val="005575A4"/>
    <w:rsid w:val="00575B92"/>
    <w:rsid w:val="005C2C0B"/>
    <w:rsid w:val="005D4DC9"/>
    <w:rsid w:val="005F7999"/>
    <w:rsid w:val="00625AD9"/>
    <w:rsid w:val="00626EDA"/>
    <w:rsid w:val="0063680F"/>
    <w:rsid w:val="006401F4"/>
    <w:rsid w:val="006802D1"/>
    <w:rsid w:val="006C025B"/>
    <w:rsid w:val="006C0826"/>
    <w:rsid w:val="006C3A7B"/>
    <w:rsid w:val="006D7F49"/>
    <w:rsid w:val="006D7FF8"/>
    <w:rsid w:val="00704472"/>
    <w:rsid w:val="007168CE"/>
    <w:rsid w:val="00791457"/>
    <w:rsid w:val="007D185F"/>
    <w:rsid w:val="007F372E"/>
    <w:rsid w:val="008471C0"/>
    <w:rsid w:val="0087771F"/>
    <w:rsid w:val="008D2C6C"/>
    <w:rsid w:val="008D5E06"/>
    <w:rsid w:val="008D6D77"/>
    <w:rsid w:val="008E631E"/>
    <w:rsid w:val="00914873"/>
    <w:rsid w:val="00954BFF"/>
    <w:rsid w:val="0096024F"/>
    <w:rsid w:val="00963CF3"/>
    <w:rsid w:val="00971F80"/>
    <w:rsid w:val="009B1731"/>
    <w:rsid w:val="009C0227"/>
    <w:rsid w:val="009E2B16"/>
    <w:rsid w:val="00A54D52"/>
    <w:rsid w:val="00A67AE6"/>
    <w:rsid w:val="00AA316B"/>
    <w:rsid w:val="00AC794B"/>
    <w:rsid w:val="00AD075D"/>
    <w:rsid w:val="00B04D5B"/>
    <w:rsid w:val="00B05004"/>
    <w:rsid w:val="00B80D0D"/>
    <w:rsid w:val="00BB3D4C"/>
    <w:rsid w:val="00BC1FD2"/>
    <w:rsid w:val="00BD7D71"/>
    <w:rsid w:val="00BE3695"/>
    <w:rsid w:val="00C244A1"/>
    <w:rsid w:val="00C305F6"/>
    <w:rsid w:val="00C76CE4"/>
    <w:rsid w:val="00C92C41"/>
    <w:rsid w:val="00C94B82"/>
    <w:rsid w:val="00CA22D1"/>
    <w:rsid w:val="00D212E6"/>
    <w:rsid w:val="00D42A38"/>
    <w:rsid w:val="00D50009"/>
    <w:rsid w:val="00D57E3E"/>
    <w:rsid w:val="00D840D6"/>
    <w:rsid w:val="00DB24CB"/>
    <w:rsid w:val="00DD4FC1"/>
    <w:rsid w:val="00DF5013"/>
    <w:rsid w:val="00E218A3"/>
    <w:rsid w:val="00E41C52"/>
    <w:rsid w:val="00E9640A"/>
    <w:rsid w:val="00ED7DC4"/>
    <w:rsid w:val="00F1586E"/>
    <w:rsid w:val="00F37B71"/>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CBA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fo\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007BDF243C74B7091F7104B7EA148FF"/>
        <w:category>
          <w:name w:val="General"/>
          <w:gallery w:val="placeholder"/>
        </w:category>
        <w:types>
          <w:type w:val="bbPlcHdr"/>
        </w:types>
        <w:behaviors>
          <w:behavior w:val="content"/>
        </w:behaviors>
        <w:guid w:val="{9996E5D8-F46A-4BA2-8D4B-4069C905B668}"/>
      </w:docPartPr>
      <w:docPartBody>
        <w:p w:rsidR="003207A4" w:rsidRDefault="003207A4">
          <w:pPr>
            <w:pStyle w:val="D007BDF243C74B7091F7104B7EA148FF"/>
          </w:pPr>
          <w:r w:rsidRPr="00D42A38">
            <w:t>Arbitrage Financial</w:t>
          </w:r>
          <w:r>
            <w:br/>
          </w:r>
          <w:r w:rsidRPr="00D42A38">
            <w:t>Project Scope</w:t>
          </w:r>
        </w:p>
      </w:docPartBody>
    </w:docPart>
    <w:docPart>
      <w:docPartPr>
        <w:name w:val="D1347BCBEC8F43AAB73B59FF1464A601"/>
        <w:category>
          <w:name w:val="General"/>
          <w:gallery w:val="placeholder"/>
        </w:category>
        <w:types>
          <w:type w:val="bbPlcHdr"/>
        </w:types>
        <w:behaviors>
          <w:behavior w:val="content"/>
        </w:behaviors>
        <w:guid w:val="{9C54F444-1F3F-4A65-BB82-16A17A26EFCE}"/>
      </w:docPartPr>
      <w:docPartBody>
        <w:p w:rsidR="003207A4" w:rsidRDefault="003207A4">
          <w:pPr>
            <w:pStyle w:val="D1347BCBEC8F43AAB73B59FF1464A601"/>
          </w:pPr>
          <w:r w:rsidRPr="00D42A38">
            <w:t>January 10, 2023</w:t>
          </w:r>
        </w:p>
      </w:docPartBody>
    </w:docPart>
    <w:docPart>
      <w:docPartPr>
        <w:name w:val="ABAF347B8F024E698937D87076BE9B3E"/>
        <w:category>
          <w:name w:val="General"/>
          <w:gallery w:val="placeholder"/>
        </w:category>
        <w:types>
          <w:type w:val="bbPlcHdr"/>
        </w:types>
        <w:behaviors>
          <w:behavior w:val="content"/>
        </w:behaviors>
        <w:guid w:val="{2A5F2147-32DE-417E-96A7-D0721E07B9AC}"/>
      </w:docPartPr>
      <w:docPartBody>
        <w:p w:rsidR="003207A4" w:rsidRDefault="003207A4">
          <w:pPr>
            <w:pStyle w:val="ABAF347B8F024E698937D87076BE9B3E"/>
          </w:pPr>
          <w:r w:rsidRPr="00D42A38">
            <w:t>Overview</w:t>
          </w:r>
        </w:p>
      </w:docPartBody>
    </w:docPart>
    <w:docPart>
      <w:docPartPr>
        <w:name w:val="7449A79D89AC4C4288AA8028C6DE0B17"/>
        <w:category>
          <w:name w:val="General"/>
          <w:gallery w:val="placeholder"/>
        </w:category>
        <w:types>
          <w:type w:val="bbPlcHdr"/>
        </w:types>
        <w:behaviors>
          <w:behavior w:val="content"/>
        </w:behaviors>
        <w:guid w:val="{2354F701-42B6-4C00-82AA-3E88E9FB345D}"/>
      </w:docPartPr>
      <w:docPartBody>
        <w:p w:rsidR="003207A4" w:rsidRDefault="003207A4">
          <w:pPr>
            <w:pStyle w:val="7449A79D89AC4C4288AA8028C6DE0B17"/>
          </w:pPr>
          <w:r w:rsidRPr="00D42A38">
            <w:t>Project background and description</w:t>
          </w:r>
        </w:p>
      </w:docPartBody>
    </w:docPart>
    <w:docPart>
      <w:docPartPr>
        <w:name w:val="715257DB16E14A73991DB040621CD285"/>
        <w:category>
          <w:name w:val="General"/>
          <w:gallery w:val="placeholder"/>
        </w:category>
        <w:types>
          <w:type w:val="bbPlcHdr"/>
        </w:types>
        <w:behaviors>
          <w:behavior w:val="content"/>
        </w:behaviors>
        <w:guid w:val="{057A7700-F638-431D-A59F-84577E8894E7}"/>
      </w:docPartPr>
      <w:docPartBody>
        <w:p w:rsidR="003207A4" w:rsidRDefault="003207A4">
          <w:pPr>
            <w:pStyle w:val="715257DB16E14A73991DB040621CD285"/>
          </w:pPr>
          <w:r w:rsidRPr="00D42A38">
            <w:t>Describe how this project came about, who is involved, and the purpose.</w:t>
          </w:r>
        </w:p>
      </w:docPartBody>
    </w:docPart>
    <w:docPart>
      <w:docPartPr>
        <w:name w:val="2FA4D3AE59904A61B5BB162A4C970128"/>
        <w:category>
          <w:name w:val="General"/>
          <w:gallery w:val="placeholder"/>
        </w:category>
        <w:types>
          <w:type w:val="bbPlcHdr"/>
        </w:types>
        <w:behaviors>
          <w:behavior w:val="content"/>
        </w:behaviors>
        <w:guid w:val="{5D3543B6-5B24-415C-9B5C-5EBFEFE672A1}"/>
      </w:docPartPr>
      <w:docPartBody>
        <w:p w:rsidR="003207A4" w:rsidRDefault="003207A4">
          <w:pPr>
            <w:pStyle w:val="2FA4D3AE59904A61B5BB162A4C970128"/>
          </w:pPr>
          <w:r w:rsidRPr="00D42A38">
            <w:t>Project scope</w:t>
          </w:r>
        </w:p>
      </w:docPartBody>
    </w:docPart>
    <w:docPart>
      <w:docPartPr>
        <w:name w:val="6FF06C2356E84B9693F3B014250891BC"/>
        <w:category>
          <w:name w:val="General"/>
          <w:gallery w:val="placeholder"/>
        </w:category>
        <w:types>
          <w:type w:val="bbPlcHdr"/>
        </w:types>
        <w:behaviors>
          <w:behavior w:val="content"/>
        </w:behaviors>
        <w:guid w:val="{73ABE7B9-8D8B-4225-A4AA-55F9267AC63A}"/>
      </w:docPartPr>
      <w:docPartBody>
        <w:p w:rsidR="003207A4" w:rsidRDefault="003207A4">
          <w:pPr>
            <w:pStyle w:val="6FF06C2356E84B9693F3B014250891BC"/>
          </w:pPr>
          <w:r w:rsidRPr="00D42A38">
            <w:t>Project scope defines the boundaries of a project. Think of the scope as an imaginary box that will enclose all the project elements/activities.</w:t>
          </w:r>
        </w:p>
      </w:docPartBody>
    </w:docPart>
    <w:docPart>
      <w:docPartPr>
        <w:name w:val="E99FD3B9B3F9436AA957B7891CCAAD0C"/>
        <w:category>
          <w:name w:val="General"/>
          <w:gallery w:val="placeholder"/>
        </w:category>
        <w:types>
          <w:type w:val="bbPlcHdr"/>
        </w:types>
        <w:behaviors>
          <w:behavior w:val="content"/>
        </w:behaviors>
        <w:guid w:val="{2B63470F-B834-49BE-97A5-B50A03D63B7E}"/>
      </w:docPartPr>
      <w:docPartBody>
        <w:p w:rsidR="003207A4" w:rsidRDefault="003207A4">
          <w:pPr>
            <w:pStyle w:val="E99FD3B9B3F9436AA957B7891CCAAD0C"/>
          </w:pPr>
          <w:r w:rsidRPr="00D42A38">
            <w:t>It not only defines what you are doing (what goes into the box), but it sets limits for what will not be done as part of the project (what doesn’t fit in the box).</w:t>
          </w:r>
        </w:p>
      </w:docPartBody>
    </w:docPart>
    <w:docPart>
      <w:docPartPr>
        <w:name w:val="15FDAACD92954B9E8ADCC3CD3B78D517"/>
        <w:category>
          <w:name w:val="General"/>
          <w:gallery w:val="placeholder"/>
        </w:category>
        <w:types>
          <w:type w:val="bbPlcHdr"/>
        </w:types>
        <w:behaviors>
          <w:behavior w:val="content"/>
        </w:behaviors>
        <w:guid w:val="{82F88949-D87C-4BDF-BC64-6D8B798186E8}"/>
      </w:docPartPr>
      <w:docPartBody>
        <w:p w:rsidR="003207A4" w:rsidRDefault="003207A4">
          <w:pPr>
            <w:pStyle w:val="15FDAACD92954B9E8ADCC3CD3B78D517"/>
          </w:pPr>
          <w:r w:rsidRPr="004E0E4E">
            <w:t>Scope answers questions including what will be done, what won’t be done, and what the result will look like.</w:t>
          </w:r>
        </w:p>
      </w:docPartBody>
    </w:docPart>
    <w:docPart>
      <w:docPartPr>
        <w:name w:val="7CACEFE2E98841CEB2E5CF75E27C0F8B"/>
        <w:category>
          <w:name w:val="General"/>
          <w:gallery w:val="placeholder"/>
        </w:category>
        <w:types>
          <w:type w:val="bbPlcHdr"/>
        </w:types>
        <w:behaviors>
          <w:behavior w:val="content"/>
        </w:behaviors>
        <w:guid w:val="{3FE9607E-6ADD-4CB7-93A2-A31434FA4263}"/>
      </w:docPartPr>
      <w:docPartBody>
        <w:p w:rsidR="003207A4" w:rsidRDefault="003207A4">
          <w:pPr>
            <w:pStyle w:val="7CACEFE2E98841CEB2E5CF75E27C0F8B"/>
          </w:pPr>
          <w:r w:rsidRPr="00D42A38">
            <w:t>Approval and Authority to Proceed</w:t>
          </w:r>
        </w:p>
      </w:docPartBody>
    </w:docPart>
    <w:docPart>
      <w:docPartPr>
        <w:name w:val="73B17F54CF0E498F9973B714342EABCB"/>
        <w:category>
          <w:name w:val="General"/>
          <w:gallery w:val="placeholder"/>
        </w:category>
        <w:types>
          <w:type w:val="bbPlcHdr"/>
        </w:types>
        <w:behaviors>
          <w:behavior w:val="content"/>
        </w:behaviors>
        <w:guid w:val="{144BB27E-E8AB-41FD-98A5-A2F2D657C4A2}"/>
      </w:docPartPr>
      <w:docPartBody>
        <w:p w:rsidR="003207A4" w:rsidRDefault="003207A4">
          <w:pPr>
            <w:pStyle w:val="73B17F54CF0E498F9973B714342EABCB"/>
          </w:pPr>
          <w:r>
            <w:t>We approve the project as described above, and authorize the team to proceed.</w:t>
          </w:r>
        </w:p>
      </w:docPartBody>
    </w:docPart>
    <w:docPart>
      <w:docPartPr>
        <w:name w:val="3EF79D5BAFEC4DD7B4FAF14F69115B1B"/>
        <w:category>
          <w:name w:val="General"/>
          <w:gallery w:val="placeholder"/>
        </w:category>
        <w:types>
          <w:type w:val="bbPlcHdr"/>
        </w:types>
        <w:behaviors>
          <w:behavior w:val="content"/>
        </w:behaviors>
        <w:guid w:val="{600239F5-139D-421D-9198-24D991282AF8}"/>
      </w:docPartPr>
      <w:docPartBody>
        <w:p w:rsidR="003207A4" w:rsidRDefault="003207A4">
          <w:pPr>
            <w:pStyle w:val="3EF79D5BAFEC4DD7B4FAF14F69115B1B"/>
          </w:pPr>
          <w:r w:rsidRPr="004E0E4E">
            <w:t>Name</w:t>
          </w:r>
        </w:p>
      </w:docPartBody>
    </w:docPart>
    <w:docPart>
      <w:docPartPr>
        <w:name w:val="775EA0452E674D2681D0D6C2EF9239E6"/>
        <w:category>
          <w:name w:val="General"/>
          <w:gallery w:val="placeholder"/>
        </w:category>
        <w:types>
          <w:type w:val="bbPlcHdr"/>
        </w:types>
        <w:behaviors>
          <w:behavior w:val="content"/>
        </w:behaviors>
        <w:guid w:val="{82DF1875-27B5-4D96-A379-F2F092683F73}"/>
      </w:docPartPr>
      <w:docPartBody>
        <w:p w:rsidR="003207A4" w:rsidRDefault="003207A4">
          <w:pPr>
            <w:pStyle w:val="775EA0452E674D2681D0D6C2EF9239E6"/>
          </w:pPr>
          <w:r w:rsidRPr="004E0E4E">
            <w:t>Title</w:t>
          </w:r>
        </w:p>
      </w:docPartBody>
    </w:docPart>
    <w:docPart>
      <w:docPartPr>
        <w:name w:val="02E8B764E739425A8EBF571E5D3C4217"/>
        <w:category>
          <w:name w:val="General"/>
          <w:gallery w:val="placeholder"/>
        </w:category>
        <w:types>
          <w:type w:val="bbPlcHdr"/>
        </w:types>
        <w:behaviors>
          <w:behavior w:val="content"/>
        </w:behaviors>
        <w:guid w:val="{32FA51F4-A607-4AD2-B8E2-E4F4C0579B79}"/>
      </w:docPartPr>
      <w:docPartBody>
        <w:p w:rsidR="003207A4" w:rsidRDefault="003207A4">
          <w:pPr>
            <w:pStyle w:val="02E8B764E739425A8EBF571E5D3C4217"/>
          </w:pPr>
          <w:r w:rsidRPr="004E0E4E">
            <w:t>Date</w:t>
          </w:r>
        </w:p>
      </w:docPartBody>
    </w:docPart>
    <w:docPart>
      <w:docPartPr>
        <w:name w:val="2D3F62BA269144CF8B8519EFBE0903D3"/>
        <w:category>
          <w:name w:val="General"/>
          <w:gallery w:val="placeholder"/>
        </w:category>
        <w:types>
          <w:type w:val="bbPlcHdr"/>
        </w:types>
        <w:behaviors>
          <w:behavior w:val="content"/>
        </w:behaviors>
        <w:guid w:val="{854E7199-DE09-4F05-BA18-F92B898008FA}"/>
      </w:docPartPr>
      <w:docPartBody>
        <w:p w:rsidR="003207A4" w:rsidRDefault="003207A4">
          <w:pPr>
            <w:pStyle w:val="2D3F62BA269144CF8B8519EFBE0903D3"/>
          </w:pPr>
          <w:r w:rsidRPr="004E0E4E">
            <w:rPr>
              <w:rStyle w:val="Emphasis"/>
            </w:rPr>
            <w:t>Approved By</w:t>
          </w:r>
        </w:p>
      </w:docPartBody>
    </w:docPart>
    <w:docPart>
      <w:docPartPr>
        <w:name w:val="933C04B99CFA4791AE670012CF52ED24"/>
        <w:category>
          <w:name w:val="General"/>
          <w:gallery w:val="placeholder"/>
        </w:category>
        <w:types>
          <w:type w:val="bbPlcHdr"/>
        </w:types>
        <w:behaviors>
          <w:behavior w:val="content"/>
        </w:behaviors>
        <w:guid w:val="{C53ABEF4-5319-4EBC-BB70-F82929004559}"/>
      </w:docPartPr>
      <w:docPartBody>
        <w:p w:rsidR="003207A4" w:rsidRDefault="003207A4">
          <w:pPr>
            <w:pStyle w:val="933C04B99CFA4791AE670012CF52ED24"/>
          </w:pPr>
          <w:r w:rsidRPr="00206A9A">
            <w:t>Date</w:t>
          </w:r>
        </w:p>
      </w:docPartBody>
    </w:docPart>
    <w:docPart>
      <w:docPartPr>
        <w:name w:val="AE92213A07124BBBA4AA330D752B15AC"/>
        <w:category>
          <w:name w:val="General"/>
          <w:gallery w:val="placeholder"/>
        </w:category>
        <w:types>
          <w:type w:val="bbPlcHdr"/>
        </w:types>
        <w:behaviors>
          <w:behavior w:val="content"/>
        </w:behaviors>
        <w:guid w:val="{3BE1EC26-7BD7-4D36-9F5D-EEF40D07BC43}"/>
      </w:docPartPr>
      <w:docPartBody>
        <w:p w:rsidR="003207A4" w:rsidRDefault="003207A4">
          <w:pPr>
            <w:pStyle w:val="AE92213A07124BBBA4AA330D752B15AC"/>
          </w:pPr>
          <w:r w:rsidRPr="004E0E4E">
            <w:rPr>
              <w:rStyle w:val="Emphasis"/>
            </w:rPr>
            <w:t>Approved By</w:t>
          </w:r>
        </w:p>
      </w:docPartBody>
    </w:docPart>
    <w:docPart>
      <w:docPartPr>
        <w:name w:val="ECD50FAB6064443983F28E141AFA8291"/>
        <w:category>
          <w:name w:val="General"/>
          <w:gallery w:val="placeholder"/>
        </w:category>
        <w:types>
          <w:type w:val="bbPlcHdr"/>
        </w:types>
        <w:behaviors>
          <w:behavior w:val="content"/>
        </w:behaviors>
        <w:guid w:val="{8CE68E19-2740-42EE-943F-85D5C2285D83}"/>
      </w:docPartPr>
      <w:docPartBody>
        <w:p w:rsidR="003207A4" w:rsidRDefault="003207A4">
          <w:pPr>
            <w:pStyle w:val="ECD50FAB6064443983F28E141AFA8291"/>
          </w:pPr>
          <w:r w:rsidRPr="00206A9A">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A4"/>
    <w:rsid w:val="003207A4"/>
    <w:rsid w:val="006D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07BDF243C74B7091F7104B7EA148FF">
    <w:name w:val="D007BDF243C74B7091F7104B7EA148FF"/>
  </w:style>
  <w:style w:type="paragraph" w:customStyle="1" w:styleId="D1347BCBEC8F43AAB73B59FF1464A601">
    <w:name w:val="D1347BCBEC8F43AAB73B59FF1464A601"/>
  </w:style>
  <w:style w:type="paragraph" w:customStyle="1" w:styleId="ABAF347B8F024E698937D87076BE9B3E">
    <w:name w:val="ABAF347B8F024E698937D87076BE9B3E"/>
  </w:style>
  <w:style w:type="paragraph" w:customStyle="1" w:styleId="7449A79D89AC4C4288AA8028C6DE0B17">
    <w:name w:val="7449A79D89AC4C4288AA8028C6DE0B17"/>
  </w:style>
  <w:style w:type="paragraph" w:customStyle="1" w:styleId="715257DB16E14A73991DB040621CD285">
    <w:name w:val="715257DB16E14A73991DB040621CD285"/>
  </w:style>
  <w:style w:type="paragraph" w:customStyle="1" w:styleId="5354A03E46974F3D870CD9088CAE23B0">
    <w:name w:val="5354A03E46974F3D870CD9088CAE23B0"/>
  </w:style>
  <w:style w:type="paragraph" w:customStyle="1" w:styleId="2FA4D3AE59904A61B5BB162A4C970128">
    <w:name w:val="2FA4D3AE59904A61B5BB162A4C970128"/>
  </w:style>
  <w:style w:type="paragraph" w:customStyle="1" w:styleId="6FF06C2356E84B9693F3B014250891BC">
    <w:name w:val="6FF06C2356E84B9693F3B014250891BC"/>
  </w:style>
  <w:style w:type="paragraph" w:customStyle="1" w:styleId="E99FD3B9B3F9436AA957B7891CCAAD0C">
    <w:name w:val="E99FD3B9B3F9436AA957B7891CCAAD0C"/>
  </w:style>
  <w:style w:type="paragraph" w:customStyle="1" w:styleId="15FDAACD92954B9E8ADCC3CD3B78D517">
    <w:name w:val="15FDAACD92954B9E8ADCC3CD3B78D517"/>
  </w:style>
  <w:style w:type="paragraph" w:customStyle="1" w:styleId="EFE246FBBFC749CE83C7343CFF490F7B">
    <w:name w:val="EFE246FBBFC749CE83C7343CFF490F7B"/>
  </w:style>
  <w:style w:type="paragraph" w:customStyle="1" w:styleId="AB5AC891E67745F689D696474D546A35">
    <w:name w:val="AB5AC891E67745F689D696474D546A35"/>
  </w:style>
  <w:style w:type="paragraph" w:customStyle="1" w:styleId="73B5814EF3B340C2BF04F35E0775C915">
    <w:name w:val="73B5814EF3B340C2BF04F35E0775C915"/>
  </w:style>
  <w:style w:type="paragraph" w:customStyle="1" w:styleId="5577EA3F713847A8B440B82607411F2C">
    <w:name w:val="5577EA3F713847A8B440B82607411F2C"/>
  </w:style>
  <w:style w:type="paragraph" w:customStyle="1" w:styleId="B57108E6A83E4D91961E8ABBB1A5430A">
    <w:name w:val="B57108E6A83E4D91961E8ABBB1A5430A"/>
  </w:style>
  <w:style w:type="paragraph" w:customStyle="1" w:styleId="A5CAB1404EC34BA6839843141640088B">
    <w:name w:val="A5CAB1404EC34BA6839843141640088B"/>
  </w:style>
  <w:style w:type="paragraph" w:customStyle="1" w:styleId="DE863C9476F04F7BA371935D66066FF1">
    <w:name w:val="DE863C9476F04F7BA371935D66066FF1"/>
  </w:style>
  <w:style w:type="paragraph" w:customStyle="1" w:styleId="D2BC752F2E9A4624A6BC4B8E82A5BB91">
    <w:name w:val="D2BC752F2E9A4624A6BC4B8E82A5BB91"/>
  </w:style>
  <w:style w:type="paragraph" w:customStyle="1" w:styleId="D46A013E3DD249B1B1E3BDFF88763E8A">
    <w:name w:val="D46A013E3DD249B1B1E3BDFF88763E8A"/>
  </w:style>
  <w:style w:type="paragraph" w:customStyle="1" w:styleId="D5D78BC3F832453DB63DA5E15584CA8A">
    <w:name w:val="D5D78BC3F832453DB63DA5E15584CA8A"/>
  </w:style>
  <w:style w:type="paragraph" w:customStyle="1" w:styleId="01DE30B7302A461FAD9C353E1F517421">
    <w:name w:val="01DE30B7302A461FAD9C353E1F517421"/>
  </w:style>
  <w:style w:type="paragraph" w:customStyle="1" w:styleId="065EC8A16B164A4CBD3839623B902D63">
    <w:name w:val="065EC8A16B164A4CBD3839623B902D63"/>
  </w:style>
  <w:style w:type="paragraph" w:customStyle="1" w:styleId="7B3AE04E79EF4803BABD09C10ECC1732">
    <w:name w:val="7B3AE04E79EF4803BABD09C10ECC1732"/>
  </w:style>
  <w:style w:type="paragraph" w:customStyle="1" w:styleId="99D4E9689E2E47A098A3C33152BE70FE">
    <w:name w:val="99D4E9689E2E47A098A3C33152BE70FE"/>
  </w:style>
  <w:style w:type="paragraph" w:customStyle="1" w:styleId="67E74CCDA7AC400898A5449D0BEE0459">
    <w:name w:val="67E74CCDA7AC400898A5449D0BEE0459"/>
  </w:style>
  <w:style w:type="paragraph" w:customStyle="1" w:styleId="5F0F97F9FEDB433EB5E4262853771D0A">
    <w:name w:val="5F0F97F9FEDB433EB5E4262853771D0A"/>
  </w:style>
  <w:style w:type="paragraph" w:customStyle="1" w:styleId="00375B2FFF374E5FA924C1316ADA636E">
    <w:name w:val="00375B2FFF374E5FA924C1316ADA636E"/>
  </w:style>
  <w:style w:type="paragraph" w:customStyle="1" w:styleId="76EABD62DB9A42FBB7C7D19125381F7A">
    <w:name w:val="76EABD62DB9A42FBB7C7D19125381F7A"/>
  </w:style>
  <w:style w:type="paragraph" w:customStyle="1" w:styleId="7CACEFE2E98841CEB2E5CF75E27C0F8B">
    <w:name w:val="7CACEFE2E98841CEB2E5CF75E27C0F8B"/>
  </w:style>
  <w:style w:type="paragraph" w:customStyle="1" w:styleId="73B17F54CF0E498F9973B714342EABCB">
    <w:name w:val="73B17F54CF0E498F9973B714342EABCB"/>
  </w:style>
  <w:style w:type="paragraph" w:customStyle="1" w:styleId="3EF79D5BAFEC4DD7B4FAF14F69115B1B">
    <w:name w:val="3EF79D5BAFEC4DD7B4FAF14F69115B1B"/>
  </w:style>
  <w:style w:type="paragraph" w:customStyle="1" w:styleId="775EA0452E674D2681D0D6C2EF9239E6">
    <w:name w:val="775EA0452E674D2681D0D6C2EF9239E6"/>
  </w:style>
  <w:style w:type="paragraph" w:customStyle="1" w:styleId="02E8B764E739425A8EBF571E5D3C4217">
    <w:name w:val="02E8B764E739425A8EBF571E5D3C4217"/>
  </w:style>
  <w:style w:type="character" w:styleId="Emphasis">
    <w:name w:val="Emphasis"/>
    <w:uiPriority w:val="20"/>
    <w:qFormat/>
    <w:rPr>
      <w:b/>
      <w:i w:val="0"/>
      <w:iCs/>
      <w:color w:val="auto"/>
    </w:rPr>
  </w:style>
  <w:style w:type="paragraph" w:customStyle="1" w:styleId="2D3F62BA269144CF8B8519EFBE0903D3">
    <w:name w:val="2D3F62BA269144CF8B8519EFBE0903D3"/>
  </w:style>
  <w:style w:type="paragraph" w:customStyle="1" w:styleId="933C04B99CFA4791AE670012CF52ED24">
    <w:name w:val="933C04B99CFA4791AE670012CF52ED24"/>
  </w:style>
  <w:style w:type="paragraph" w:customStyle="1" w:styleId="AE92213A07124BBBA4AA330D752B15AC">
    <w:name w:val="AE92213A07124BBBA4AA330D752B15AC"/>
  </w:style>
  <w:style w:type="paragraph" w:customStyle="1" w:styleId="ECD50FAB6064443983F28E141AFA8291">
    <w:name w:val="ECD50FAB6064443983F28E141AFA8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3.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Template>
  <TotalTime>0</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2024-11-19T00:46:00Z</dcterms:created>
  <dcterms:modified xsi:type="dcterms:W3CDTF">2024-11-19T02:41:00Z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