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710"/>
        <w:tblW w:w="1122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805"/>
        <w:gridCol w:w="2805"/>
        <w:gridCol w:w="2805"/>
        <w:gridCol w:w="2805"/>
        <w:tblGridChange w:id="0">
          <w:tblGrid>
            <w:gridCol w:w="2805"/>
            <w:gridCol w:w="2805"/>
            <w:gridCol w:w="2805"/>
            <w:gridCol w:w="2805"/>
          </w:tblGrid>
        </w:tblGridChange>
      </w:tblGrid>
      <w:tr>
        <w:trPr>
          <w:cantSplit w:val="0"/>
          <w:trHeight w:val="120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or Business Related Risk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of Risk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the risk could be overcome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Business Risk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Is the funding secure?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Convince shareholders that our project will give a better return in profits and is better to complete now rather than later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Contract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Risk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Is the scope of the project distinct?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Read over the contract and check that everything the project manager needs to move forward with the project is in the contract. Do not sign contract until requirements met.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Business Risk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Customers not having access to the website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Have a server that can handle the number of predicted customers to have access to the website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Risk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Does the project meet the necessary requirements to be approved as complete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Check the original project requirements and see if the project has met all the requirements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Project Risk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Are the requirements of the project attainable? 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When the initial requirements are received check, they are clearly defined if not ask for more specifics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Project Risk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Does the project work at the standards required?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Project Risk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Is the plan well-structured and feasible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If new PM have a second opinion of the plan or ask the team if they have enough time to complete their task in the plan.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and Skills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Project Risk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Are they suitable for the position they have?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When advertising the job, list the correct requirements needed for the job or provide training and time for training.</w:t>
            </w:r>
          </w:p>
        </w:tc>
      </w:tr>
      <w:tr>
        <w:trPr>
          <w:cantSplit w:val="0"/>
          <w:trHeight w:val="120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Tools, Architecture and Methods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Business Risk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Do we have access to the correct tools and is the user design suitable for the project?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Check what the system is used for making sure the design is suitable for its intended purpose.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Create a material list.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Target System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Is the software adaptable to today’s environment? Is the coding dynamic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Check the system is up to date </w:t>
            </w:r>
          </w:p>
        </w:tc>
      </w:tr>
      <w:tr>
        <w:trPr>
          <w:cantSplit w:val="0"/>
          <w:trHeight w:val="10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Can they easily supply the projects they need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Make sure to pick good suppliers and research reviews that show their performance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Q2. 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Impact</w:t>
      </w:r>
    </w:p>
    <w:tbl>
      <w:tblPr>
        <w:tblStyle w:val="Table2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245"/>
        <w:gridCol w:w="1350"/>
        <w:gridCol w:w="1515"/>
        <w:gridCol w:w="1560"/>
        <w:gridCol w:w="1365"/>
        <w:tblGridChange w:id="0">
          <w:tblGrid>
            <w:gridCol w:w="1560"/>
            <w:gridCol w:w="1245"/>
            <w:gridCol w:w="1350"/>
            <w:gridCol w:w="1515"/>
            <w:gridCol w:w="1560"/>
            <w:gridCol w:w="136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ea72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ea72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ea72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ea72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ea72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Commercial:8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 2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 4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Contract:6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</w:t>
      </w:r>
      <w:r w:rsidDel="00000000" w:rsidR="00000000" w:rsidRPr="00000000">
        <w:rPr>
          <w:rtl w:val="0"/>
        </w:rPr>
        <w:t xml:space="preserve">:2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 3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Acceptance:8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Probability:2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Impact:4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Requirements:9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Probability:3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Impact:3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Performance:6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Probability:2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Impact:3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Planning: 4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Probability: 2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 2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Staff and Skills: 6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Probability: 2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 3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Tools, Architecture, and Methods: 8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Probability: 2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 4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System: 4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Probability: 2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 2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Suppliers: 6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Probability: 2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 3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Q3.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34250" cy="2837486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250" cy="2837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77379" cy="2296066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379" cy="2296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62413" cy="228763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28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4243" cy="214788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243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2696" cy="237226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2696" cy="2372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E-Commerce Project - Creating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requirements are not clear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Impossible requirements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not enough time to complete all the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website can not handle the number of predicted customers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not meet the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Staffing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staff are under qualified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Lots of staff get sick from the flu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able to find and train suitable staff in time for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466E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466E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466E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466E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466E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466E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466E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466E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466E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466E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466E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466E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466E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466E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466E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466E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466E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466E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466E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466E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466E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466E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466E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466E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466E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466E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466E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66E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466E1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5466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5Dark">
    <w:name w:val="Grid Table 5 Dark"/>
    <w:basedOn w:val="TableNormal"/>
    <w:uiPriority w:val="50"/>
    <w:rsid w:val="005466E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999999" w:val="clear"/>
      </w:tcPr>
    </w:tblStylePr>
    <w:tblStylePr w:type="band1Vert">
      <w:tcPr>
        <w:shd w:fill="999999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000000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000000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cg3iyxgI2exeUmgl988s3mA3Ig==">CgMxLjA4AHIhMVJYWnYwclkwRnhQYmw0RkxSWm9XNmFiSlp3WHkwU3Nx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2024-02-19T10:31:00Z</dcterms:created>
  <dc:creator>Lisa Chishaka</dc:creator>
</cp:coreProperties>
</file>