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right"/>
        <w:rPr>
          <w:rFonts w:ascii="Cambria" w:cs="Cambria" w:eastAsia="Cambria" w:hAnsi="Cambria"/>
          <w:b w:val="1"/>
          <w:bCs w:val="1"/>
          <w:i w:val="1"/>
          <w:iCs w:val="1"/>
        </w:rPr>
      </w:pPr>
      <w:bookmarkStart w:colFirst="0" w:colLast="0" w:name="_heading=h.dgzj74npg5ep" w:id="0"/>
      <w:bookmarkEnd w:id="0"/>
      <w:r w:rsidDel="00000000" w:rsidR="00000000" w:rsidRPr="00000000">
        <w:rPr>
          <w:i w:val="1"/>
          <w:iCs w:val="1"/>
          <w:rtl w:val="0"/>
        </w:rPr>
        <w:t xml:space="preserve">Tarih </w:t>
      </w:r>
      <w:r w:rsidDel="00000000" w:rsidR="00000000" w:rsidRPr="00000000">
        <w:rPr>
          <w:i w:val="1"/>
          <w:iCs w:val="1"/>
          <w:color w:val="808080"/>
          <w:rtl w:val="0"/>
        </w:rPr>
        <w:t xml:space="preserve">Tarih seçiniz.</w:t>
      </w:r>
      <w:r w:rsidDel="00000000" w:rsidR="00000000" w:rsidRPr="00000000">
        <w:rPr>
          <w:rtl w:val="0"/>
        </w:rPr>
      </w:r>
    </w:p>
    <w:p w:rsidR="00000000" w:rsidDel="00000000" w:rsidP="00000000" w:rsidRDefault="00000000" w:rsidRPr="00000000" w14:paraId="00000002">
      <w:pPr>
        <w:pStyle w:val="Heading1"/>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T.C.</w:t>
      </w:r>
    </w:p>
    <w:p w:rsidR="00000000" w:rsidDel="00000000" w:rsidP="00000000" w:rsidRDefault="00000000" w:rsidRPr="00000000" w14:paraId="00000003">
      <w:pPr>
        <w:pStyle w:val="Heading1"/>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MARMARA ÜNİVERSİTESİ</w:t>
      </w:r>
    </w:p>
    <w:p w:rsidR="00000000" w:rsidDel="00000000" w:rsidP="00000000" w:rsidRDefault="00000000" w:rsidRPr="00000000" w14:paraId="00000004">
      <w:pPr>
        <w:spacing w:after="0" w:lineRule="auto"/>
        <w:jc w:val="center"/>
        <w:rPr>
          <w:rFonts w:ascii="Cambria" w:cs="Cambria" w:eastAsia="Cambria" w:hAnsi="Cambria"/>
          <w:b w:val="1"/>
          <w:bCs w:val="1"/>
        </w:rPr>
      </w:pPr>
      <w:r w:rsidDel="00000000" w:rsidR="00000000" w:rsidRPr="00000000">
        <w:rPr>
          <w:color w:val="808080"/>
          <w:rtl w:val="0"/>
        </w:rPr>
        <w:t xml:space="preserve">Bir öğe seçin.</w:t>
      </w:r>
      <w:r w:rsidDel="00000000" w:rsidR="00000000" w:rsidRPr="00000000">
        <w:rPr>
          <w:rtl w:val="0"/>
        </w:rPr>
      </w:r>
    </w:p>
    <w:p w:rsidR="00000000" w:rsidDel="00000000" w:rsidP="00000000" w:rsidRDefault="00000000" w:rsidRPr="00000000" w14:paraId="00000005">
      <w:pPr>
        <w:pStyle w:val="Heading5"/>
        <w:spacing w:before="240" w:lineRule="auto"/>
        <w:rPr>
          <w:rFonts w:ascii="Cambria" w:cs="Cambria" w:eastAsia="Cambria" w:hAnsi="Cambria"/>
          <w:sz w:val="22"/>
          <w:szCs w:val="22"/>
        </w:rPr>
      </w:pPr>
      <w:r w:rsidDel="00000000" w:rsidR="00000000" w:rsidRPr="00000000">
        <w:rPr>
          <w:color w:val="808080"/>
          <w:rtl w:val="0"/>
        </w:rPr>
        <w:t xml:space="preserve">Bir öğe seçin.</w:t>
      </w:r>
      <w:r w:rsidDel="00000000" w:rsidR="00000000" w:rsidRPr="00000000">
        <w:rPr>
          <w:rFonts w:ascii="Cambria" w:cs="Cambria" w:eastAsia="Cambria" w:hAnsi="Cambria"/>
          <w:sz w:val="22"/>
          <w:szCs w:val="22"/>
          <w:rtl w:val="0"/>
        </w:rPr>
        <w:t xml:space="preserve"> TEZ ÖNERİSİ FORMU</w:t>
      </w:r>
    </w:p>
    <w:p w:rsidR="00000000" w:rsidDel="00000000" w:rsidP="00000000" w:rsidRDefault="00000000" w:rsidRPr="00000000" w14:paraId="00000006">
      <w:pPr>
        <w:spacing w:after="0" w:line="240" w:lineRule="auto"/>
        <w:rPr>
          <w:rFonts w:ascii="Cambria" w:cs="Cambria" w:eastAsia="Cambria" w:hAnsi="Cambria"/>
        </w:rPr>
      </w:pPr>
      <w:r w:rsidDel="00000000" w:rsidR="00000000" w:rsidRPr="00000000">
        <w:rPr>
          <w:rtl w:val="0"/>
        </w:rPr>
      </w:r>
    </w:p>
    <w:p w:rsidR="00000000" w:rsidDel="00000000" w:rsidP="00000000" w:rsidRDefault="00000000" w:rsidRPr="00000000" w14:paraId="00000007">
      <w:pPr>
        <w:spacing w:after="0" w:line="240" w:lineRule="auto"/>
        <w:rPr>
          <w:rFonts w:ascii="Cambria" w:cs="Cambria" w:eastAsia="Cambria" w:hAnsi="Cambria"/>
        </w:rPr>
      </w:pPr>
      <w:r w:rsidDel="00000000" w:rsidR="00000000" w:rsidRPr="00000000">
        <w:rPr>
          <w:rtl w:val="0"/>
        </w:rPr>
      </w:r>
    </w:p>
    <w:p w:rsidR="00000000" w:rsidDel="00000000" w:rsidP="00000000" w:rsidRDefault="00000000" w:rsidRPr="00000000" w14:paraId="00000008">
      <w:pPr>
        <w:spacing w:after="0" w:line="240" w:lineRule="auto"/>
        <w:rPr>
          <w:rFonts w:ascii="Cambria" w:cs="Cambria" w:eastAsia="Cambria" w:hAnsi="Cambria"/>
        </w:rPr>
      </w:pPr>
      <w:r w:rsidDel="00000000" w:rsidR="00000000" w:rsidRPr="00000000">
        <w:rPr>
          <w:rtl w:val="0"/>
        </w:rPr>
      </w:r>
    </w:p>
    <w:tbl>
      <w:tblPr>
        <w:tblStyle w:val="Table1"/>
        <w:tblW w:w="10935.0" w:type="dxa"/>
        <w:jc w:val="center"/>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3828"/>
        <w:gridCol w:w="7107"/>
        <w:tblGridChange w:id="0">
          <w:tblGrid>
            <w:gridCol w:w="3828"/>
            <w:gridCol w:w="7107"/>
          </w:tblGrid>
        </w:tblGridChange>
      </w:tblGrid>
      <w:tr>
        <w:trPr>
          <w:cantSplit w:val="0"/>
          <w:trHeight w:val="567" w:hRule="atLeast"/>
          <w:tblHeader w:val="0"/>
        </w:trPr>
        <w:tc>
          <w:tcPr>
            <w:gridSpan w:val="2"/>
            <w:shd w:fill="f2f2f2" w:val="clear"/>
            <w:vAlign w:val="center"/>
          </w:tcPr>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ÖĞRENCİ BİLGİLERİ / </w:t>
            </w: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STUDENT INFORMATION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0B">
            <w:pPr>
              <w:rPr>
                <w:rFonts w:ascii="Cambria" w:cs="Cambria" w:eastAsia="Cambria" w:hAnsi="Cambria"/>
                <w:sz w:val="20"/>
                <w:szCs w:val="20"/>
              </w:rPr>
            </w:pPr>
            <w:r w:rsidDel="00000000" w:rsidR="00000000" w:rsidRPr="00000000">
              <w:rPr>
                <w:rFonts w:ascii="Cambria" w:cs="Cambria" w:eastAsia="Cambria" w:hAnsi="Cambria"/>
                <w:b w:val="1"/>
                <w:bCs w:val="1"/>
                <w:sz w:val="20"/>
                <w:szCs w:val="20"/>
                <w:rtl w:val="0"/>
              </w:rPr>
              <w:t xml:space="preserve">Ad Soyadı / </w:t>
            </w:r>
            <w:r w:rsidDel="00000000" w:rsidR="00000000" w:rsidRPr="00000000">
              <w:rPr>
                <w:rFonts w:ascii="Cambria" w:cs="Cambria" w:eastAsia="Cambria" w:hAnsi="Cambria"/>
                <w:i w:val="1"/>
                <w:iCs w:val="1"/>
                <w:sz w:val="20"/>
                <w:szCs w:val="20"/>
                <w:rtl w:val="0"/>
              </w:rPr>
              <w:t xml:space="preserve">Name- Surname:</w:t>
            </w:r>
            <w:r w:rsidDel="00000000" w:rsidR="00000000" w:rsidRPr="00000000">
              <w:rPr>
                <w:rtl w:val="0"/>
              </w:rPr>
            </w:r>
          </w:p>
        </w:tc>
        <w:tc>
          <w:tcPr>
            <w:vAlign w:val="center"/>
          </w:tcPr>
          <w:p w:rsidR="00000000" w:rsidDel="00000000" w:rsidP="00000000" w:rsidRDefault="00000000" w:rsidRPr="00000000" w14:paraId="0000000C">
            <w:pPr>
              <w:rPr>
                <w:rFonts w:ascii="Cambria" w:cs="Cambria" w:eastAsia="Cambria" w:hAnsi="Cambria"/>
                <w:sz w:val="20"/>
                <w:szCs w:val="20"/>
              </w:rPr>
            </w:pPr>
            <w:r w:rsidDel="00000000" w:rsidR="00000000" w:rsidRPr="00000000">
              <w:rPr>
                <w:color w:val="808080"/>
                <w:rtl w:val="0"/>
              </w:rPr>
              <w:t xml:space="preserve">Ad Soyad giriş için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0D">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TC Kimlik Numarası / </w:t>
            </w:r>
            <w:r w:rsidDel="00000000" w:rsidR="00000000" w:rsidRPr="00000000">
              <w:rPr>
                <w:rFonts w:ascii="Cambria" w:cs="Cambria" w:eastAsia="Cambria" w:hAnsi="Cambria"/>
                <w:i w:val="1"/>
                <w:iCs w:val="1"/>
                <w:sz w:val="20"/>
                <w:szCs w:val="20"/>
                <w:rtl w:val="0"/>
              </w:rPr>
              <w:t xml:space="preserve">Identity Number:</w:t>
            </w:r>
            <w:r w:rsidDel="00000000" w:rsidR="00000000" w:rsidRPr="00000000">
              <w:rPr>
                <w:rtl w:val="0"/>
              </w:rPr>
            </w:r>
          </w:p>
        </w:tc>
        <w:tc>
          <w:tcPr>
            <w:vAlign w:val="center"/>
          </w:tcPr>
          <w:p w:rsidR="00000000" w:rsidDel="00000000" w:rsidP="00000000" w:rsidRDefault="00000000" w:rsidRPr="00000000" w14:paraId="0000000E">
            <w:pPr>
              <w:rPr>
                <w:rFonts w:ascii="Cambria" w:cs="Cambria" w:eastAsia="Cambria" w:hAnsi="Cambria"/>
                <w:sz w:val="20"/>
                <w:szCs w:val="20"/>
              </w:rPr>
            </w:pPr>
            <w:r w:rsidDel="00000000" w:rsidR="00000000" w:rsidRPr="00000000">
              <w:rPr>
                <w:color w:val="808080"/>
                <w:rtl w:val="0"/>
              </w:rPr>
              <w:t xml:space="preserve">TC Kimlik No giriş için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0F">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Öğrenci Numarası / </w:t>
            </w:r>
            <w:r w:rsidDel="00000000" w:rsidR="00000000" w:rsidRPr="00000000">
              <w:rPr>
                <w:rFonts w:ascii="Cambria" w:cs="Cambria" w:eastAsia="Cambria" w:hAnsi="Cambria"/>
                <w:i w:val="1"/>
                <w:iCs w:val="1"/>
                <w:sz w:val="20"/>
                <w:szCs w:val="20"/>
                <w:rtl w:val="0"/>
              </w:rPr>
              <w:t xml:space="preserve">Student Number:</w:t>
            </w:r>
            <w:r w:rsidDel="00000000" w:rsidR="00000000" w:rsidRPr="00000000">
              <w:rPr>
                <w:rFonts w:ascii="Cambria" w:cs="Cambria" w:eastAsia="Cambria" w:hAnsi="Cambria"/>
                <w:b w:val="1"/>
                <w:bCs w:val="1"/>
                <w:sz w:val="20"/>
                <w:szCs w:val="20"/>
                <w:rtl w:val="0"/>
              </w:rPr>
              <w:tab/>
            </w:r>
          </w:p>
        </w:tc>
        <w:tc>
          <w:tcPr>
            <w:vAlign w:val="center"/>
          </w:tcPr>
          <w:p w:rsidR="00000000" w:rsidDel="00000000" w:rsidP="00000000" w:rsidRDefault="00000000" w:rsidRPr="00000000" w14:paraId="00000010">
            <w:pPr>
              <w:rPr>
                <w:rFonts w:ascii="Cambria" w:cs="Cambria" w:eastAsia="Cambria" w:hAnsi="Cambria"/>
                <w:b w:val="1"/>
                <w:bCs w:val="1"/>
                <w:sz w:val="20"/>
                <w:szCs w:val="20"/>
              </w:rPr>
            </w:pPr>
            <w:r w:rsidDel="00000000" w:rsidR="00000000" w:rsidRPr="00000000">
              <w:rPr>
                <w:color w:val="808080"/>
                <w:rtl w:val="0"/>
              </w:rPr>
              <w:t xml:space="preserve">Öğrenci No giriş için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11">
            <w:pPr>
              <w:rPr>
                <w:rFonts w:ascii="Cambria" w:cs="Cambria" w:eastAsia="Cambria" w:hAnsi="Cambria"/>
                <w:sz w:val="20"/>
                <w:szCs w:val="20"/>
              </w:rPr>
            </w:pPr>
            <w:r w:rsidDel="00000000" w:rsidR="00000000" w:rsidRPr="00000000">
              <w:rPr>
                <w:color w:val="808080"/>
                <w:rtl w:val="0"/>
              </w:rPr>
              <w:t xml:space="preserve">Bir öğe seçin.</w:t>
            </w:r>
            <w:r w:rsidDel="00000000" w:rsidR="00000000" w:rsidRPr="00000000">
              <w:rPr>
                <w:rFonts w:ascii="Cambria" w:cs="Cambria" w:eastAsia="Cambria" w:hAnsi="Cambria"/>
                <w:b w:val="1"/>
                <w:bCs w:val="1"/>
                <w:sz w:val="20"/>
                <w:szCs w:val="20"/>
                <w:rtl w:val="0"/>
              </w:rPr>
              <w:t xml:space="preserve"> Dalı / </w:t>
            </w:r>
            <w:r w:rsidDel="00000000" w:rsidR="00000000" w:rsidRPr="00000000">
              <w:rPr>
                <w:rFonts w:ascii="Cambria" w:cs="Cambria" w:eastAsia="Cambria" w:hAnsi="Cambria"/>
                <w:i w:val="1"/>
                <w:iCs w:val="1"/>
                <w:sz w:val="20"/>
                <w:szCs w:val="20"/>
                <w:rtl w:val="0"/>
              </w:rPr>
              <w:t xml:space="preserve">Department:</w:t>
            </w:r>
            <w:r w:rsidDel="00000000" w:rsidR="00000000" w:rsidRPr="00000000">
              <w:rPr>
                <w:rtl w:val="0"/>
              </w:rPr>
            </w:r>
          </w:p>
        </w:tc>
        <w:tc>
          <w:tcPr>
            <w:vAlign w:val="center"/>
          </w:tcPr>
          <w:p w:rsidR="00000000" w:rsidDel="00000000" w:rsidP="00000000" w:rsidRDefault="00000000" w:rsidRPr="00000000" w14:paraId="00000012">
            <w:pPr>
              <w:rPr>
                <w:rFonts w:ascii="Cambria" w:cs="Cambria" w:eastAsia="Cambria" w:hAnsi="Cambria"/>
                <w:sz w:val="20"/>
                <w:szCs w:val="20"/>
              </w:rPr>
            </w:pPr>
            <w:r w:rsidDel="00000000" w:rsidR="00000000" w:rsidRPr="00000000">
              <w:rPr>
                <w:color w:val="808080"/>
                <w:rtl w:val="0"/>
              </w:rPr>
              <w:t xml:space="preserve">Anabilim – Anasanat Dalı giriş için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13">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Programı / </w:t>
            </w:r>
            <w:r w:rsidDel="00000000" w:rsidR="00000000" w:rsidRPr="00000000">
              <w:rPr>
                <w:rFonts w:ascii="Cambria" w:cs="Cambria" w:eastAsia="Cambria" w:hAnsi="Cambria"/>
                <w:i w:val="1"/>
                <w:iCs w:val="1"/>
                <w:sz w:val="20"/>
                <w:szCs w:val="20"/>
                <w:rtl w:val="0"/>
              </w:rPr>
              <w:t xml:space="preserve">Program:</w:t>
            </w:r>
            <w:r w:rsidDel="00000000" w:rsidR="00000000" w:rsidRPr="00000000">
              <w:rPr>
                <w:rtl w:val="0"/>
              </w:rPr>
            </w:r>
          </w:p>
        </w:tc>
        <w:tc>
          <w:tcPr>
            <w:vAlign w:val="center"/>
          </w:tcPr>
          <w:p w:rsidR="00000000" w:rsidDel="00000000" w:rsidP="00000000" w:rsidRDefault="00000000" w:rsidRPr="00000000" w14:paraId="00000014">
            <w:pPr>
              <w:rPr>
                <w:rFonts w:ascii="Cambria" w:cs="Cambria" w:eastAsia="Cambria" w:hAnsi="Cambria"/>
                <w:sz w:val="20"/>
                <w:szCs w:val="20"/>
              </w:rPr>
            </w:pPr>
            <w:r w:rsidDel="00000000" w:rsidR="00000000" w:rsidRPr="00000000">
              <w:rPr>
                <w:color w:val="808080"/>
                <w:rtl w:val="0"/>
              </w:rPr>
              <w:t xml:space="preserve">Program giriş için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15">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Program Dili / </w:t>
            </w:r>
            <w:r w:rsidDel="00000000" w:rsidR="00000000" w:rsidRPr="00000000">
              <w:rPr>
                <w:rFonts w:ascii="Cambria" w:cs="Cambria" w:eastAsia="Cambria" w:hAnsi="Cambria"/>
                <w:i w:val="1"/>
                <w:iCs w:val="1"/>
                <w:sz w:val="20"/>
                <w:szCs w:val="20"/>
                <w:rtl w:val="0"/>
              </w:rPr>
              <w:t xml:space="preserve">Language of Program:</w:t>
            </w:r>
            <w:r w:rsidDel="00000000" w:rsidR="00000000" w:rsidRPr="00000000">
              <w:rPr>
                <w:rtl w:val="0"/>
              </w:rPr>
            </w:r>
          </w:p>
        </w:tc>
        <w:tc>
          <w:tcPr>
            <w:vAlign w:val="center"/>
          </w:tcPr>
          <w:p w:rsidR="00000000" w:rsidDel="00000000" w:rsidP="00000000" w:rsidRDefault="00000000" w:rsidRPr="00000000" w14:paraId="00000016">
            <w:pPr>
              <w:rPr>
                <w:rFonts w:ascii="Cambria" w:cs="Cambria" w:eastAsia="Cambria" w:hAnsi="Cambria"/>
                <w:b w:val="1"/>
                <w:bCs w:val="1"/>
                <w:sz w:val="20"/>
                <w:szCs w:val="20"/>
              </w:rPr>
            </w:pPr>
            <w:sdt>
              <w:sdtPr>
                <w:id w:val="379512953"/>
                <w:tag w:val="goog_rdk_0"/>
              </w:sdtPr>
              <w:sdtContent>
                <w:r w:rsidDel="00000000" w:rsidR="00000000" w:rsidRPr="00000000">
                  <w:rPr>
                    <w:rFonts w:ascii="Gungsuh" w:cs="Gungsuh" w:eastAsia="Gungsuh" w:hAnsi="Gungsuh"/>
                    <w:sz w:val="36"/>
                    <w:szCs w:val="36"/>
                    <w:rtl w:val="0"/>
                  </w:rPr>
                  <w:t xml:space="preserve">□</w:t>
                </w:r>
              </w:sdtContent>
            </w:sdt>
            <w:r w:rsidDel="00000000" w:rsidR="00000000" w:rsidRPr="00000000">
              <w:rPr>
                <w:rFonts w:ascii="Cambria" w:cs="Cambria" w:eastAsia="Cambria" w:hAnsi="Cambria"/>
                <w:b w:val="1"/>
                <w:bCs w:val="1"/>
                <w:sz w:val="20"/>
                <w:szCs w:val="20"/>
                <w:rtl w:val="0"/>
              </w:rPr>
              <w:t xml:space="preserve">  </w:t>
            </w:r>
            <w:r w:rsidDel="00000000" w:rsidR="00000000" w:rsidRPr="00000000">
              <w:rPr>
                <w:rFonts w:ascii="Cambria" w:cs="Cambria" w:eastAsia="Cambria" w:hAnsi="Cambria"/>
                <w:sz w:val="20"/>
                <w:szCs w:val="20"/>
                <w:rtl w:val="0"/>
              </w:rPr>
              <w:t xml:space="preserve">Türkçe / </w:t>
            </w:r>
            <w:r w:rsidDel="00000000" w:rsidR="00000000" w:rsidRPr="00000000">
              <w:rPr>
                <w:rFonts w:ascii="Cambria" w:cs="Cambria" w:eastAsia="Cambria" w:hAnsi="Cambria"/>
                <w:i w:val="1"/>
                <w:iCs w:val="1"/>
                <w:sz w:val="20"/>
                <w:szCs w:val="20"/>
                <w:rtl w:val="0"/>
              </w:rPr>
              <w:t xml:space="preserve">Turkish </w:t>
            </w:r>
            <w:r w:rsidDel="00000000" w:rsidR="00000000" w:rsidRPr="00000000">
              <w:rPr>
                <w:rFonts w:ascii="Cambria" w:cs="Cambria" w:eastAsia="Cambria" w:hAnsi="Cambria"/>
                <w:b w:val="1"/>
                <w:bCs w:val="1"/>
                <w:i w:val="1"/>
                <w:iCs w:val="1"/>
                <w:sz w:val="20"/>
                <w:szCs w:val="20"/>
                <w:rtl w:val="0"/>
              </w:rPr>
              <w:t xml:space="preserve">                     </w:t>
            </w:r>
            <w:sdt>
              <w:sdtPr>
                <w:id w:val="-205232210"/>
                <w:tag w:val="goog_rdk_1"/>
              </w:sdtPr>
              <w:sdtContent>
                <w:r w:rsidDel="00000000" w:rsidR="00000000" w:rsidRPr="00000000">
                  <w:rPr>
                    <w:rFonts w:ascii="Gungsuh" w:cs="Gungsuh" w:eastAsia="Gungsuh" w:hAnsi="Gungsuh"/>
                    <w:sz w:val="36"/>
                    <w:szCs w:val="36"/>
                    <w:rtl w:val="0"/>
                  </w:rPr>
                  <w:t xml:space="preserve">□</w:t>
                </w:r>
              </w:sdtContent>
            </w:sdt>
            <w:r w:rsidDel="00000000" w:rsidR="00000000" w:rsidRPr="00000000">
              <w:rPr>
                <w:rFonts w:ascii="Cambria" w:cs="Cambria" w:eastAsia="Cambria" w:hAnsi="Cambria"/>
                <w:b w:val="1"/>
                <w:bCs w:val="1"/>
                <w:sz w:val="20"/>
                <w:szCs w:val="20"/>
                <w:rtl w:val="0"/>
              </w:rPr>
              <w:t xml:space="preserve">  </w:t>
            </w:r>
            <w:r w:rsidDel="00000000" w:rsidR="00000000" w:rsidRPr="00000000">
              <w:rPr>
                <w:rFonts w:ascii="Cambria" w:cs="Cambria" w:eastAsia="Cambria" w:hAnsi="Cambria"/>
                <w:sz w:val="20"/>
                <w:szCs w:val="20"/>
                <w:rtl w:val="0"/>
              </w:rPr>
              <w:t xml:space="preserve">…. …. …. …. ….  (Diğer / </w:t>
            </w:r>
            <w:r w:rsidDel="00000000" w:rsidR="00000000" w:rsidRPr="00000000">
              <w:rPr>
                <w:rFonts w:ascii="Cambria" w:cs="Cambria" w:eastAsia="Cambria" w:hAnsi="Cambria"/>
                <w:i w:val="1"/>
                <w:iCs w:val="1"/>
                <w:sz w:val="20"/>
                <w:szCs w:val="20"/>
                <w:rtl w:val="0"/>
              </w:rPr>
              <w:t xml:space="preserve">Other</w:t>
            </w:r>
            <w:r w:rsidDel="00000000" w:rsidR="00000000" w:rsidRPr="00000000">
              <w:rPr>
                <w:rFonts w:ascii="Cambria" w:cs="Cambria" w:eastAsia="Cambria" w:hAnsi="Cambria"/>
                <w:sz w:val="20"/>
                <w:szCs w:val="20"/>
                <w:rtl w:val="0"/>
              </w:rPr>
              <w:t xml:space="preserve">)</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17">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E-Posta / </w:t>
            </w:r>
            <w:r w:rsidDel="00000000" w:rsidR="00000000" w:rsidRPr="00000000">
              <w:rPr>
                <w:rFonts w:ascii="Cambria" w:cs="Cambria" w:eastAsia="Cambria" w:hAnsi="Cambria"/>
                <w:i w:val="1"/>
                <w:iCs w:val="1"/>
                <w:sz w:val="20"/>
                <w:szCs w:val="20"/>
                <w:rtl w:val="0"/>
              </w:rPr>
              <w:t xml:space="preserve">E-Mail:</w:t>
            </w:r>
            <w:r w:rsidDel="00000000" w:rsidR="00000000" w:rsidRPr="00000000">
              <w:rPr>
                <w:rtl w:val="0"/>
              </w:rPr>
            </w:r>
          </w:p>
        </w:tc>
        <w:tc>
          <w:tcPr>
            <w:vAlign w:val="center"/>
          </w:tcPr>
          <w:p w:rsidR="00000000" w:rsidDel="00000000" w:rsidP="00000000" w:rsidRDefault="00000000" w:rsidRPr="00000000" w14:paraId="00000018">
            <w:pPr>
              <w:rPr>
                <w:rFonts w:ascii="Cambria" w:cs="Cambria" w:eastAsia="Cambria" w:hAnsi="Cambria"/>
                <w:i w:val="1"/>
                <w:iCs w:val="1"/>
                <w:sz w:val="24"/>
                <w:szCs w:val="24"/>
              </w:rPr>
            </w:pPr>
            <w:r w:rsidDel="00000000" w:rsidR="00000000" w:rsidRPr="00000000">
              <w:rPr>
                <w:color w:val="808080"/>
                <w:rtl w:val="0"/>
              </w:rPr>
              <w:t xml:space="preserve">………………………</w:t>
            </w:r>
            <w:r w:rsidDel="00000000" w:rsidR="00000000" w:rsidRPr="00000000">
              <w:rPr>
                <w:rFonts w:ascii="Cambria" w:cs="Cambria" w:eastAsia="Cambria" w:hAnsi="Cambria"/>
                <w:i w:val="1"/>
                <w:iCs w:val="1"/>
                <w:sz w:val="24"/>
                <w:szCs w:val="24"/>
                <w:rtl w:val="0"/>
              </w:rPr>
              <w:t xml:space="preserve">@</w:t>
            </w:r>
            <w:r w:rsidDel="00000000" w:rsidR="00000000" w:rsidRPr="00000000">
              <w:rPr>
                <w:color w:val="808080"/>
                <w:rtl w:val="0"/>
              </w:rPr>
              <w:t xml:space="preserve">……………….…..</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19">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Telefon / </w:t>
            </w:r>
            <w:r w:rsidDel="00000000" w:rsidR="00000000" w:rsidRPr="00000000">
              <w:rPr>
                <w:rFonts w:ascii="Cambria" w:cs="Cambria" w:eastAsia="Cambria" w:hAnsi="Cambria"/>
                <w:i w:val="1"/>
                <w:iCs w:val="1"/>
                <w:sz w:val="20"/>
                <w:szCs w:val="20"/>
                <w:rtl w:val="0"/>
              </w:rPr>
              <w:t xml:space="preserve">Phone Number:</w:t>
            </w:r>
            <w:r w:rsidDel="00000000" w:rsidR="00000000" w:rsidRPr="00000000">
              <w:rPr>
                <w:rtl w:val="0"/>
              </w:rPr>
            </w:r>
          </w:p>
        </w:tc>
        <w:tc>
          <w:tcPr>
            <w:vAlign w:val="center"/>
          </w:tcPr>
          <w:p w:rsidR="00000000" w:rsidDel="00000000" w:rsidP="00000000" w:rsidRDefault="00000000" w:rsidRPr="00000000" w14:paraId="0000001A">
            <w:pPr>
              <w:rPr>
                <w:rFonts w:ascii="Cambria" w:cs="Cambria" w:eastAsia="Cambria" w:hAnsi="Cambria"/>
                <w:b w:val="1"/>
                <w:bCs w:val="1"/>
                <w:sz w:val="20"/>
                <w:szCs w:val="20"/>
              </w:rPr>
            </w:pPr>
            <w:r w:rsidDel="00000000" w:rsidR="00000000" w:rsidRPr="00000000">
              <w:rPr>
                <w:color w:val="808080"/>
                <w:rtl w:val="0"/>
              </w:rPr>
              <w:t xml:space="preserve">Telefon giriş için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1B">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Adres / </w:t>
            </w:r>
            <w:r w:rsidDel="00000000" w:rsidR="00000000" w:rsidRPr="00000000">
              <w:rPr>
                <w:rFonts w:ascii="Cambria" w:cs="Cambria" w:eastAsia="Cambria" w:hAnsi="Cambria"/>
                <w:i w:val="1"/>
                <w:iCs w:val="1"/>
                <w:sz w:val="20"/>
                <w:szCs w:val="20"/>
                <w:rtl w:val="0"/>
              </w:rPr>
              <w:t xml:space="preserve">Address:</w:t>
            </w:r>
            <w:r w:rsidDel="00000000" w:rsidR="00000000" w:rsidRPr="00000000">
              <w:rPr>
                <w:rtl w:val="0"/>
              </w:rPr>
            </w:r>
          </w:p>
        </w:tc>
        <w:tc>
          <w:tcPr>
            <w:vAlign w:val="center"/>
          </w:tcPr>
          <w:p w:rsidR="00000000" w:rsidDel="00000000" w:rsidP="00000000" w:rsidRDefault="00000000" w:rsidRPr="00000000" w14:paraId="0000001C">
            <w:pPr>
              <w:rPr>
                <w:rFonts w:ascii="Cambria" w:cs="Cambria" w:eastAsia="Cambria" w:hAnsi="Cambria"/>
                <w:b w:val="1"/>
                <w:bCs w:val="1"/>
                <w:sz w:val="20"/>
                <w:szCs w:val="20"/>
              </w:rPr>
            </w:pPr>
            <w:r w:rsidDel="00000000" w:rsidR="00000000" w:rsidRPr="00000000">
              <w:rPr>
                <w:color w:val="808080"/>
                <w:rtl w:val="0"/>
              </w:rPr>
              <w:t xml:space="preserve">Adres giriş için buraya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1D">
            <w:pPr>
              <w:rPr>
                <w:rFonts w:ascii="Cambria" w:cs="Cambria" w:eastAsia="Cambria" w:hAnsi="Cambria"/>
                <w:sz w:val="20"/>
                <w:szCs w:val="20"/>
              </w:rPr>
            </w:pPr>
            <w:r w:rsidDel="00000000" w:rsidR="00000000" w:rsidRPr="00000000">
              <w:rPr>
                <w:rFonts w:ascii="Cambria" w:cs="Cambria" w:eastAsia="Cambria" w:hAnsi="Cambria"/>
                <w:b w:val="1"/>
                <w:bCs w:val="1"/>
                <w:sz w:val="20"/>
                <w:szCs w:val="20"/>
                <w:rtl w:val="0"/>
              </w:rPr>
              <w:t xml:space="preserve">Tez Danışmanı</w:t>
              <w:tab/>
              <w:t xml:space="preserve">/ </w:t>
            </w:r>
            <w:r w:rsidDel="00000000" w:rsidR="00000000" w:rsidRPr="00000000">
              <w:rPr>
                <w:rFonts w:ascii="Cambria" w:cs="Cambria" w:eastAsia="Cambria" w:hAnsi="Cambria"/>
                <w:i w:val="1"/>
                <w:iCs w:val="1"/>
                <w:sz w:val="20"/>
                <w:szCs w:val="20"/>
                <w:rtl w:val="0"/>
              </w:rPr>
              <w:t xml:space="preserve">Supervisor:</w:t>
            </w:r>
            <w:r w:rsidDel="00000000" w:rsidR="00000000" w:rsidRPr="00000000">
              <w:rPr>
                <w:rFonts w:ascii="Cambria" w:cs="Cambria" w:eastAsia="Cambria" w:hAnsi="Cambria"/>
                <w:b w:val="1"/>
                <w:bCs w:val="1"/>
                <w:sz w:val="20"/>
                <w:szCs w:val="20"/>
                <w:rtl w:val="0"/>
              </w:rPr>
              <w:tab/>
              <w:t xml:space="preserve"> </w:t>
            </w:r>
            <w:r w:rsidDel="00000000" w:rsidR="00000000" w:rsidRPr="00000000">
              <w:rPr>
                <w:rtl w:val="0"/>
              </w:rPr>
            </w:r>
          </w:p>
        </w:tc>
        <w:tc>
          <w:tcPr>
            <w:vAlign w:val="center"/>
          </w:tcPr>
          <w:p w:rsidR="00000000" w:rsidDel="00000000" w:rsidP="00000000" w:rsidRDefault="00000000" w:rsidRPr="00000000" w14:paraId="0000001E">
            <w:pPr>
              <w:rPr>
                <w:rFonts w:ascii="Cambria" w:cs="Cambria" w:eastAsia="Cambria" w:hAnsi="Cambria"/>
                <w:sz w:val="20"/>
                <w:szCs w:val="20"/>
              </w:rPr>
            </w:pPr>
            <w:r w:rsidDel="00000000" w:rsidR="00000000" w:rsidRPr="00000000">
              <w:rPr>
                <w:color w:val="808080"/>
                <w:rtl w:val="0"/>
              </w:rPr>
              <w:t xml:space="preserve">Metin girmek için buraya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1F">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İkinci Tez Danışmanı/ </w:t>
            </w:r>
            <w:r w:rsidDel="00000000" w:rsidR="00000000" w:rsidRPr="00000000">
              <w:rPr>
                <w:rFonts w:ascii="Cambria" w:cs="Cambria" w:eastAsia="Cambria" w:hAnsi="Cambria"/>
                <w:i w:val="1"/>
                <w:iCs w:val="1"/>
                <w:sz w:val="20"/>
                <w:szCs w:val="20"/>
                <w:rtl w:val="0"/>
              </w:rPr>
              <w:t xml:space="preserve">Co-Supervisor:</w:t>
            </w:r>
            <w:r w:rsidDel="00000000" w:rsidR="00000000" w:rsidRPr="00000000">
              <w:rPr>
                <w:rtl w:val="0"/>
              </w:rPr>
            </w:r>
          </w:p>
        </w:tc>
        <w:tc>
          <w:tcPr>
            <w:vAlign w:val="center"/>
          </w:tcPr>
          <w:p w:rsidR="00000000" w:rsidDel="00000000" w:rsidP="00000000" w:rsidRDefault="00000000" w:rsidRPr="00000000" w14:paraId="00000020">
            <w:pPr>
              <w:rPr>
                <w:rFonts w:ascii="Cambria" w:cs="Cambria" w:eastAsia="Cambria" w:hAnsi="Cambria"/>
                <w:sz w:val="20"/>
                <w:szCs w:val="20"/>
              </w:rPr>
            </w:pPr>
            <w:r w:rsidDel="00000000" w:rsidR="00000000" w:rsidRPr="00000000">
              <w:rPr>
                <w:color w:val="808080"/>
                <w:rtl w:val="0"/>
              </w:rPr>
              <w:t xml:space="preserve">Metin girmek için buraya tıklayın veya dokunun.</w:t>
            </w:r>
            <w:r w:rsidDel="00000000" w:rsidR="00000000" w:rsidRPr="00000000">
              <w:rPr>
                <w:rtl w:val="0"/>
              </w:rPr>
            </w:r>
          </w:p>
        </w:tc>
      </w:tr>
    </w:tbl>
    <w:p w:rsidR="00000000" w:rsidDel="00000000" w:rsidP="00000000" w:rsidRDefault="00000000" w:rsidRPr="00000000" w14:paraId="00000021">
      <w:pPr>
        <w:spacing w:after="0" w:line="240" w:lineRule="auto"/>
        <w:rPr>
          <w:rFonts w:ascii="Cambria" w:cs="Cambria" w:eastAsia="Cambria" w:hAnsi="Cambria"/>
        </w:rPr>
      </w:pPr>
      <w:r w:rsidDel="00000000" w:rsidR="00000000" w:rsidRPr="00000000">
        <w:rPr>
          <w:rtl w:val="0"/>
        </w:rPr>
      </w:r>
    </w:p>
    <w:p w:rsidR="00000000" w:rsidDel="00000000" w:rsidP="00000000" w:rsidRDefault="00000000" w:rsidRPr="00000000" w14:paraId="00000022">
      <w:pPr>
        <w:spacing w:after="0" w:line="240" w:lineRule="auto"/>
        <w:rPr>
          <w:rFonts w:ascii="Cambria" w:cs="Cambria" w:eastAsia="Cambria" w:hAnsi="Cambria"/>
        </w:rPr>
      </w:pPr>
      <w:r w:rsidDel="00000000" w:rsidR="00000000" w:rsidRPr="00000000">
        <w:rPr>
          <w:rtl w:val="0"/>
        </w:rPr>
      </w:r>
    </w:p>
    <w:tbl>
      <w:tblPr>
        <w:tblStyle w:val="Table2"/>
        <w:tblW w:w="10935.0" w:type="dxa"/>
        <w:jc w:val="center"/>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10935"/>
        <w:tblGridChange w:id="0">
          <w:tblGrid>
            <w:gridCol w:w="10935"/>
          </w:tblGrid>
        </w:tblGridChange>
      </w:tblGrid>
      <w:tr>
        <w:trPr>
          <w:cantSplit w:val="0"/>
          <w:trHeight w:val="567" w:hRule="atLeast"/>
          <w:tblHeader w:val="0"/>
        </w:trPr>
        <w:tc>
          <w:tcPr>
            <w:shd w:fill="f2f2f2" w:val="clear"/>
            <w:vAlign w:val="center"/>
          </w:tcPr>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TEZ BİLGİLERİ / </w:t>
            </w: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THESIS INFORMATION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24">
            <w:pPr>
              <w:rPr>
                <w:rFonts w:ascii="Cambria" w:cs="Cambria" w:eastAsia="Cambria" w:hAnsi="Cambria"/>
                <w:sz w:val="20"/>
                <w:szCs w:val="20"/>
              </w:rPr>
            </w:pPr>
            <w:r w:rsidDel="00000000" w:rsidR="00000000" w:rsidRPr="00000000">
              <w:rPr>
                <w:rFonts w:ascii="Cambria" w:cs="Cambria" w:eastAsia="Cambria" w:hAnsi="Cambria"/>
                <w:b w:val="1"/>
                <w:bCs w:val="1"/>
                <w:sz w:val="20"/>
                <w:szCs w:val="20"/>
                <w:rtl w:val="0"/>
              </w:rPr>
              <w:t xml:space="preserve">Türkçe Tez Başlığı / </w:t>
            </w:r>
            <w:r w:rsidDel="00000000" w:rsidR="00000000" w:rsidRPr="00000000">
              <w:rPr>
                <w:rFonts w:ascii="Cambria" w:cs="Cambria" w:eastAsia="Cambria" w:hAnsi="Cambria"/>
                <w:i w:val="1"/>
                <w:iCs w:val="1"/>
                <w:sz w:val="20"/>
                <w:szCs w:val="20"/>
                <w:rtl w:val="0"/>
              </w:rPr>
              <w:t xml:space="preserve">Title of Thesis in Turkish</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25">
            <w:pPr>
              <w:rPr>
                <w:rFonts w:ascii="Cambria" w:cs="Cambria" w:eastAsia="Cambria" w:hAnsi="Cambria"/>
                <w:b w:val="1"/>
                <w:bCs w:val="1"/>
                <w:sz w:val="20"/>
                <w:szCs w:val="20"/>
              </w:rPr>
            </w:pPr>
            <w:r w:rsidDel="00000000" w:rsidR="00000000" w:rsidRPr="00000000">
              <w:rPr>
                <w:b w:val="1"/>
                <w:bCs w:val="1"/>
                <w:color w:val="808080"/>
                <w:rtl w:val="0"/>
              </w:rPr>
              <w:t xml:space="preserve">Bankacılık Sektöründe Çevrimiçi Müşteri Şikayetlerinin Metin Madenciliği ve Makine Öğrenmesi Teknikleri ile İncelenmesi: Kuveyt Türk ve VakıfBank Üzerine Karşılaştırmalı Bir Araştırma</w:t>
            </w:r>
            <w:r w:rsidDel="00000000" w:rsidR="00000000" w:rsidRPr="00000000">
              <w:rPr>
                <w:rtl w:val="0"/>
              </w:rPr>
            </w:r>
          </w:p>
          <w:p w:rsidR="00000000" w:rsidDel="00000000" w:rsidP="00000000" w:rsidRDefault="00000000" w:rsidRPr="00000000" w14:paraId="00000026">
            <w:pPr>
              <w:rPr>
                <w:rFonts w:ascii="Cambria" w:cs="Cambria" w:eastAsia="Cambria" w:hAnsi="Cambria"/>
                <w:sz w:val="20"/>
                <w:szCs w:val="20"/>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27">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Türkçe Tez Önerisi Özeti</w:t>
            </w:r>
          </w:p>
        </w:tc>
      </w:tr>
      <w:tr>
        <w:trPr>
          <w:cantSplit w:val="0"/>
          <w:trHeight w:val="567" w:hRule="atLeast"/>
          <w:tblHeader w:val="0"/>
        </w:trPr>
        <w:tc>
          <w:tcPr>
            <w:vAlign w:val="center"/>
          </w:tcPr>
          <w:p w:rsidR="00000000" w:rsidDel="00000000" w:rsidP="00000000" w:rsidRDefault="00000000" w:rsidRPr="00000000" w14:paraId="00000028">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çalışmasının amacı, bankacılık sektöründe çevrimiçi platformlarda paylaşılan müşteri şikayetlerini Doğal Dil İşleme (NLP) ve Makine Öğrenmesi teknikleri kullanarak analiz etmek ve elde edilen bulgular doğrultusunda iki farklı bankanın müşteri deneyimi dinamiklerini karşılaştırmalı olarak incelemektir. Çalışmada, Türkiye’de faaliyet gösteren Kuveyt Türk ile VakıfBank’a yönelik 2025 yılında çevrimiçi şikayet platformu Şikayetvar üzerinden paylaşılan müşteri şikayetleri analiz edilecektir.</w:t>
            </w:r>
          </w:p>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Tezin temel hedefleri; (i) şikayet metinlerinden otomatik konu çıkarımı yapmak, (ii) müşteri memnuniyeti ve çözüm durumunu tahmin edebilen sınıflandırma modelleri geliştirmek, (iii) bankalar arası şikayet yoğunluğu, konu dağılımı ve çözüm performansını karşılaştırmak ve (iv) veri temelli karar destek çerçevesi önermektir.</w:t>
            </w:r>
          </w:p>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Çalışmanın konusu, dijitalleşen bankacılık hizmetleri bağlamında müşteri geri bildirimlerinin büyük veri ve metin madenciliği teknikleri ile analiz edilmesidir. Günümüzde müşteri deneyimi, bankaların rekabet gücünü belirleyen temel faktörlerden biri haline gelmiştir. Ancak şikayetlerin manuel olarak değerlendirilmesi zaman alıcı ve sınırlı kalmaktadır. Bu nedenle otomatik metin analizi yaklaşımları, kurumsal karar alma süreçlerinde stratejik önem taşımaktadır.</w:t>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Kuramsal olarak çalışma; hizmet kalitesi, müşteri memnuniyeti, itibar yönetimi ve veri temelli karar verme yaklaşımlarına dayanmaktadır. Ayrıca metin madenciliği, konu modelleme ve denetimli öğrenme teorik çerçevesi araştırmanın teknik altyapısını oluşturmaktadır.</w:t>
            </w:r>
          </w:p>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Yöntem olarak öncelikle web scraping aracılığıyla toplanan veriler doğal dil işleme ön işleme adımlarından (temizleme, tokenizasyon, stop-word çıkarımı, kök bulma) geçirilecektir. Ardından TF-IDF ve kelime gömme teknikleri ile metin temsilleri oluşturulacaktır. LDA algoritması ile şikayet konuları keşfedilecek; Lojistik Regresyon, Random Forest ve Destek Vektör Makineleri gibi sınıflandırma algoritmaları kullanılarak çözüm durumu ve memnuniyet düzeyi tahmin edilecektir. Model performansı doğruluk, precision, recall, F1-skoru ve karışıklık matrisi ile değerlendirilecektir.</w:t>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Cambria" w:cs="Cambria" w:eastAsia="Cambria" w:hAnsi="Cambria"/>
                <w:sz w:val="20"/>
                <w:szCs w:val="20"/>
              </w:rPr>
            </w:pPr>
            <w:r w:rsidDel="00000000" w:rsidR="00000000" w:rsidRPr="00000000">
              <w:rPr>
                <w:rFonts w:ascii="Times New Roman" w:cs="Times New Roman" w:eastAsia="Times New Roman" w:hAnsi="Times New Roman"/>
                <w:sz w:val="18"/>
                <w:szCs w:val="18"/>
                <w:rtl w:val="0"/>
              </w:rPr>
              <w:t xml:space="preserve">Bu çalışmanın özgün değeri, Türkiye’de katılım bankası ve kamu bankasını karşılaştırmalı olarak büyük ölçekli metin verisi üzerinden analiz etmesi ve tahminleme boyutunu içermesidir. Bilimsel katkı olarak bankacılıkta metin madenciliği uygulamalarına ampirik bir örnek sunacak; kültürel katkı olarak müşteri sesinin veriyle görünür hale gelmesini sağlayacak; ekonomik katkı olarak ise bankalara erken uyarı ve performans iyileştirme mekanizması geliştirme imkânı sunacaktır.</w:t>
            </w:r>
            <w:r w:rsidDel="00000000" w:rsidR="00000000" w:rsidRPr="00000000">
              <w:rPr>
                <w:rtl w:val="0"/>
              </w:rPr>
            </w:r>
          </w:p>
          <w:p w:rsidR="00000000" w:rsidDel="00000000" w:rsidP="00000000" w:rsidRDefault="00000000" w:rsidRPr="00000000" w14:paraId="0000002F">
            <w:pPr>
              <w:rPr>
                <w:rFonts w:ascii="Cambria" w:cs="Cambria" w:eastAsia="Cambria" w:hAnsi="Cambria"/>
                <w:sz w:val="20"/>
                <w:szCs w:val="20"/>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30">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Türkçe Anahtar Kelimeler / </w:t>
            </w:r>
            <w:r w:rsidDel="00000000" w:rsidR="00000000" w:rsidRPr="00000000">
              <w:rPr>
                <w:rFonts w:ascii="Cambria" w:cs="Cambria" w:eastAsia="Cambria" w:hAnsi="Cambria"/>
                <w:i w:val="1"/>
                <w:iCs w:val="1"/>
                <w:sz w:val="20"/>
                <w:szCs w:val="20"/>
                <w:rtl w:val="0"/>
              </w:rPr>
              <w:t xml:space="preserve">Keywords in Turkish</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31">
            <w:pPr>
              <w:spacing w:after="240" w:before="240" w:lineRule="auto"/>
              <w:rPr>
                <w:color w:val="808080"/>
              </w:rPr>
            </w:pPr>
            <w:r w:rsidDel="00000000" w:rsidR="00000000" w:rsidRPr="00000000">
              <w:rPr>
                <w:rFonts w:ascii="Times New Roman" w:cs="Times New Roman" w:eastAsia="Times New Roman" w:hAnsi="Times New Roman"/>
                <w:sz w:val="18"/>
                <w:szCs w:val="18"/>
                <w:rtl w:val="0"/>
              </w:rPr>
              <w:t xml:space="preserve">Metin Madenciliği, Doğal Dil İşleme, Makine Öğrenmesi, Bankacılık Sektörü, Müşteri Şikayetleri, Konu Modelleme, LDA, TF-IDF, Sınıflandırma, Müşteri Memnuniyeti, Şikayet Analizi, Karşılaştırmalı Analiz, Zaman Serisi Analizi, Karar Destek Sistemleri, Dijital Bankacılık</w:t>
            </w:r>
            <w:r w:rsidDel="00000000" w:rsidR="00000000" w:rsidRPr="00000000">
              <w:rPr>
                <w:rtl w:val="0"/>
              </w:rPr>
            </w:r>
          </w:p>
          <w:p w:rsidR="00000000" w:rsidDel="00000000" w:rsidP="00000000" w:rsidRDefault="00000000" w:rsidRPr="00000000" w14:paraId="00000032">
            <w:pPr>
              <w:rPr>
                <w:rFonts w:ascii="Cambria" w:cs="Cambria" w:eastAsia="Cambria" w:hAnsi="Cambria"/>
                <w:b w:val="1"/>
                <w:bCs w:val="1"/>
                <w:sz w:val="20"/>
                <w:szCs w:val="20"/>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33">
            <w:pPr>
              <w:rPr>
                <w:rFonts w:ascii="Cambria" w:cs="Cambria" w:eastAsia="Cambria" w:hAnsi="Cambria"/>
                <w:sz w:val="20"/>
                <w:szCs w:val="20"/>
              </w:rPr>
            </w:pPr>
            <w:r w:rsidDel="00000000" w:rsidR="00000000" w:rsidRPr="00000000">
              <w:rPr>
                <w:rFonts w:ascii="Cambria" w:cs="Cambria" w:eastAsia="Cambria" w:hAnsi="Cambria"/>
                <w:b w:val="1"/>
                <w:bCs w:val="1"/>
                <w:sz w:val="20"/>
                <w:szCs w:val="20"/>
                <w:rtl w:val="0"/>
              </w:rPr>
              <w:t xml:space="preserve">İngilizce Tez Başlığı / </w:t>
            </w:r>
            <w:r w:rsidDel="00000000" w:rsidR="00000000" w:rsidRPr="00000000">
              <w:rPr>
                <w:rFonts w:ascii="Cambria" w:cs="Cambria" w:eastAsia="Cambria" w:hAnsi="Cambria"/>
                <w:i w:val="1"/>
                <w:iCs w:val="1"/>
                <w:sz w:val="20"/>
                <w:szCs w:val="20"/>
                <w:rtl w:val="0"/>
              </w:rPr>
              <w:t xml:space="preserve">Title of Thesis in English</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34">
            <w:pPr>
              <w:rPr>
                <w:rFonts w:ascii="Cambria" w:cs="Cambria" w:eastAsia="Cambria" w:hAnsi="Cambria"/>
                <w:b w:val="1"/>
                <w:bCs w:val="1"/>
                <w:sz w:val="20"/>
                <w:szCs w:val="20"/>
              </w:rPr>
            </w:pPr>
            <w:r w:rsidDel="00000000" w:rsidR="00000000" w:rsidRPr="00000000">
              <w:rPr>
                <w:color w:val="808080"/>
                <w:rtl w:val="0"/>
              </w:rPr>
              <w:t xml:space="preserve">Metin girmek için buraya tıklayın veya dokunun.</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35">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36">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İngilizce Tez Önerisi Özeti</w:t>
            </w:r>
          </w:p>
        </w:tc>
      </w:tr>
      <w:tr>
        <w:trPr>
          <w:cantSplit w:val="0"/>
          <w:trHeight w:val="567" w:hRule="atLeast"/>
          <w:tblHeader w:val="0"/>
        </w:trPr>
        <w:tc>
          <w:tcPr>
            <w:vAlign w:val="center"/>
          </w:tcPr>
          <w:p w:rsidR="00000000" w:rsidDel="00000000" w:rsidP="00000000" w:rsidRDefault="00000000" w:rsidRPr="00000000" w14:paraId="00000037">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38">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39">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18"/>
                <w:szCs w:val="18"/>
                <w:u w:val="none"/>
                <w:shd w:fill="auto" w:val="clear"/>
                <w:vertAlign w:val="baseline"/>
                <w:rtl w:val="0"/>
              </w:rPr>
              <w:t xml:space="preserve">(En az 300 kelime kullanılacaktır.)</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3C">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3D">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3E">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3F">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0">
            <w:pPr>
              <w:rPr>
                <w:rFonts w:ascii="Cambria" w:cs="Cambria" w:eastAsia="Cambria" w:hAnsi="Cambria"/>
                <w:sz w:val="20"/>
                <w:szCs w:val="20"/>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41">
            <w:pPr>
              <w:rPr>
                <w:rFonts w:ascii="Cambria" w:cs="Cambria" w:eastAsia="Cambria" w:hAnsi="Cambria"/>
                <w:sz w:val="20"/>
                <w:szCs w:val="20"/>
              </w:rPr>
            </w:pPr>
            <w:r w:rsidDel="00000000" w:rsidR="00000000" w:rsidRPr="00000000">
              <w:rPr>
                <w:rFonts w:ascii="Cambria" w:cs="Cambria" w:eastAsia="Cambria" w:hAnsi="Cambria"/>
                <w:b w:val="1"/>
                <w:bCs w:val="1"/>
                <w:sz w:val="20"/>
                <w:szCs w:val="20"/>
                <w:rtl w:val="0"/>
              </w:rPr>
              <w:t xml:space="preserve">İngilizce Anahtar Kelimeler / </w:t>
            </w:r>
            <w:r w:rsidDel="00000000" w:rsidR="00000000" w:rsidRPr="00000000">
              <w:rPr>
                <w:rFonts w:ascii="Cambria" w:cs="Cambria" w:eastAsia="Cambria" w:hAnsi="Cambria"/>
                <w:i w:val="1"/>
                <w:iCs w:val="1"/>
                <w:sz w:val="20"/>
                <w:szCs w:val="20"/>
                <w:rtl w:val="0"/>
              </w:rPr>
              <w:t xml:space="preserve">Keywords in English</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3">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4">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5">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6">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7">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8">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9">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A">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B">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C">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D">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E">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4F">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0">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1">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2">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3">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4">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5">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6">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7">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8">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9">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A">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B">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C">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D">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E">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5F">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0">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1">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2">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3">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4">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5">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6">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7">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8">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9">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A">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B">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C">
            <w:pPr>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6D">
            <w:pPr>
              <w:rPr>
                <w:rFonts w:ascii="Cambria" w:cs="Cambria" w:eastAsia="Cambria" w:hAnsi="Cambria"/>
                <w:sz w:val="20"/>
                <w:szCs w:val="20"/>
              </w:rPr>
            </w:pPr>
            <w:r w:rsidDel="00000000" w:rsidR="00000000" w:rsidRPr="00000000">
              <w:rPr>
                <w:rtl w:val="0"/>
              </w:rPr>
            </w:r>
          </w:p>
        </w:tc>
      </w:tr>
    </w:tbl>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sz w:val="20"/>
          <w:szCs w:val="20"/>
        </w:rPr>
      </w:pPr>
      <w:r w:rsidDel="00000000" w:rsidR="00000000" w:rsidRPr="00000000">
        <w:rPr>
          <w:rtl w:val="0"/>
        </w:rPr>
      </w:r>
    </w:p>
    <w:tbl>
      <w:tblPr>
        <w:tblStyle w:val="Table3"/>
        <w:tblW w:w="11055.0" w:type="dxa"/>
        <w:jc w:val="center"/>
        <w:tblBorders>
          <w:top w:color="000000" w:space="0" w:sz="4" w:val="single"/>
          <w:bottom w:color="000000" w:space="0" w:sz="4" w:val="single"/>
          <w:insideH w:color="000000" w:space="0" w:sz="4" w:val="single"/>
          <w:insideV w:color="000000" w:space="0" w:sz="4" w:val="single"/>
        </w:tblBorders>
        <w:tblLayout w:type="fixed"/>
        <w:tblLook w:val="0000"/>
      </w:tblPr>
      <w:tblGrid>
        <w:gridCol w:w="10950"/>
        <w:gridCol w:w="105"/>
        <w:tblGridChange w:id="0">
          <w:tblGrid>
            <w:gridCol w:w="10950"/>
            <w:gridCol w:w="105"/>
          </w:tblGrid>
        </w:tblGridChange>
      </w:tblGrid>
      <w:tr>
        <w:trPr>
          <w:cantSplit w:val="0"/>
          <w:trHeight w:val="567" w:hRule="atLeast"/>
          <w:tblHeader w:val="0"/>
        </w:trPr>
        <w:tc>
          <w:tcPr>
            <w:gridSpan w:val="2"/>
            <w:shd w:fill="f2f2f2" w:val="clear"/>
            <w:vAlign w:val="center"/>
          </w:tcPr>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1"/>
                <w:bCs w:val="1"/>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AMAÇ ve HEDEFLER / AIM AND OBJECTIVES</w:t>
            </w:r>
            <w:r w:rsidDel="00000000" w:rsidR="00000000" w:rsidRPr="00000000">
              <w:rPr>
                <w:rtl w:val="0"/>
              </w:rPr>
            </w:r>
          </w:p>
        </w:tc>
      </w:tr>
      <w:tr>
        <w:trPr>
          <w:cantSplit w:val="0"/>
          <w:tblHeader w:val="0"/>
        </w:trPr>
        <w:tc>
          <w:tcPr>
            <w:gridSpan w:val="2"/>
          </w:tcPr>
          <w:p w:rsidR="00000000" w:rsidDel="00000000" w:rsidP="00000000" w:rsidRDefault="00000000" w:rsidRPr="00000000" w14:paraId="00000071">
            <w:pPr>
              <w:pStyle w:val="Heading2"/>
              <w:keepNext w:val="0"/>
              <w:spacing w:after="80" w:before="360" w:line="276" w:lineRule="auto"/>
              <w:jc w:val="both"/>
              <w:rPr>
                <w:b w:val="1"/>
                <w:bCs w:val="1"/>
                <w:sz w:val="18"/>
                <w:szCs w:val="18"/>
              </w:rPr>
            </w:pPr>
            <w:bookmarkStart w:colFirst="0" w:colLast="0" w:name="_heading=h.jvq8dgxapi2s" w:id="1"/>
            <w:bookmarkEnd w:id="1"/>
            <w:r w:rsidDel="00000000" w:rsidR="00000000" w:rsidRPr="00000000">
              <w:rPr>
                <w:b w:val="1"/>
                <w:bCs w:val="1"/>
                <w:sz w:val="18"/>
                <w:szCs w:val="18"/>
                <w:rtl w:val="0"/>
              </w:rPr>
              <w:t xml:space="preserve">1. Araştırmanın Amacı</w:t>
            </w:r>
          </w:p>
          <w:p w:rsidR="00000000" w:rsidDel="00000000" w:rsidP="00000000" w:rsidRDefault="00000000" w:rsidRPr="00000000" w14:paraId="00000072">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çalışmasının temel amacı, bankacılık sektöründe çevrimiçi platformlarda paylaşılan müşteri şikayetlerini Doğal Dil İşleme (NLP) ve Makine Öğrenmesi teknikleri kullanarak analiz etmek ve elde edilen bulgular doğrultusunda Kuveyt Türk ile VakıfBank’ın müşteri deneyimi performanslarını karşılaştırmalı olarak incelemektir.</w:t>
            </w:r>
          </w:p>
          <w:p w:rsidR="00000000" w:rsidDel="00000000" w:rsidP="00000000" w:rsidRDefault="00000000" w:rsidRPr="00000000" w14:paraId="00000073">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Araştırma, büyük hacimli metin verilerinden otomatik olarak anlamlı bilgi üretmeyi, şikayet konularını ortaya çıkarmayı ve çözüm başarısını tahmin edebilen modeller geliştirmeyi amaçlamaktadır. Böylece bankaların müşteri memnuniyetine ilişkin güçlü ve zayıf yönleri veri temelli olarak değerlendirilecektir.</w:t>
            </w:r>
          </w:p>
          <w:p w:rsidR="00000000" w:rsidDel="00000000" w:rsidP="00000000" w:rsidRDefault="00000000" w:rsidRPr="00000000" w14:paraId="00000074">
            <w:pPr>
              <w:pStyle w:val="Heading2"/>
              <w:keepNext w:val="0"/>
              <w:spacing w:after="80" w:before="360" w:line="276" w:lineRule="auto"/>
              <w:jc w:val="both"/>
              <w:rPr>
                <w:b w:val="1"/>
                <w:bCs w:val="1"/>
                <w:sz w:val="18"/>
                <w:szCs w:val="18"/>
              </w:rPr>
            </w:pPr>
            <w:bookmarkStart w:colFirst="0" w:colLast="0" w:name="_heading=h.msy9s1gi8qmo" w:id="2"/>
            <w:bookmarkEnd w:id="2"/>
            <w:r w:rsidDel="00000000" w:rsidR="00000000" w:rsidRPr="00000000">
              <w:rPr>
                <w:b w:val="1"/>
                <w:bCs w:val="1"/>
                <w:sz w:val="18"/>
                <w:szCs w:val="18"/>
                <w:rtl w:val="0"/>
              </w:rPr>
              <w:t xml:space="preserve">2. Araştırmanın Hedefleri</w:t>
            </w:r>
          </w:p>
          <w:p w:rsidR="00000000" w:rsidDel="00000000" w:rsidP="00000000" w:rsidRDefault="00000000" w:rsidRPr="00000000" w14:paraId="00000075">
            <w:pPr>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kapsamında ulaşılması hedeflenen somut ve ölçülebilir hedefler şunlardır:</w:t>
            </w:r>
          </w:p>
          <w:p w:rsidR="00000000" w:rsidDel="00000000" w:rsidP="00000000" w:rsidRDefault="00000000" w:rsidRPr="00000000" w14:paraId="00000076">
            <w:pPr>
              <w:numPr>
                <w:ilvl w:val="0"/>
                <w:numId w:val="5"/>
              </w:numPr>
              <w:spacing w:after="0" w:afterAutospacing="0" w:before="240" w:lin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2025 yılına ait çevrimiçi şikayet verilerinin toplanması ve analiz edilebilir veri seti oluşturulması.</w:t>
            </w:r>
          </w:p>
          <w:p w:rsidR="00000000" w:rsidDel="00000000" w:rsidP="00000000" w:rsidRDefault="00000000" w:rsidRPr="00000000" w14:paraId="00000077">
            <w:pPr>
              <w:numPr>
                <w:ilvl w:val="0"/>
                <w:numId w:val="5"/>
              </w:numPr>
              <w:spacing w:after="0" w:afterAutospacing="0" w:before="0" w:beforeAutospacing="0" w:lin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Metin ön işleme adımlarının uygulanarak temiz ve standartlaştırılmış metin veri yapısının elde edilmesi.</w:t>
            </w:r>
          </w:p>
          <w:p w:rsidR="00000000" w:rsidDel="00000000" w:rsidP="00000000" w:rsidRDefault="00000000" w:rsidRPr="00000000" w14:paraId="00000078">
            <w:pPr>
              <w:numPr>
                <w:ilvl w:val="0"/>
                <w:numId w:val="5"/>
              </w:numPr>
              <w:spacing w:after="0" w:afterAutospacing="0" w:before="0" w:beforeAutospacing="0" w:lin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LDA konu modelleme yöntemi ile şikayet kategorilerinin otomatik olarak belirlenmesi.</w:t>
            </w:r>
          </w:p>
          <w:p w:rsidR="00000000" w:rsidDel="00000000" w:rsidP="00000000" w:rsidRDefault="00000000" w:rsidRPr="00000000" w14:paraId="00000079">
            <w:pPr>
              <w:numPr>
                <w:ilvl w:val="0"/>
                <w:numId w:val="5"/>
              </w:numPr>
              <w:spacing w:after="0" w:afterAutospacing="0" w:before="0" w:beforeAutospacing="0" w:lin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TF-IDF ve kelime gömme teknikleri kullanılarak metin temsillerinin oluşturulması.</w:t>
            </w:r>
          </w:p>
          <w:p w:rsidR="00000000" w:rsidDel="00000000" w:rsidP="00000000" w:rsidRDefault="00000000" w:rsidRPr="00000000" w14:paraId="0000007A">
            <w:pPr>
              <w:numPr>
                <w:ilvl w:val="0"/>
                <w:numId w:val="5"/>
              </w:numPr>
              <w:spacing w:after="0" w:afterAutospacing="0" w:before="0" w:beforeAutospacing="0" w:lin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Lojistik Regresyon, Random Forest ve SVM algoritmaları ile çözüm durumu ve memnuniyet tahmini modellerinin geliştirilmesi.</w:t>
            </w:r>
          </w:p>
          <w:p w:rsidR="00000000" w:rsidDel="00000000" w:rsidP="00000000" w:rsidRDefault="00000000" w:rsidRPr="00000000" w14:paraId="0000007B">
            <w:pPr>
              <w:numPr>
                <w:ilvl w:val="0"/>
                <w:numId w:val="5"/>
              </w:numPr>
              <w:spacing w:after="0" w:afterAutospacing="0" w:before="0" w:beforeAutospacing="0" w:lin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Modellerin doğruluk, precision, recall ve F1-skoru ile performans değerlendirmesinin yapılması.</w:t>
            </w:r>
          </w:p>
          <w:p w:rsidR="00000000" w:rsidDel="00000000" w:rsidP="00000000" w:rsidRDefault="00000000" w:rsidRPr="00000000" w14:paraId="0000007C">
            <w:pPr>
              <w:numPr>
                <w:ilvl w:val="0"/>
                <w:numId w:val="5"/>
              </w:numPr>
              <w:spacing w:after="240" w:before="0" w:beforeAutospacing="0" w:lin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İki banka arasında şikayet yoğunluğu, konu dağılımı ve çözüm oranlarının karşılaştırılması.</w:t>
            </w:r>
          </w:p>
          <w:p w:rsidR="00000000" w:rsidDel="00000000" w:rsidP="00000000" w:rsidRDefault="00000000" w:rsidRPr="00000000" w14:paraId="0000007D">
            <w:pPr>
              <w:pStyle w:val="Heading2"/>
              <w:keepNext w:val="0"/>
              <w:spacing w:after="80" w:before="360" w:line="276" w:lineRule="auto"/>
              <w:jc w:val="both"/>
              <w:rPr>
                <w:b w:val="1"/>
                <w:bCs w:val="1"/>
                <w:sz w:val="18"/>
                <w:szCs w:val="18"/>
              </w:rPr>
            </w:pPr>
            <w:bookmarkStart w:colFirst="0" w:colLast="0" w:name="_heading=h.vfpqpfaywso1" w:id="3"/>
            <w:bookmarkEnd w:id="3"/>
            <w:r w:rsidDel="00000000" w:rsidR="00000000" w:rsidRPr="00000000">
              <w:rPr>
                <w:b w:val="1"/>
                <w:bCs w:val="1"/>
                <w:sz w:val="18"/>
                <w:szCs w:val="18"/>
                <w:rtl w:val="0"/>
              </w:rPr>
              <w:t xml:space="preserve">3. Dayanılan Teoriler ve Modeller</w:t>
            </w:r>
          </w:p>
          <w:p w:rsidR="00000000" w:rsidDel="00000000" w:rsidP="00000000" w:rsidRDefault="00000000" w:rsidRPr="00000000" w14:paraId="0000007E">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Araştırma aşağıdaki kuramsal ve teknik çerçevelere dayanmaktadır:</w:t>
            </w:r>
          </w:p>
          <w:p w:rsidR="00000000" w:rsidDel="00000000" w:rsidP="00000000" w:rsidRDefault="00000000" w:rsidRPr="00000000" w14:paraId="0000007F">
            <w:pPr>
              <w:numPr>
                <w:ilvl w:val="0"/>
                <w:numId w:val="4"/>
              </w:numPr>
              <w:spacing w:after="0" w:afterAutospacing="0" w:befor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Hizmet Kalitesi Teorisi (SERVQUAL Yaklaşımı)</w:t>
            </w:r>
          </w:p>
          <w:p w:rsidR="00000000" w:rsidDel="00000000" w:rsidP="00000000" w:rsidRDefault="00000000" w:rsidRPr="00000000" w14:paraId="00000080">
            <w:pPr>
              <w:numPr>
                <w:ilvl w:val="0"/>
                <w:numId w:val="4"/>
              </w:numPr>
              <w:spacing w:after="0" w:afterAutospacing="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Müşteri Memnuniyeti ve Beklenti-Algı Modeli</w:t>
            </w:r>
          </w:p>
          <w:p w:rsidR="00000000" w:rsidDel="00000000" w:rsidP="00000000" w:rsidRDefault="00000000" w:rsidRPr="00000000" w14:paraId="00000081">
            <w:pPr>
              <w:numPr>
                <w:ilvl w:val="0"/>
                <w:numId w:val="4"/>
              </w:numPr>
              <w:spacing w:after="0" w:afterAutospacing="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İtibar Yönetimi ve Dijital Geri Bildirim Kuramı</w:t>
            </w:r>
          </w:p>
          <w:p w:rsidR="00000000" w:rsidDel="00000000" w:rsidP="00000000" w:rsidRDefault="00000000" w:rsidRPr="00000000" w14:paraId="00000082">
            <w:pPr>
              <w:numPr>
                <w:ilvl w:val="0"/>
                <w:numId w:val="4"/>
              </w:numPr>
              <w:spacing w:after="0" w:afterAutospacing="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Metin Madenciliği ve Doğal Dil İşleme Modelleri</w:t>
            </w:r>
          </w:p>
          <w:p w:rsidR="00000000" w:rsidDel="00000000" w:rsidP="00000000" w:rsidRDefault="00000000" w:rsidRPr="00000000" w14:paraId="00000083">
            <w:pPr>
              <w:numPr>
                <w:ilvl w:val="0"/>
                <w:numId w:val="4"/>
              </w:numPr>
              <w:spacing w:after="0" w:afterAutospacing="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Denetimli Makine Öğrenmesi Modelleri</w:t>
            </w:r>
          </w:p>
          <w:p w:rsidR="00000000" w:rsidDel="00000000" w:rsidP="00000000" w:rsidRDefault="00000000" w:rsidRPr="00000000" w14:paraId="00000084">
            <w:pPr>
              <w:numPr>
                <w:ilvl w:val="0"/>
                <w:numId w:val="4"/>
              </w:numPr>
              <w:spacing w:after="24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Olasılıksal Konu Modelleme (LDA)</w:t>
            </w:r>
          </w:p>
          <w:p w:rsidR="00000000" w:rsidDel="00000000" w:rsidP="00000000" w:rsidRDefault="00000000" w:rsidRPr="00000000" w14:paraId="00000085">
            <w:pPr>
              <w:pStyle w:val="Heading2"/>
              <w:keepNext w:val="0"/>
              <w:spacing w:after="80" w:before="360" w:line="276" w:lineRule="auto"/>
              <w:jc w:val="both"/>
              <w:rPr>
                <w:b w:val="1"/>
                <w:bCs w:val="1"/>
                <w:sz w:val="18"/>
                <w:szCs w:val="18"/>
              </w:rPr>
            </w:pPr>
            <w:bookmarkStart w:colFirst="0" w:colLast="0" w:name="_heading=h.tjxsvg2p80vo" w:id="4"/>
            <w:bookmarkEnd w:id="4"/>
            <w:r w:rsidDel="00000000" w:rsidR="00000000" w:rsidRPr="00000000">
              <w:rPr>
                <w:b w:val="1"/>
                <w:bCs w:val="1"/>
                <w:sz w:val="18"/>
                <w:szCs w:val="18"/>
                <w:rtl w:val="0"/>
              </w:rPr>
              <w:t xml:space="preserve">4. Araştırma Hipotezleri</w:t>
            </w:r>
          </w:p>
          <w:p w:rsidR="00000000" w:rsidDel="00000000" w:rsidP="00000000" w:rsidRDefault="00000000" w:rsidRPr="00000000" w14:paraId="00000086">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Araştırma kapsamında test edilmesi öngörülen temel hipotezler şunlardır:</w:t>
            </w:r>
          </w:p>
          <w:p w:rsidR="00000000" w:rsidDel="00000000" w:rsidP="00000000" w:rsidRDefault="00000000" w:rsidRPr="00000000" w14:paraId="00000087">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Times New Roman" w:cs="Times New Roman" w:eastAsia="Times New Roman" w:hAnsi="Times New Roman"/>
                <w:sz w:val="18"/>
                <w:szCs w:val="18"/>
                <w:u w:val="none"/>
              </w:rPr>
            </w:pPr>
            <w:r w:rsidDel="00000000" w:rsidR="00000000" w:rsidRPr="00000000">
              <w:rPr>
                <w:rFonts w:ascii="Times New Roman" w:cs="Times New Roman" w:eastAsia="Times New Roman" w:hAnsi="Times New Roman"/>
                <w:sz w:val="18"/>
                <w:szCs w:val="18"/>
                <w:rtl w:val="0"/>
              </w:rPr>
              <w:t xml:space="preserve">H1: Şikayet konuları bankalar arasında istatistiksel olarak anlamlı farklılık göstermektedir.</w:t>
            </w:r>
          </w:p>
          <w:p w:rsidR="00000000" w:rsidDel="00000000" w:rsidP="00000000" w:rsidRDefault="00000000" w:rsidRPr="00000000" w14:paraId="00000088">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Times New Roman" w:cs="Times New Roman" w:eastAsia="Times New Roman" w:hAnsi="Times New Roman"/>
                <w:sz w:val="18"/>
                <w:szCs w:val="18"/>
                <w:u w:val="none"/>
              </w:rPr>
            </w:pPr>
            <w:r w:rsidDel="00000000" w:rsidR="00000000" w:rsidRPr="00000000">
              <w:rPr>
                <w:rFonts w:ascii="Times New Roman" w:cs="Times New Roman" w:eastAsia="Times New Roman" w:hAnsi="Times New Roman"/>
                <w:sz w:val="18"/>
                <w:szCs w:val="18"/>
                <w:rtl w:val="0"/>
              </w:rPr>
              <w:t xml:space="preserve">H2: Belirli şikayet kategorileri, çözülmeme olasılığını anlamlı düzeyde artırmaktadır.</w:t>
            </w:r>
          </w:p>
          <w:p w:rsidR="00000000" w:rsidDel="00000000" w:rsidP="00000000" w:rsidRDefault="00000000" w:rsidRPr="00000000" w14:paraId="00000089">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Times New Roman" w:cs="Times New Roman" w:eastAsia="Times New Roman" w:hAnsi="Times New Roman"/>
                <w:sz w:val="18"/>
                <w:szCs w:val="18"/>
                <w:u w:val="none"/>
              </w:rPr>
            </w:pPr>
            <w:r w:rsidDel="00000000" w:rsidR="00000000" w:rsidRPr="00000000">
              <w:rPr>
                <w:rFonts w:ascii="Times New Roman" w:cs="Times New Roman" w:eastAsia="Times New Roman" w:hAnsi="Times New Roman"/>
                <w:sz w:val="18"/>
                <w:szCs w:val="18"/>
                <w:rtl w:val="0"/>
              </w:rPr>
              <w:t xml:space="preserve">H3: Makine öğrenmesi modelleri, şikayetlerin çözülme durumunu %70’in üzerinde doğruluk oranıyla tahmin edebilmektedir.</w:t>
            </w:r>
          </w:p>
          <w:p w:rsidR="00000000" w:rsidDel="00000000" w:rsidP="00000000" w:rsidRDefault="00000000" w:rsidRPr="00000000" w14:paraId="0000008A">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Times New Roman" w:cs="Times New Roman" w:eastAsia="Times New Roman" w:hAnsi="Times New Roman"/>
                <w:sz w:val="18"/>
                <w:szCs w:val="18"/>
                <w:u w:val="none"/>
              </w:rPr>
            </w:pPr>
            <w:r w:rsidDel="00000000" w:rsidR="00000000" w:rsidRPr="00000000">
              <w:rPr>
                <w:rFonts w:ascii="Times New Roman" w:cs="Times New Roman" w:eastAsia="Times New Roman" w:hAnsi="Times New Roman"/>
                <w:sz w:val="18"/>
                <w:szCs w:val="18"/>
                <w:rtl w:val="0"/>
              </w:rPr>
              <w:t xml:space="preserve">H4: Şikayet yoğunluğu belirli dönemlerde anlamlı artış trendleri göstermektedir.</w:t>
            </w:r>
          </w:p>
          <w:p w:rsidR="00000000" w:rsidDel="00000000" w:rsidP="00000000" w:rsidRDefault="00000000" w:rsidRPr="00000000" w14:paraId="0000008B">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Times New Roman" w:cs="Times New Roman" w:eastAsia="Times New Roman" w:hAnsi="Times New Roman"/>
                <w:sz w:val="18"/>
                <w:szCs w:val="18"/>
                <w:u w:val="none"/>
              </w:rPr>
            </w:pPr>
            <w:r w:rsidDel="00000000" w:rsidR="00000000" w:rsidRPr="00000000">
              <w:rPr>
                <w:rFonts w:ascii="Times New Roman" w:cs="Times New Roman" w:eastAsia="Times New Roman" w:hAnsi="Times New Roman"/>
                <w:sz w:val="18"/>
                <w:szCs w:val="18"/>
                <w:rtl w:val="0"/>
              </w:rPr>
              <w:t xml:space="preserve">H5: Çözüm süresi ve müşteri memnuniyet skoru arasında pozitif yönlü anlamlı ilişki bulunmaktadır.</w:t>
            </w:r>
            <w:r w:rsidDel="00000000" w:rsidR="00000000" w:rsidRPr="00000000">
              <w:rPr>
                <w:rtl w:val="0"/>
              </w:rPr>
            </w:r>
          </w:p>
          <w:p w:rsidR="00000000" w:rsidDel="00000000" w:rsidP="00000000" w:rsidRDefault="00000000" w:rsidRPr="00000000" w14:paraId="0000008C">
            <w:pPr>
              <w:spacing w:after="120" w:line="240" w:lineRule="auto"/>
              <w:jc w:val="both"/>
              <w:rPr>
                <w:rFonts w:ascii="Cambria" w:cs="Cambria" w:eastAsia="Cambria" w:hAnsi="Cambria"/>
              </w:rPr>
            </w:pPr>
            <w:r w:rsidDel="00000000" w:rsidR="00000000" w:rsidRPr="00000000">
              <w:rPr>
                <w:rtl w:val="0"/>
              </w:rPr>
            </w:r>
          </w:p>
        </w:tc>
      </w:tr>
      <w:tr>
        <w:trPr>
          <w:cantSplit w:val="0"/>
          <w:trHeight w:val="567" w:hRule="atLeast"/>
          <w:tblHeader w:val="0"/>
        </w:trPr>
        <w:tc>
          <w:tcPr>
            <w:gridSpan w:val="2"/>
            <w:shd w:fill="f2f2f2" w:val="clear"/>
            <w:vAlign w:val="center"/>
          </w:tcPr>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KONU, KAPSAM ve LİTERATÜR ÖZETİ / SUBJECT, SCOPE AND LITERATURE SUMMARY</w:t>
            </w:r>
            <w:r w:rsidDel="00000000" w:rsidR="00000000" w:rsidRPr="00000000">
              <w:rPr>
                <w:rtl w:val="0"/>
              </w:rPr>
            </w:r>
          </w:p>
        </w:tc>
      </w:tr>
      <w:tr>
        <w:trPr>
          <w:cantSplit w:val="0"/>
          <w:tblHeader w:val="0"/>
        </w:trPr>
        <w:tc>
          <w:tcPr>
            <w:gridSpan w:val="2"/>
          </w:tcPr>
          <w:p w:rsidR="00000000" w:rsidDel="00000000" w:rsidP="00000000" w:rsidRDefault="00000000" w:rsidRPr="00000000" w14:paraId="00000090">
            <w:pPr>
              <w:pStyle w:val="Heading3"/>
              <w:keepNext w:val="0"/>
              <w:keepLines w:val="0"/>
              <w:tabs>
                <w:tab w:val="left" w:leader="none" w:pos="284"/>
              </w:tabs>
              <w:jc w:val="both"/>
              <w:rPr>
                <w:rFonts w:ascii="Times New Roman" w:cs="Times New Roman" w:eastAsia="Times New Roman" w:hAnsi="Times New Roman"/>
                <w:sz w:val="18"/>
                <w:szCs w:val="18"/>
              </w:rPr>
            </w:pPr>
            <w:bookmarkStart w:colFirst="0" w:colLast="0" w:name="_heading=h.u4uoogf7ndo3" w:id="5"/>
            <w:bookmarkEnd w:id="5"/>
            <w:r w:rsidDel="00000000" w:rsidR="00000000" w:rsidRPr="00000000">
              <w:rPr>
                <w:rFonts w:ascii="Times New Roman" w:cs="Times New Roman" w:eastAsia="Times New Roman" w:hAnsi="Times New Roman"/>
                <w:sz w:val="18"/>
                <w:szCs w:val="18"/>
                <w:rtl w:val="0"/>
              </w:rPr>
              <w:t xml:space="preserve">1. Konu ve Araştırma Problemi</w:t>
            </w:r>
          </w:p>
          <w:p w:rsidR="00000000" w:rsidDel="00000000" w:rsidP="00000000" w:rsidRDefault="00000000" w:rsidRPr="00000000" w14:paraId="00000091">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çalışmasının konusu, bankacılık sektöründe çevrimiçi platformlarda paylaşılan müşteri şikayetlerinin Doğal Dil İşleme (NLP) ve Makine Öğrenmesi teknikleri kullanılarak analiz edilmesi ve elde edilen bulgular doğrultusunda bankalar arası karşılaştırmalı değerlendirme yapılmasıdır. Çalışma, Türkiye’de faaliyet gösteren </w:t>
            </w:r>
            <w:r w:rsidDel="00000000" w:rsidR="00000000" w:rsidRPr="00000000">
              <w:rPr>
                <w:rFonts w:ascii="Times New Roman" w:cs="Times New Roman" w:eastAsia="Times New Roman" w:hAnsi="Times New Roman"/>
                <w:sz w:val="18"/>
                <w:szCs w:val="18"/>
                <w:rtl w:val="0"/>
              </w:rPr>
              <w:t xml:space="preserve">Kuveyt Türk</w:t>
            </w:r>
            <w:r w:rsidDel="00000000" w:rsidR="00000000" w:rsidRPr="00000000">
              <w:rPr>
                <w:rFonts w:ascii="Times New Roman" w:cs="Times New Roman" w:eastAsia="Times New Roman" w:hAnsi="Times New Roman"/>
                <w:sz w:val="18"/>
                <w:szCs w:val="18"/>
                <w:rtl w:val="0"/>
              </w:rPr>
              <w:t xml:space="preserve"> ve </w:t>
            </w:r>
            <w:r w:rsidDel="00000000" w:rsidR="00000000" w:rsidRPr="00000000">
              <w:rPr>
                <w:rFonts w:ascii="Times New Roman" w:cs="Times New Roman" w:eastAsia="Times New Roman" w:hAnsi="Times New Roman"/>
                <w:sz w:val="18"/>
                <w:szCs w:val="18"/>
                <w:rtl w:val="0"/>
              </w:rPr>
              <w:t xml:space="preserve">VakıfBank</w:t>
            </w:r>
            <w:r w:rsidDel="00000000" w:rsidR="00000000" w:rsidRPr="00000000">
              <w:rPr>
                <w:rFonts w:ascii="Times New Roman" w:cs="Times New Roman" w:eastAsia="Times New Roman" w:hAnsi="Times New Roman"/>
                <w:sz w:val="18"/>
                <w:szCs w:val="18"/>
                <w:rtl w:val="0"/>
              </w:rPr>
              <w:t xml:space="preserve"> hakkında 2025 yılında </w:t>
            </w:r>
            <w:r w:rsidDel="00000000" w:rsidR="00000000" w:rsidRPr="00000000">
              <w:rPr>
                <w:rFonts w:ascii="Times New Roman" w:cs="Times New Roman" w:eastAsia="Times New Roman" w:hAnsi="Times New Roman"/>
                <w:sz w:val="18"/>
                <w:szCs w:val="18"/>
                <w:rtl w:val="0"/>
              </w:rPr>
              <w:t xml:space="preserve">Şikayetvar</w:t>
            </w:r>
            <w:r w:rsidDel="00000000" w:rsidR="00000000" w:rsidRPr="00000000">
              <w:rPr>
                <w:rFonts w:ascii="Times New Roman" w:cs="Times New Roman" w:eastAsia="Times New Roman" w:hAnsi="Times New Roman"/>
                <w:sz w:val="18"/>
                <w:szCs w:val="18"/>
                <w:rtl w:val="0"/>
              </w:rPr>
              <w:t xml:space="preserve"> platformunda yayımlanan müşteri şikayetlerini kapsamaktadır.</w:t>
            </w:r>
          </w:p>
          <w:p w:rsidR="00000000" w:rsidDel="00000000" w:rsidP="00000000" w:rsidRDefault="00000000" w:rsidRPr="00000000" w14:paraId="00000092">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Araştırma problemi şu şekilde formüle edilmektedir: “Çevrimiçi müşteri şikayetleri metin madenciliği ve makine öğrenmesi teknikleri kullanılarak anlamlı kategorilere ayrılabilir mi, çözüm başarısı tahmin edilebilir mi ve iki farklı banka arasında müşteri deneyimi açısından anlamlı farklılıklar tespit edilebilir mi?” Bu problem, hem veri bilimi hem de hizmet yönetimi literatüründe güncel ve önemli bir araştırma alanına karşılık gelmektedir.</w:t>
            </w:r>
          </w:p>
          <w:p w:rsidR="00000000" w:rsidDel="00000000" w:rsidP="00000000" w:rsidRDefault="00000000" w:rsidRPr="00000000" w14:paraId="00000093">
            <w:pPr>
              <w:pStyle w:val="Heading3"/>
              <w:keepNext w:val="0"/>
              <w:keepLines w:val="0"/>
              <w:tabs>
                <w:tab w:val="left" w:leader="none" w:pos="284"/>
              </w:tabs>
              <w:jc w:val="both"/>
              <w:rPr>
                <w:rFonts w:ascii="Times New Roman" w:cs="Times New Roman" w:eastAsia="Times New Roman" w:hAnsi="Times New Roman"/>
                <w:sz w:val="18"/>
                <w:szCs w:val="18"/>
              </w:rPr>
            </w:pPr>
            <w:bookmarkStart w:colFirst="0" w:colLast="0" w:name="_heading=h.nzn93ivw1bpk" w:id="6"/>
            <w:bookmarkEnd w:id="6"/>
            <w:r w:rsidDel="00000000" w:rsidR="00000000" w:rsidRPr="00000000">
              <w:rPr>
                <w:rFonts w:ascii="Times New Roman" w:cs="Times New Roman" w:eastAsia="Times New Roman" w:hAnsi="Times New Roman"/>
                <w:sz w:val="18"/>
                <w:szCs w:val="18"/>
                <w:rtl w:val="0"/>
              </w:rPr>
              <w:t xml:space="preserve">2. Kapsam ve Sınırlar</w:t>
            </w:r>
          </w:p>
          <w:p w:rsidR="00000000" w:rsidDel="00000000" w:rsidP="00000000" w:rsidRDefault="00000000" w:rsidRPr="00000000" w14:paraId="00000094">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Çalışma yalnızca 2025 yılında yayımlanan şikayetleri kapsamaktadır. Veri kaynağı olarak tek bir platform (Şikayetvar) kullanılacaktır. Sosyal medya (Twitter/X, Instagram vb.) verileri kapsam dışındadır.</w:t>
            </w:r>
          </w:p>
          <w:p w:rsidR="00000000" w:rsidDel="00000000" w:rsidP="00000000" w:rsidRDefault="00000000" w:rsidRPr="00000000" w14:paraId="00000095">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Analiz yalnızca metinsel içerik ve mevcut meta veriler (çözülme durumu, memnuniyet skoru, görüntülenme sayısı vb.) ile sınırlıdır. Bankaların iç veri tabanları, çağrı merkezi kayıtları veya operasyonel finansal veriler çalışmaya dahil değildir.</w:t>
            </w:r>
          </w:p>
          <w:p w:rsidR="00000000" w:rsidDel="00000000" w:rsidP="00000000" w:rsidRDefault="00000000" w:rsidRPr="00000000" w14:paraId="00000096">
            <w:pPr>
              <w:pStyle w:val="Heading3"/>
              <w:keepNext w:val="0"/>
              <w:keepLines w:val="0"/>
              <w:tabs>
                <w:tab w:val="left" w:leader="none" w:pos="284"/>
              </w:tabs>
              <w:jc w:val="both"/>
              <w:rPr>
                <w:rFonts w:ascii="Times New Roman" w:cs="Times New Roman" w:eastAsia="Times New Roman" w:hAnsi="Times New Roman"/>
                <w:sz w:val="18"/>
                <w:szCs w:val="18"/>
              </w:rPr>
            </w:pPr>
            <w:bookmarkStart w:colFirst="0" w:colLast="0" w:name="_heading=h.ls34t9ukej9t" w:id="7"/>
            <w:bookmarkEnd w:id="7"/>
            <w:r w:rsidDel="00000000" w:rsidR="00000000" w:rsidRPr="00000000">
              <w:rPr>
                <w:rFonts w:ascii="Times New Roman" w:cs="Times New Roman" w:eastAsia="Times New Roman" w:hAnsi="Times New Roman"/>
                <w:sz w:val="18"/>
                <w:szCs w:val="18"/>
                <w:rtl w:val="0"/>
              </w:rPr>
              <w:t xml:space="preserve">3. Literatür Özeti ve Kuramsal Arka Plan</w:t>
            </w:r>
          </w:p>
          <w:p w:rsidR="00000000" w:rsidDel="00000000" w:rsidP="00000000" w:rsidRDefault="00000000" w:rsidRPr="00000000" w14:paraId="00000097">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Dijitalleşmenin hız kazanmasıyla birlikte müşteri deneyimi, bankacılık sektöründe rekabet avantajı sağlayan temel unsurlardan biri haline gelmiştir. Hizmet kalitesi literatüründe Parasuraman, Zeithaml ve Berry tarafından geliştirilen SERVQUAL modeli, müşteri beklentileri ile algılanan hizmet arasındaki farkın memnuniyet üzerindeki etkisini açıklamaktadır. Günümüzde bu yaklaşım, dijital platformlardaki müşteri geri bildirimlerinin analiz edilmesiyle daha ölçülebilir hale gelmiştir.</w:t>
            </w:r>
          </w:p>
          <w:p w:rsidR="00000000" w:rsidDel="00000000" w:rsidP="00000000" w:rsidRDefault="00000000" w:rsidRPr="00000000" w14:paraId="00000098">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Son yıllarda metin madenciliği ve doğal dil işleme teknikleri, müşteri yorumlarının analizinde yaygın olarak kullanılmaktadır. TF-IDF, N-gram ve kelime gömme yöntemleri, metinlerin sayısal temsiline olanak tanımakta; LDA (Latent Dirichlet Allocation) gibi konu modelleme algoritmaları ise büyük hacimli metinlerden otomatik tema çıkarımı sağlamaktadır.</w:t>
            </w:r>
          </w:p>
          <w:p w:rsidR="00000000" w:rsidDel="00000000" w:rsidP="00000000" w:rsidRDefault="00000000" w:rsidRPr="00000000" w14:paraId="00000099">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Uluslararası literatürde bankacılık ve e-ticaret sektörlerinde müşteri yorumlarının duygu analizi ve konu modelleme ile incelendiği çalışmalar bulunmaktadır. Bu araştırmalar, müşteri memnuniyetini etkileyen faktörlerin otomatik olarak belirlenebileceğini göstermektedir. Ancak Türkiye bağlamında, özellikle katılım bankaları ile kamu bankalarının karşılaştırmalı olarak büyük ölçekli metin verisi üzerinden analiz edildiği çalışmalar sınırlıdır.</w:t>
            </w:r>
          </w:p>
          <w:p w:rsidR="00000000" w:rsidDel="00000000" w:rsidP="00000000" w:rsidRDefault="00000000" w:rsidRPr="00000000" w14:paraId="0000009A">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Makine öğrenmesi alanında ise Lojistik Regresyon, Random Forest ve Destek Vektör Makineleri (SVM) gibi denetimli öğrenme algoritmaları, metin sınıflandırma problemlerinde yüksek başarı oranları sunmaktadır. Şikayetlerin çözülüp çözülmeyeceğinin tahmin edilmesi, literatürde “churn prediction” ve “complaint resolution prediction” çalışmalarına benzer bir çerçeveye sahiptir. Ancak mevcut çalışmalar genellikle şirket içi veri setlerine dayanmakta, açık kaynaklı çevrimiçi şikayet platformlarını yeterince kullanmamaktadır.</w:t>
            </w:r>
          </w:p>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0" w:right="0" w:firstLine="0"/>
              <w:jc w:val="both"/>
              <w:rPr>
                <w:b w:val="1"/>
                <w:bCs w:val="1"/>
                <w:sz w:val="18"/>
                <w:szCs w:val="18"/>
              </w:rPr>
            </w:pPr>
            <w:r w:rsidDel="00000000" w:rsidR="00000000" w:rsidRPr="00000000">
              <w:rPr>
                <w:b w:val="1"/>
                <w:bCs w:val="1"/>
                <w:sz w:val="18"/>
                <w:szCs w:val="18"/>
                <w:rtl w:val="0"/>
              </w:rPr>
              <w:t xml:space="preserve">4. Literatürdeki Eksiklikler ve Bu Tezin Konumu</w:t>
            </w:r>
          </w:p>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Bankacılık sektöründe müşteri şikayetlerinin analizi üzerine yapılan çalışmalar son yıllarda artış göstermiştir. Özellikle dijital platformlarda üretilen kullanıcı yorumlarının metin madenciliği ve duygu analizi teknikleriyle incelendiği araştırmalar, müşteri memnuniyetinin ölçülmesi ve hizmet kalitesinin değerlendirilmesi açısından önemli katkılar sunmaktadır. Ancak mevcut literatür detaylı biçimde incelendiğinde, hem yöntemsel hem de bağlamsal düzeyde çeşitli eksikliklerin bulunduğu görülmektedir.</w:t>
            </w:r>
          </w:p>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right="0"/>
              <w:jc w:val="both"/>
              <w:rPr>
                <w:rFonts w:ascii="Times New Roman" w:cs="Times New Roman" w:eastAsia="Times New Roman" w:hAnsi="Times New Roman"/>
                <w:b w:val="0"/>
                <w:bCs w:val="0"/>
                <w:sz w:val="18"/>
                <w:szCs w:val="18"/>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Fonts w:ascii="Times New Roman" w:cs="Times New Roman" w:eastAsia="Times New Roman" w:hAnsi="Times New Roman"/>
                <w:b w:val="0"/>
                <w:bCs w:val="0"/>
                <w:sz w:val="18"/>
                <w:szCs w:val="18"/>
                <w:rtl w:val="0"/>
              </w:rPr>
              <w:t xml:space="preserve">1. Türkiye Bağlamında Büyük Ölçekli Metin Analizi Çalışmalarının Sınırlılığı:</w:t>
            </w:r>
          </w:p>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72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Uluslararası literatürde Amazon, TripAdvisor ve çeşitli finansal hizmet platformları üzerinde yapılan metin madenciliği çalışmaları yaygınken, Türkiye’de bankacılık sektörüne yönelik açık veri kaynakları üzerinden gerçekleştirilen kapsamlı analizler sınırlıdır. Özellikle </w:t>
            </w:r>
            <w:r w:rsidDel="00000000" w:rsidR="00000000" w:rsidRPr="00000000">
              <w:rPr>
                <w:rFonts w:ascii="Times New Roman" w:cs="Times New Roman" w:eastAsia="Times New Roman" w:hAnsi="Times New Roman"/>
                <w:sz w:val="18"/>
                <w:szCs w:val="18"/>
                <w:rtl w:val="0"/>
              </w:rPr>
              <w:t xml:space="preserve">Şikayetvar</w:t>
            </w:r>
            <w:r w:rsidDel="00000000" w:rsidR="00000000" w:rsidRPr="00000000">
              <w:rPr>
                <w:rFonts w:ascii="Times New Roman" w:cs="Times New Roman" w:eastAsia="Times New Roman" w:hAnsi="Times New Roman"/>
                <w:sz w:val="18"/>
                <w:szCs w:val="18"/>
                <w:rtl w:val="0"/>
              </w:rPr>
              <w:t xml:space="preserve"> gibi geniş kullanıcı tabanına sahip platformların akademik çalışmalarda yeterince değerlendirilmediği görülmektedir.</w:t>
            </w:r>
          </w:p>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72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Mevcut çalışmalar genellikle küçük örneklemlerle, manuel kodlama yöntemleriyle veya yalnızca duygu analizi ile sınırlı kalmaktadır. Büyük hacimli veri setleri üzerinde otomatik konu modelleme ve tahminleme çalışmalarının sayısı oldukça azdır. Bu tez, geniş zaman aralığını kapsayan büyük ölçekli veri seti ile literatürdeki bu boşluğu doldurmayı amaçlamaktadır.</w:t>
            </w:r>
          </w:p>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0" w:right="0" w:firstLine="0"/>
              <w:jc w:val="both"/>
              <w:rPr>
                <w:rFonts w:ascii="Times New Roman" w:cs="Times New Roman" w:eastAsia="Times New Roman" w:hAnsi="Times New Roman"/>
                <w:b w:val="0"/>
                <w:bCs w:val="0"/>
                <w:sz w:val="18"/>
                <w:szCs w:val="18"/>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Fonts w:ascii="Times New Roman" w:cs="Times New Roman" w:eastAsia="Times New Roman" w:hAnsi="Times New Roman"/>
                <w:b w:val="0"/>
                <w:bCs w:val="0"/>
                <w:sz w:val="18"/>
                <w:szCs w:val="18"/>
                <w:rtl w:val="0"/>
              </w:rPr>
              <w:t xml:space="preserve">2. Karşılaştırmalı Banka Analizlerinin Yetersizliği</w:t>
            </w:r>
          </w:p>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72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Literatürde çoğu araştırma tek bir kurum veya sektör üzerine yoğunlaşmaktadır. Ancak farklı bankacılık modellerine sahip kurumların müşteri şikayet dinamiklerinin karşılaştırmalı olarak incelenmesi nadirdir.</w:t>
            </w:r>
          </w:p>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72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bağlamda, katılım bankacılığı prensipleri ile faaliyet gösteren </w:t>
            </w:r>
            <w:r w:rsidDel="00000000" w:rsidR="00000000" w:rsidRPr="00000000">
              <w:rPr>
                <w:rFonts w:ascii="Times New Roman" w:cs="Times New Roman" w:eastAsia="Times New Roman" w:hAnsi="Times New Roman"/>
                <w:sz w:val="18"/>
                <w:szCs w:val="18"/>
                <w:rtl w:val="0"/>
              </w:rPr>
              <w:t xml:space="preserve">Kuveyt Türk</w:t>
            </w:r>
            <w:r w:rsidDel="00000000" w:rsidR="00000000" w:rsidRPr="00000000">
              <w:rPr>
                <w:rFonts w:ascii="Times New Roman" w:cs="Times New Roman" w:eastAsia="Times New Roman" w:hAnsi="Times New Roman"/>
                <w:sz w:val="18"/>
                <w:szCs w:val="18"/>
                <w:rtl w:val="0"/>
              </w:rPr>
              <w:t xml:space="preserve"> ile kamu bankası statüsündeki </w:t>
            </w:r>
            <w:r w:rsidDel="00000000" w:rsidR="00000000" w:rsidRPr="00000000">
              <w:rPr>
                <w:rFonts w:ascii="Times New Roman" w:cs="Times New Roman" w:eastAsia="Times New Roman" w:hAnsi="Times New Roman"/>
                <w:sz w:val="18"/>
                <w:szCs w:val="18"/>
                <w:rtl w:val="0"/>
              </w:rPr>
              <w:t xml:space="preserve">VakıfBank</w:t>
            </w:r>
            <w:r w:rsidDel="00000000" w:rsidR="00000000" w:rsidRPr="00000000">
              <w:rPr>
                <w:rFonts w:ascii="Times New Roman" w:cs="Times New Roman" w:eastAsia="Times New Roman" w:hAnsi="Times New Roman"/>
                <w:sz w:val="18"/>
                <w:szCs w:val="18"/>
                <w:rtl w:val="0"/>
              </w:rPr>
              <w:t xml:space="preserve">’ın aynı metodolojik çerçevede analiz edilmesi literatürde önemli bir boşluğu doldurmaktadır. Farklı kurumsal yapıların müşteri beklentileri, hizmet süreçleri ve şikayet temaları üzerindeki etkisinin veri temelli biçimde ortaya konulması, mevcut çalışmaların ötesine geçen karşılaştırmalı bir katkı sunacaktır.</w:t>
            </w:r>
          </w:p>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0" w:right="0" w:firstLine="0"/>
              <w:jc w:val="both"/>
              <w:rPr>
                <w:rFonts w:ascii="Times New Roman" w:cs="Times New Roman" w:eastAsia="Times New Roman" w:hAnsi="Times New Roman"/>
                <w:b w:val="0"/>
                <w:bCs w:val="0"/>
                <w:sz w:val="18"/>
                <w:szCs w:val="18"/>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Fonts w:ascii="Times New Roman" w:cs="Times New Roman" w:eastAsia="Times New Roman" w:hAnsi="Times New Roman"/>
                <w:b w:val="0"/>
                <w:bCs w:val="0"/>
                <w:sz w:val="18"/>
                <w:szCs w:val="18"/>
                <w:rtl w:val="0"/>
              </w:rPr>
              <w:t xml:space="preserve">3. İçerik Analizi ile Tahminleme Modellerinin Entegre Edilmemesi</w:t>
            </w:r>
          </w:p>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72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Birçok çalışma şikayet metinlerinden yalnızca tematik çıkarım yapmaktadır. LDA gibi konu modelleme teknikleri ile hangi problemlerin ön plana çıktığı belirlenmekte; ancak bu içerik bulguları çoğu zaman öngörücü modellerle ilişkilendirilmemektedir.</w:t>
            </w:r>
          </w:p>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72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Örneğin, belirli bir şikayet kategorisinin çözülmeme olasılığını artırıp artırmadığı ya da müşteri memnuniyet skorunu nasıl etkilediği çoğu çalışmada test edilmemektedir. Bu tez çalışması, konu modelleme sonuçlarını denetimli makine öğrenmesi algoritmaları ile entegre ederek çözüm başarısı tahmini yapacaktır. Böylece betimleyici analiz ile öngörücü analiz bir arada kullanılacak ve literatürdeki yöntemsel ayrışma giderilecektir.</w:t>
            </w:r>
          </w:p>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0" w:right="0" w:firstLine="0"/>
              <w:jc w:val="both"/>
              <w:rPr>
                <w:rFonts w:ascii="Times New Roman" w:cs="Times New Roman" w:eastAsia="Times New Roman" w:hAnsi="Times New Roman"/>
                <w:b w:val="0"/>
                <w:bCs w:val="0"/>
                <w:sz w:val="18"/>
                <w:szCs w:val="18"/>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Fonts w:ascii="Times New Roman" w:cs="Times New Roman" w:eastAsia="Times New Roman" w:hAnsi="Times New Roman"/>
                <w:b w:val="0"/>
                <w:bCs w:val="0"/>
                <w:sz w:val="18"/>
                <w:szCs w:val="18"/>
                <w:rtl w:val="0"/>
              </w:rPr>
              <w:t xml:space="preserve">4. Meta Verilerin Yeterince Değerlendirilmemesi</w:t>
            </w:r>
          </w:p>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72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Çevrimiçi şikayet platformlarında yalnızca metin içerikleri değil; çözülme durumu, memnuniyet puanı, görüntülenme sayısı ve kullanıcı etkileşimleri gibi meta veriler de bulunmaktadır. Ancak mevcut çalışmaların çoğu bu meta verileri analiz sürecine dahil etmemektedir.</w:t>
            </w:r>
          </w:p>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240" w:before="240" w:line="276" w:lineRule="auto"/>
              <w:ind w:left="72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metin içeriği ile birlikte çözüm durumu ve memnuniyet skorunu hedef değişken olarak kullanacak; böylece daha kapsamlı bir analiz çerçevesi oluşturacaktır.</w:t>
            </w:r>
          </w:p>
          <w:p w:rsidR="00000000" w:rsidDel="00000000" w:rsidP="00000000" w:rsidRDefault="00000000" w:rsidRPr="00000000" w14:paraId="000000A9">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A">
            <w:pPr>
              <w:pStyle w:val="Heading3"/>
              <w:keepNext w:val="0"/>
              <w:keepLines w:val="0"/>
              <w:widowControl w:val="1"/>
              <w:pBdr>
                <w:top w:space="0" w:sz="0" w:val="nil"/>
                <w:left w:space="0" w:sz="0" w:val="nil"/>
                <w:bottom w:space="0" w:sz="0" w:val="nil"/>
                <w:right w:space="0" w:sz="0" w:val="nil"/>
                <w:between w:space="0" w:sz="0" w:val="nil"/>
              </w:pBdr>
              <w:shd w:fill="auto" w:val="clear"/>
              <w:tabs>
                <w:tab w:val="left" w:leader="none" w:pos="284"/>
              </w:tabs>
              <w:spacing w:after="80" w:before="280" w:line="276" w:lineRule="auto"/>
              <w:ind w:left="0" w:right="0" w:firstLine="0"/>
              <w:jc w:val="both"/>
              <w:rPr>
                <w:rFonts w:ascii="Times New Roman" w:cs="Times New Roman" w:eastAsia="Times New Roman" w:hAnsi="Times New Roman"/>
                <w:sz w:val="18"/>
                <w:szCs w:val="18"/>
              </w:rPr>
            </w:pPr>
            <w:bookmarkStart w:colFirst="0" w:colLast="0" w:name="_heading=h.itrl24p7ukev" w:id="8"/>
            <w:bookmarkEnd w:id="8"/>
            <w:r w:rsidDel="00000000" w:rsidR="00000000" w:rsidRPr="00000000">
              <w:rPr>
                <w:rFonts w:ascii="Times New Roman" w:cs="Times New Roman" w:eastAsia="Times New Roman" w:hAnsi="Times New Roman"/>
                <w:sz w:val="18"/>
                <w:szCs w:val="18"/>
                <w:rtl w:val="0"/>
              </w:rPr>
              <w:t xml:space="preserve">5. Güncel Durum ve Önemi</w:t>
            </w:r>
          </w:p>
          <w:p w:rsidR="00000000" w:rsidDel="00000000" w:rsidP="00000000" w:rsidRDefault="00000000" w:rsidRPr="00000000" w14:paraId="000000AB">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Dijital şikayet platformları, kurumların itibarını doğrudan etkileyen kamusal veri kaynaklarıdır. Bankacılık sektöründe artan dijital işlem hacmi, müşteri deneyimi sorunlarını daha görünür hale getirmiştir. Bu bağlamda, çevrimiçi şikayetlerin sistematik ve otomatik yöntemlerle analiz edilmesi yalnızca akademik değil, sektörel açıdan da kritik öneme sahiptir.</w:t>
            </w:r>
          </w:p>
          <w:p w:rsidR="00000000" w:rsidDel="00000000" w:rsidP="00000000" w:rsidRDefault="00000000" w:rsidRPr="00000000" w14:paraId="000000AC">
            <w:pPr>
              <w:tabs>
                <w:tab w:val="left" w:leader="none" w:pos="284"/>
              </w:tabs>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veri temelli karar alma süreçlerine katkı sağlayarak bankaların müşteri memnuniyet stratejilerini geliştirmesine yardımcı olmayı hedeflemektedir. Ayrıca çalışma, sosyal bilimler ile veri bilimi disiplinlerini bir araya getirerek disiplinlerarası bir araştırma örneği sunmaktadır.</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tc>
      </w:tr>
      <w:tr>
        <w:trPr>
          <w:cantSplit w:val="0"/>
          <w:trHeight w:val="567" w:hRule="atLeast"/>
          <w:tblHeader w:val="0"/>
        </w:trPr>
        <w:tc>
          <w:tcPr>
            <w:gridSpan w:val="2"/>
            <w:shd w:fill="f2f2f2" w:val="clear"/>
            <w:vAlign w:val="center"/>
          </w:tcPr>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1"/>
                <w:bCs w:val="1"/>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ÖZGÜN DEĞER / ORIGINALITY OF STUDY</w:t>
            </w:r>
            <w:r w:rsidDel="00000000" w:rsidR="00000000" w:rsidRPr="00000000">
              <w:rPr>
                <w:rtl w:val="0"/>
              </w:rPr>
            </w:r>
          </w:p>
        </w:tc>
      </w:tr>
      <w:tr>
        <w:trPr>
          <w:cantSplit w:val="0"/>
          <w:tblHeader w:val="0"/>
        </w:trPr>
        <w:tc>
          <w:tcPr>
            <w:gridSpan w:val="2"/>
          </w:tcPr>
          <w:p w:rsidR="00000000" w:rsidDel="00000000" w:rsidP="00000000" w:rsidRDefault="00000000" w:rsidRPr="00000000" w14:paraId="000000B2">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çalışmasının özgün değeri; bankacılık sektöründe çevrimiçi müşteri şikayetlerini büyük ölçekli açık veri üzerinden, bütünleşik bir metin madenciliği ve makine öğrenmesi çerçevesi ile analiz etmesi ve karşılaştırmalı bir banka modeli sunmasıdır. YÖK Ulusal Tez Merkezi’nde yapılan incelemelerde, bankacılık sektöründe müşteri memnuniyeti ve hizmet kalitesi üzerine hazırlanmış çok sayıda tez bulunduğu görülmektedir. Ancak bu çalışmaların önemli bir kısmı anket verilerine dayalı nicel analizler veya sınırlı örneklemli içerik analizleri şeklindedir. Açık kaynaklı çevrimiçi şikayet platformlarından elde edilen büyük hacimli metin verisinin, denetimli ve denetimsiz makine öğrenmesi teknikleriyle entegre biçimde analiz edildiği çalışmaların sayısı oldukça sınırlıdır.</w:t>
            </w:r>
          </w:p>
          <w:p w:rsidR="00000000" w:rsidDel="00000000" w:rsidP="00000000" w:rsidRDefault="00000000" w:rsidRPr="00000000" w14:paraId="000000B3">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Mevcut tezlerin çoğu tek bir banka veya genel sektör değerlendirmesi ile sınırlı kalmakta; farklı bankacılık modellerinin karşılaştırmalı analizine yer vermemektedir. Bu çalışma, </w:t>
            </w:r>
            <w:r w:rsidDel="00000000" w:rsidR="00000000" w:rsidRPr="00000000">
              <w:rPr>
                <w:rFonts w:ascii="Times New Roman" w:cs="Times New Roman" w:eastAsia="Times New Roman" w:hAnsi="Times New Roman"/>
                <w:b w:val="1"/>
                <w:bCs w:val="1"/>
                <w:sz w:val="18"/>
                <w:szCs w:val="18"/>
                <w:rtl w:val="0"/>
              </w:rPr>
              <w:t xml:space="preserve">Kuveyt Türk</w:t>
            </w:r>
            <w:r w:rsidDel="00000000" w:rsidR="00000000" w:rsidRPr="00000000">
              <w:rPr>
                <w:rFonts w:ascii="Times New Roman" w:cs="Times New Roman" w:eastAsia="Times New Roman" w:hAnsi="Times New Roman"/>
                <w:sz w:val="18"/>
                <w:szCs w:val="18"/>
                <w:rtl w:val="0"/>
              </w:rPr>
              <w:t xml:space="preserve"> ile </w:t>
            </w:r>
            <w:r w:rsidDel="00000000" w:rsidR="00000000" w:rsidRPr="00000000">
              <w:rPr>
                <w:rFonts w:ascii="Times New Roman" w:cs="Times New Roman" w:eastAsia="Times New Roman" w:hAnsi="Times New Roman"/>
                <w:b w:val="1"/>
                <w:bCs w:val="1"/>
                <w:sz w:val="18"/>
                <w:szCs w:val="18"/>
                <w:rtl w:val="0"/>
              </w:rPr>
              <w:t xml:space="preserve">VakıfBank</w:t>
            </w:r>
            <w:r w:rsidDel="00000000" w:rsidR="00000000" w:rsidRPr="00000000">
              <w:rPr>
                <w:rFonts w:ascii="Times New Roman" w:cs="Times New Roman" w:eastAsia="Times New Roman" w:hAnsi="Times New Roman"/>
                <w:sz w:val="18"/>
                <w:szCs w:val="18"/>
                <w:rtl w:val="0"/>
              </w:rPr>
              <w:t xml:space="preserve">’ı aynı veri kaynağı ve metodolojik çerçeve üzerinden karşılaştırarak literatürdeki önemli bir boşluğu doldurmaktadır.</w:t>
            </w:r>
          </w:p>
          <w:p w:rsidR="00000000" w:rsidDel="00000000" w:rsidP="00000000" w:rsidRDefault="00000000" w:rsidRPr="00000000" w14:paraId="000000B4">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Tezin özgünlüğü yalnızca veri kaynağı seçiminden değil, aynı zamanda yöntemsel bütünlüğünden kaynaklanmaktadır. Çalışmada LDA konu modelleme ile şikayet temaları otomatik olarak çıkarılacak; ardından bu temalar denetimli makine öğrenmesi algoritmaları ile çözüm durumu ve memnuniyet tahmini modellerine entegre edilecektir. Literatürde çoğu çalışma betimleyici analiz ile sınırlı kalırken, bu tez hem betimleyici hem de öngörücü analiz yaklaşımını bir arada kullanmaktadır. Bu entegrasyon, metodolojik açıdan yenilikçi bir katkı sunmaktadır.</w:t>
            </w:r>
          </w:p>
          <w:p w:rsidR="00000000" w:rsidDel="00000000" w:rsidP="00000000" w:rsidRDefault="00000000" w:rsidRPr="00000000" w14:paraId="000000B5">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Ayrıca tez, metin içerikleri ile meta verileri (çözülme durumu, memnuniyet skoru, görüntülenme sayısı vb.) birlikte değerlendirerek çok boyutlu bir analiz modeli geliştirmektedir. Bu yaklaşım, yalnızca “şikayet konusu nedir?” sorusuna değil, aynı zamanda “hangi şikayetler çözülmemektedir?” ve “hangi konular müşteri memnuniyetini daha fazla etkilemektedir?” sorularına da yanıt üretmektedir.</w:t>
            </w:r>
          </w:p>
          <w:p w:rsidR="00000000" w:rsidDel="00000000" w:rsidP="00000000" w:rsidRDefault="00000000" w:rsidRPr="00000000" w14:paraId="000000B6">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Kuramsal açıdan çalışma; hizmet kalitesi, müşteri memnuniyeti ve dijital itibar yönetimi yaklaşımlarını veri bilimi perspektifiyle bütünleştirerek disiplinlerarası bir model önermektedir. Bu entegrasyon, sosyal bilimler ile yapay zekâ temelli analiz yöntemleri arasında köprü kurarak literatüre kavramsal katkı sağlamaktadır.</w:t>
            </w:r>
            <w:r w:rsidDel="00000000" w:rsidR="00000000" w:rsidRPr="00000000">
              <w:rPr>
                <w:rtl w:val="0"/>
              </w:rPr>
            </w:r>
          </w:p>
          <w:p w:rsidR="00000000" w:rsidDel="00000000" w:rsidP="00000000" w:rsidRDefault="00000000" w:rsidRPr="00000000" w14:paraId="000000B7">
            <w:pPr>
              <w:spacing w:after="0" w:lineRule="auto"/>
              <w:jc w:val="both"/>
              <w:rPr>
                <w:rFonts w:ascii="Times New Roman" w:cs="Times New Roman" w:eastAsia="Times New Roman" w:hAnsi="Times New Roman"/>
                <w:color w:val="000000"/>
                <w:sz w:val="18"/>
                <w:szCs w:val="18"/>
              </w:rPr>
            </w:pPr>
            <w:r w:rsidDel="00000000" w:rsidR="00000000" w:rsidRPr="00000000">
              <w:rPr>
                <w:rtl w:val="0"/>
              </w:rPr>
            </w:r>
          </w:p>
        </w:tc>
      </w:tr>
      <w:tr>
        <w:trPr>
          <w:cantSplit w:val="0"/>
          <w:trHeight w:val="567" w:hRule="atLeast"/>
          <w:tblHeader w:val="0"/>
        </w:trPr>
        <w:tc>
          <w:tcPr>
            <w:shd w:fill="f2f2f2" w:val="clear"/>
            <w:vAlign w:val="center"/>
          </w:tcPr>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1"/>
                <w:bCs w:val="1"/>
                <w:i w:val="0"/>
                <w:iCs w:val="0"/>
                <w:smallCaps w:val="1"/>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YÖNTEM / METHODOLOGY</w:t>
            </w:r>
            <w:r w:rsidDel="00000000" w:rsidR="00000000" w:rsidRPr="00000000">
              <w:rPr>
                <w:rtl w:val="0"/>
              </w:rPr>
            </w:r>
          </w:p>
        </w:tc>
      </w:tr>
      <w:tr>
        <w:trPr>
          <w:cantSplit w:val="0"/>
          <w:trHeight w:val="1195.1489257812502" w:hRule="atLeast"/>
          <w:tblHeader w:val="0"/>
        </w:trPr>
        <w:tc>
          <w:tcPr/>
          <w:p w:rsidR="00000000" w:rsidDel="00000000" w:rsidP="00000000" w:rsidRDefault="00000000" w:rsidRPr="00000000" w14:paraId="000000BA">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çalışması, nicel araştırma tasarımına dayalı, veri madenciliği ve makine öğrenmesi tekniklerinin kullanıldığı uygulamalı bir araştırmadır. Araştırmada büyük ölçekli metin verisi analiz edileceği için hesaplamalı sosyal bilimler yaklaşımı benimsenmiştir.</w:t>
            </w:r>
          </w:p>
          <w:p w:rsidR="00000000" w:rsidDel="00000000" w:rsidP="00000000" w:rsidRDefault="00000000" w:rsidRPr="00000000" w14:paraId="000000BB">
            <w:pPr>
              <w:pStyle w:val="Heading2"/>
              <w:keepNext w:val="0"/>
              <w:spacing w:after="80" w:before="360" w:line="276" w:lineRule="auto"/>
              <w:jc w:val="both"/>
              <w:rPr>
                <w:b w:val="1"/>
                <w:bCs w:val="1"/>
                <w:sz w:val="18"/>
                <w:szCs w:val="18"/>
              </w:rPr>
            </w:pPr>
            <w:bookmarkStart w:colFirst="0" w:colLast="0" w:name="_heading=h.k2ixtf43b46s" w:id="9"/>
            <w:bookmarkEnd w:id="9"/>
            <w:r w:rsidDel="00000000" w:rsidR="00000000" w:rsidRPr="00000000">
              <w:rPr>
                <w:b w:val="1"/>
                <w:bCs w:val="1"/>
                <w:sz w:val="18"/>
                <w:szCs w:val="18"/>
                <w:rtl w:val="0"/>
              </w:rPr>
              <w:t xml:space="preserve">1. Veri Toplama Süreci</w:t>
            </w:r>
          </w:p>
          <w:p w:rsidR="00000000" w:rsidDel="00000000" w:rsidP="00000000" w:rsidRDefault="00000000" w:rsidRPr="00000000" w14:paraId="000000BC">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Araştırmanın veri kaynağı, 2025 yılında Şikayetvar platformunda yayımlanan, Kuveyt Türk ve VakıfBank’a yönelik müşteri şikayetleri oluşturmaktadır. Veriler, web scraping yöntemi kullanılarak sistematik biçimde toplanacaktır. Toplanan veri seti; şikayet metni, başlık, tarih, çözülme durumu, memnuniyet puanı, anahtar kelime ve görüntülenme sayısı gibi meta verileri içerecektir.</w:t>
            </w:r>
          </w:p>
          <w:p w:rsidR="00000000" w:rsidDel="00000000" w:rsidP="00000000" w:rsidRDefault="00000000" w:rsidRPr="00000000" w14:paraId="000000BD">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veri toplama yöntemi, literatürde çevrimiçi kullanıcı geri bildirimlerinin analizinde yaygın olarak kullanılan bir yaklaşımdır ve açık veri kaynaklarının akademik araştırmalarda değerlendirilmesini mümkün kılmaktadır.</w:t>
            </w:r>
          </w:p>
          <w:p w:rsidR="00000000" w:rsidDel="00000000" w:rsidP="00000000" w:rsidRDefault="00000000" w:rsidRPr="00000000" w14:paraId="000000BE">
            <w:pPr>
              <w:pStyle w:val="Heading2"/>
              <w:keepNext w:val="0"/>
              <w:spacing w:after="80" w:before="360" w:line="276" w:lineRule="auto"/>
              <w:jc w:val="both"/>
              <w:rPr>
                <w:b w:val="1"/>
                <w:bCs w:val="1"/>
                <w:sz w:val="18"/>
                <w:szCs w:val="18"/>
              </w:rPr>
            </w:pPr>
            <w:bookmarkStart w:colFirst="0" w:colLast="0" w:name="_heading=h.cujjbk8alea1" w:id="10"/>
            <w:bookmarkEnd w:id="10"/>
            <w:r w:rsidDel="00000000" w:rsidR="00000000" w:rsidRPr="00000000">
              <w:rPr>
                <w:b w:val="1"/>
                <w:bCs w:val="1"/>
                <w:sz w:val="18"/>
                <w:szCs w:val="18"/>
                <w:rtl w:val="0"/>
              </w:rPr>
              <w:t xml:space="preserve">2. Veri Ön İşleme ve Metin Hazırlama</w:t>
            </w:r>
          </w:p>
          <w:p w:rsidR="00000000" w:rsidDel="00000000" w:rsidP="00000000" w:rsidRDefault="00000000" w:rsidRPr="00000000" w14:paraId="000000BF">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Toplanan metinler Doğal Dil İşleme (NLP) teknikleri kullanılarak analiz için hazır hale getirilecektir. Bu aşamada:</w:t>
            </w:r>
          </w:p>
          <w:p w:rsidR="00000000" w:rsidDel="00000000" w:rsidP="00000000" w:rsidRDefault="00000000" w:rsidRPr="00000000" w14:paraId="000000C0">
            <w:pPr>
              <w:numPr>
                <w:ilvl w:val="0"/>
                <w:numId w:val="7"/>
              </w:numPr>
              <w:spacing w:after="0" w:afterAutospacing="0" w:befor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Metin temizleme (URL, özel karakter ve gereksiz boşlukların kaldırılması),</w:t>
            </w:r>
          </w:p>
          <w:p w:rsidR="00000000" w:rsidDel="00000000" w:rsidP="00000000" w:rsidRDefault="00000000" w:rsidRPr="00000000" w14:paraId="000000C1">
            <w:pPr>
              <w:numPr>
                <w:ilvl w:val="0"/>
                <w:numId w:val="7"/>
              </w:numPr>
              <w:spacing w:after="0" w:afterAutospacing="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Küçük harfe dönüştürme,</w:t>
            </w:r>
          </w:p>
          <w:p w:rsidR="00000000" w:rsidDel="00000000" w:rsidP="00000000" w:rsidRDefault="00000000" w:rsidRPr="00000000" w14:paraId="000000C2">
            <w:pPr>
              <w:numPr>
                <w:ilvl w:val="0"/>
                <w:numId w:val="7"/>
              </w:numPr>
              <w:spacing w:after="0" w:afterAutospacing="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Tokenizasyon,</w:t>
            </w:r>
          </w:p>
          <w:p w:rsidR="00000000" w:rsidDel="00000000" w:rsidP="00000000" w:rsidRDefault="00000000" w:rsidRPr="00000000" w14:paraId="000000C3">
            <w:pPr>
              <w:numPr>
                <w:ilvl w:val="0"/>
                <w:numId w:val="7"/>
              </w:numPr>
              <w:spacing w:after="0" w:afterAutospacing="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Türkçe stop-word çıkarımı,</w:t>
            </w:r>
          </w:p>
          <w:p w:rsidR="00000000" w:rsidDel="00000000" w:rsidP="00000000" w:rsidRDefault="00000000" w:rsidRPr="00000000" w14:paraId="000000C4">
            <w:pPr>
              <w:numPr>
                <w:ilvl w:val="0"/>
                <w:numId w:val="7"/>
              </w:numPr>
              <w:spacing w:after="24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Kök bulma (lemmatization/stemming).</w:t>
            </w:r>
          </w:p>
          <w:p w:rsidR="00000000" w:rsidDel="00000000" w:rsidP="00000000" w:rsidRDefault="00000000" w:rsidRPr="00000000" w14:paraId="000000C5">
            <w:pPr>
              <w:spacing w:after="240" w:before="24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adımlar, metin madenciliği literatüründe model performansını artırmak için standart ön işleme aşamaları olarak kabul edilmektedir.</w:t>
            </w:r>
          </w:p>
          <w:p w:rsidR="00000000" w:rsidDel="00000000" w:rsidP="00000000" w:rsidRDefault="00000000" w:rsidRPr="00000000" w14:paraId="000000C6">
            <w:pPr>
              <w:pStyle w:val="Heading2"/>
              <w:keepNext w:val="0"/>
              <w:spacing w:after="80" w:before="360" w:line="276" w:lineRule="auto"/>
              <w:jc w:val="both"/>
              <w:rPr>
                <w:b w:val="1"/>
                <w:bCs w:val="1"/>
                <w:sz w:val="18"/>
                <w:szCs w:val="18"/>
              </w:rPr>
            </w:pPr>
            <w:bookmarkStart w:colFirst="0" w:colLast="0" w:name="_heading=h.mt6lffj3cew6" w:id="11"/>
            <w:bookmarkEnd w:id="11"/>
            <w:r w:rsidDel="00000000" w:rsidR="00000000" w:rsidRPr="00000000">
              <w:rPr>
                <w:b w:val="1"/>
                <w:bCs w:val="1"/>
                <w:sz w:val="18"/>
                <w:szCs w:val="18"/>
                <w:rtl w:val="0"/>
              </w:rPr>
              <w:t xml:space="preserve">3. </w:t>
            </w:r>
            <w:r w:rsidDel="00000000" w:rsidR="00000000" w:rsidRPr="00000000">
              <w:rPr>
                <w:b w:val="1"/>
                <w:bCs w:val="1"/>
                <w:sz w:val="20"/>
                <w:szCs w:val="20"/>
                <w:rtl w:val="0"/>
              </w:rPr>
              <w:t xml:space="preserve">Metin Temsili ve Özellik Çıkarımı</w:t>
            </w:r>
            <w:r w:rsidDel="00000000" w:rsidR="00000000" w:rsidRPr="00000000">
              <w:rPr>
                <w:rtl w:val="0"/>
              </w:rPr>
            </w:r>
          </w:p>
          <w:p w:rsidR="00000000" w:rsidDel="00000000" w:rsidP="00000000" w:rsidRDefault="00000000" w:rsidRPr="00000000" w14:paraId="000000C7">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Ön işleme sonrasında metinler, makine öğrenmesi algoritmalarında kullanılabilmesi için sayısal forma dönüştürülecektir. Bu amaçla TF-IDF (Term Frequency–Inverse Document Frequency) yöntemi kullanılarak kelime ağırlıkları hesaplanacak; ayrıca metinler arası anlamsal ilişkileri daha iyi yakalayabilmek için kelime gömme (word embedding) yaklaşımlarından yararlanılacaktır. Bu iki yöntemin birlikte kullanılması, literatürde metin sınıflandırma ve tahmin performansını artıran etkili bir yaklaşım olarak öne çıkmaktadır.</w:t>
            </w:r>
          </w:p>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b w:val="1"/>
                <w:bCs w:val="1"/>
                <w:sz w:val="18"/>
                <w:szCs w:val="18"/>
              </w:rPr>
            </w:pPr>
            <w:r w:rsidDel="00000000" w:rsidR="00000000" w:rsidRPr="00000000">
              <w:rPr>
                <w:b w:val="1"/>
                <w:bCs w:val="1"/>
                <w:sz w:val="18"/>
                <w:szCs w:val="18"/>
                <w:rtl w:val="0"/>
              </w:rPr>
              <w:t xml:space="preserve">4. Keşifsel Analiz ve Konu Modelleme</w:t>
            </w:r>
          </w:p>
          <w:p w:rsidR="00000000" w:rsidDel="00000000" w:rsidP="00000000" w:rsidRDefault="00000000" w:rsidRPr="00000000" w14:paraId="000000C9">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Şikayet içeriklerinden gizli temaların ortaya çıkarılması amacıyla Latent Dirichlet Allocation (LDA) algoritması uygulanacaktır. LDA, olasılıksal konu modelleme yöntemlerinden biri olup büyük metin koleksiyonlarında otomatik tema keşfi için literatürde yaygın olarak kullanılmaktadır.</w:t>
            </w:r>
          </w:p>
          <w:p w:rsidR="00000000" w:rsidDel="00000000" w:rsidP="00000000" w:rsidRDefault="00000000" w:rsidRPr="00000000" w14:paraId="000000CA">
            <w:pPr>
              <w:pStyle w:val="Heading2"/>
              <w:keepNext w:val="0"/>
              <w:spacing w:after="80" w:before="360" w:line="276" w:lineRule="auto"/>
              <w:jc w:val="both"/>
              <w:rPr>
                <w:b w:val="1"/>
                <w:bCs w:val="1"/>
                <w:sz w:val="18"/>
                <w:szCs w:val="18"/>
              </w:rPr>
            </w:pPr>
            <w:bookmarkStart w:colFirst="0" w:colLast="0" w:name="_heading=h.e7pfsawjiuz" w:id="12"/>
            <w:bookmarkEnd w:id="12"/>
            <w:r w:rsidDel="00000000" w:rsidR="00000000" w:rsidRPr="00000000">
              <w:rPr>
                <w:b w:val="1"/>
                <w:bCs w:val="1"/>
                <w:sz w:val="18"/>
                <w:szCs w:val="18"/>
                <w:rtl w:val="0"/>
              </w:rPr>
              <w:t xml:space="preserve">5. Denetimli Makine Öğrenmesi Modelleri</w:t>
            </w:r>
          </w:p>
          <w:p w:rsidR="00000000" w:rsidDel="00000000" w:rsidP="00000000" w:rsidRDefault="00000000" w:rsidRPr="00000000" w14:paraId="000000CB">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Şikayetlerin çözülme durumu ve memnuniyet düzeyinin tahmini amacıyla aşağıdaki sınıflandırma algoritmaları uygulanacaktır:</w:t>
            </w:r>
          </w:p>
          <w:p w:rsidR="00000000" w:rsidDel="00000000" w:rsidP="00000000" w:rsidRDefault="00000000" w:rsidRPr="00000000" w14:paraId="000000CC">
            <w:pPr>
              <w:numPr>
                <w:ilvl w:val="0"/>
                <w:numId w:val="1"/>
              </w:numPr>
              <w:spacing w:after="0" w:afterAutospacing="0" w:befor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Lojistik Regresyon</w:t>
            </w:r>
          </w:p>
          <w:p w:rsidR="00000000" w:rsidDel="00000000" w:rsidP="00000000" w:rsidRDefault="00000000" w:rsidRPr="00000000" w14:paraId="000000CD">
            <w:pPr>
              <w:numPr>
                <w:ilvl w:val="0"/>
                <w:numId w:val="1"/>
              </w:numPr>
              <w:spacing w:after="0" w:afterAutospacing="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Random Forest</w:t>
            </w:r>
          </w:p>
          <w:p w:rsidR="00000000" w:rsidDel="00000000" w:rsidP="00000000" w:rsidRDefault="00000000" w:rsidRPr="00000000" w14:paraId="000000CE">
            <w:pPr>
              <w:numPr>
                <w:ilvl w:val="0"/>
                <w:numId w:val="1"/>
              </w:numPr>
              <w:spacing w:after="240" w:before="0" w:beforeAutospacing="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Destek Vektör Makineleri (SVM)</w:t>
              <w:br w:type="textWrapping"/>
            </w:r>
          </w:p>
          <w:p w:rsidR="00000000" w:rsidDel="00000000" w:rsidP="00000000" w:rsidRDefault="00000000" w:rsidRPr="00000000" w14:paraId="000000CF">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Modeller eğitim ve test veri setlerine ayrılarak değerlendirilecektir. Performans ölçütleri olarak doğruluk (accuracy), precision, recall, F1-skoru ve karışıklık matrisi kullanılacaktır.</w:t>
            </w:r>
          </w:p>
          <w:p w:rsidR="00000000" w:rsidDel="00000000" w:rsidP="00000000" w:rsidRDefault="00000000" w:rsidRPr="00000000" w14:paraId="000000D0">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yöntemler, tezde belirlenen “çözüm tahmini” ve “karşılaştırmalı performans analizi” hedeflerine doğrudan hizmet etmektedir.</w:t>
            </w:r>
          </w:p>
          <w:p w:rsidR="00000000" w:rsidDel="00000000" w:rsidP="00000000" w:rsidRDefault="00000000" w:rsidRPr="00000000" w14:paraId="000000D1">
            <w:pPr>
              <w:spacing w:after="240" w:befor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Geliştirilen makine öğrenmesi modellerinin performansı; doğruluk (accuracy), kesinlik (precision), duyarlılık (recall) ve F1-skoru gibi ölçütler kullanılarak değerlendirilecektir. Elde edilen sonuçlar, seçilen yöntemlerin araştırmanın amaç ve hedeflerine ulaşmadaki uygunluğunu ortaya koyacak şekilde yorumlanacaktır. Bu aşama, tez kapsamında geliştirilen modellerin hem akademik geçerliliğini hem de sektörel uygulanabilirliğini destekleyen önemli bir değerlendirme süreci sunmaktadır.</w:t>
            </w:r>
          </w:p>
          <w:p w:rsidR="00000000" w:rsidDel="00000000" w:rsidP="00000000" w:rsidRDefault="00000000" w:rsidRPr="00000000" w14:paraId="000000D2">
            <w:pPr>
              <w:spacing w:after="0" w:lineRule="auto"/>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D3">
            <w:pPr>
              <w:spacing w:after="0" w:lineRule="auto"/>
              <w:jc w:val="both"/>
              <w:rPr>
                <w:rFonts w:ascii="Times New Roman" w:cs="Times New Roman" w:eastAsia="Times New Roman" w:hAnsi="Times New Roman"/>
                <w:color w:val="000000"/>
                <w:sz w:val="18"/>
                <w:szCs w:val="18"/>
              </w:rPr>
            </w:pPr>
            <w:r w:rsidDel="00000000" w:rsidR="00000000" w:rsidRPr="00000000">
              <w:rPr>
                <w:rtl w:val="0"/>
              </w:rPr>
            </w:r>
          </w:p>
        </w:tc>
      </w:tr>
      <w:tr>
        <w:trPr>
          <w:cantSplit w:val="0"/>
          <w:trHeight w:val="567" w:hRule="atLeast"/>
          <w:tblHeader w:val="0"/>
        </w:trPr>
        <w:tc>
          <w:tcPr>
            <w:shd w:fill="f2f2f2" w:val="clear"/>
            <w:vAlign w:val="center"/>
          </w:tcPr>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1"/>
                <w:bCs w:val="1"/>
                <w:i w:val="0"/>
                <w:iCs w:val="0"/>
                <w:smallCaps w:val="1"/>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YAYGIN ETKİ - KATMA DEĞER /  EXPECTED IMPACT</w:t>
            </w:r>
            <w:r w:rsidDel="00000000" w:rsidR="00000000" w:rsidRPr="00000000">
              <w:rPr>
                <w:rtl w:val="0"/>
              </w:rPr>
            </w:r>
          </w:p>
        </w:tc>
      </w:tr>
      <w:tr>
        <w:trPr>
          <w:cantSplit w:val="0"/>
          <w:tblHeader w:val="0"/>
        </w:trPr>
        <w:tc>
          <w:tcPr/>
          <w:p w:rsidR="00000000" w:rsidDel="00000000" w:rsidP="00000000" w:rsidRDefault="00000000" w:rsidRPr="00000000" w14:paraId="000000D5">
            <w:pPr>
              <w:spacing w:after="0" w:lineRule="auto"/>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Tezin başarıyla gerçekleştirildiği takdirde tezden elde edilmesi öngörülen/beklenen yaygın etkilerin (bilimsel/akademik, ekonomik/ticarî/sosyal, araştırmacı yetiştirilmesi ve yeni araştırmaları oluşturulması) neler olabileceği diğer bir ifadeyle tezden ne gibi çıktı, sonuç ve etkilerin elde edileceği kısa ve net cümlelerle aşağıdaki tabloda belirtilmelidir.</w:t>
            </w:r>
          </w:p>
          <w:p w:rsidR="00000000" w:rsidDel="00000000" w:rsidP="00000000" w:rsidRDefault="00000000" w:rsidRPr="00000000" w14:paraId="000000D6">
            <w:pPr>
              <w:spacing w:after="0" w:lineRule="auto"/>
              <w:jc w:val="both"/>
              <w:rPr>
                <w:rFonts w:ascii="Times New Roman" w:cs="Times New Roman" w:eastAsia="Times New Roman" w:hAnsi="Times New Roman"/>
                <w:color w:val="000000"/>
                <w:sz w:val="18"/>
                <w:szCs w:val="18"/>
              </w:rPr>
            </w:pPr>
            <w:r w:rsidDel="00000000" w:rsidR="00000000" w:rsidRPr="00000000">
              <w:rPr>
                <w:rtl w:val="0"/>
              </w:rPr>
            </w:r>
          </w:p>
          <w:p w:rsidR="00000000" w:rsidDel="00000000" w:rsidP="00000000" w:rsidRDefault="00000000" w:rsidRPr="00000000" w14:paraId="000000D7">
            <w:pPr>
              <w:spacing w:after="0" w:lineRule="auto"/>
              <w:jc w:val="both"/>
              <w:rPr>
                <w:rFonts w:ascii="Cambria" w:cs="Cambria" w:eastAsia="Cambria" w:hAnsi="Cambria"/>
                <w:b w:val="1"/>
                <w:bCs w:val="1"/>
              </w:rPr>
            </w:pPr>
            <w:r w:rsidDel="00000000" w:rsidR="00000000" w:rsidRPr="00000000">
              <w:rPr>
                <w:rtl w:val="0"/>
              </w:rPr>
            </w:r>
          </w:p>
        </w:tc>
      </w:tr>
      <w:tr>
        <w:trPr>
          <w:cantSplit w:val="0"/>
          <w:trHeight w:val="1781" w:hRule="atLeast"/>
          <w:tblHeader w:val="0"/>
        </w:trPr>
        <w:tc>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rPr>
            </w:pPr>
            <w:r w:rsidDel="00000000" w:rsidR="00000000" w:rsidRPr="00000000">
              <w:rPr>
                <w:rtl w:val="0"/>
              </w:rPr>
            </w:r>
          </w:p>
          <w:tbl>
            <w:tblPr>
              <w:tblStyle w:val="Table4"/>
              <w:tblW w:w="10943.000000000002" w:type="dxa"/>
              <w:jc w:val="left"/>
              <w:tblBorders>
                <w:top w:color="000000" w:space="0" w:sz="4" w:val="single"/>
                <w:bottom w:color="000000" w:space="0" w:sz="4" w:val="single"/>
                <w:insideH w:color="000000" w:space="0" w:sz="4" w:val="single"/>
                <w:insideV w:color="000000" w:space="0" w:sz="4" w:val="single"/>
              </w:tblBorders>
              <w:tblLayout w:type="fixed"/>
              <w:tblLook w:val="0000"/>
            </w:tblPr>
            <w:tblGrid>
              <w:gridCol w:w="5387"/>
              <w:gridCol w:w="5556"/>
              <w:tblGridChange w:id="0">
                <w:tblGrid>
                  <w:gridCol w:w="5387"/>
                  <w:gridCol w:w="5556"/>
                </w:tblGrid>
              </w:tblGridChange>
            </w:tblGrid>
            <w:tr>
              <w:trPr>
                <w:cantSplit w:val="0"/>
                <w:tblHeader w:val="0"/>
              </w:trPr>
              <w:tc>
                <w:tcPr>
                  <w:gridSpan w:val="2"/>
                  <w:shd w:fill="f2f2f2" w:val="clear"/>
                </w:tcPr>
                <w:p w:rsidR="00000000" w:rsidDel="00000000" w:rsidP="00000000" w:rsidRDefault="00000000" w:rsidRPr="00000000" w14:paraId="000000D9">
                  <w:pPr>
                    <w:spacing w:after="0" w:line="240" w:lineRule="auto"/>
                    <w:rPr>
                      <w:rFonts w:ascii="Cambria" w:cs="Cambria" w:eastAsia="Cambria" w:hAnsi="Cambria"/>
                      <w:b w:val="1"/>
                      <w:bCs w:val="1"/>
                      <w:smallCaps w:val="1"/>
                    </w:rPr>
                  </w:pPr>
                  <w:r w:rsidDel="00000000" w:rsidR="00000000" w:rsidRPr="00000000">
                    <w:rPr>
                      <w:rFonts w:ascii="Cambria" w:cs="Cambria" w:eastAsia="Cambria" w:hAnsi="Cambria"/>
                      <w:b w:val="1"/>
                      <w:bCs w:val="1"/>
                      <w:sz w:val="20"/>
                      <w:szCs w:val="20"/>
                      <w:rtl w:val="0"/>
                    </w:rPr>
                    <w:t xml:space="preserve">YAYGIN ETKİ TABLOSU / EXPECTED IMPACT TABLE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DB">
                  <w:pPr>
                    <w:spacing w:after="0" w:lineRule="auto"/>
                    <w:jc w:val="both"/>
                    <w:rPr>
                      <w:rFonts w:ascii="Cambria" w:cs="Cambria" w:eastAsia="Cambria" w:hAnsi="Cambria"/>
                      <w:b w:val="1"/>
                      <w:bCs w:val="1"/>
                    </w:rPr>
                  </w:pPr>
                  <w:r w:rsidDel="00000000" w:rsidR="00000000" w:rsidRPr="00000000">
                    <w:rPr>
                      <w:rFonts w:ascii="Times New Roman" w:cs="Times New Roman" w:eastAsia="Times New Roman" w:hAnsi="Times New Roman"/>
                      <w:b w:val="1"/>
                      <w:bCs w:val="1"/>
                      <w:color w:val="000000"/>
                      <w:sz w:val="18"/>
                      <w:szCs w:val="18"/>
                      <w:rtl w:val="0"/>
                    </w:rPr>
                    <w:t xml:space="preserve">                                    Yaygın Etki Türleri</w:t>
                  </w:r>
                  <w:r w:rsidDel="00000000" w:rsidR="00000000" w:rsidRPr="00000000">
                    <w:rPr>
                      <w:rtl w:val="0"/>
                    </w:rPr>
                  </w:r>
                </w:p>
              </w:tc>
              <w:tc>
                <w:tcPr>
                  <w:shd w:fill="auto" w:val="clear"/>
                </w:tcPr>
                <w:p w:rsidR="00000000" w:rsidDel="00000000" w:rsidP="00000000" w:rsidRDefault="00000000" w:rsidRPr="00000000" w14:paraId="000000DC">
                  <w:pPr>
                    <w:spacing w:after="0" w:lineRule="auto"/>
                    <w:jc w:val="both"/>
                    <w:rPr>
                      <w:rFonts w:ascii="Times New Roman" w:cs="Times New Roman" w:eastAsia="Times New Roman" w:hAnsi="Times New Roman"/>
                      <w:b w:val="1"/>
                      <w:bCs w:val="1"/>
                      <w:color w:val="000000"/>
                      <w:sz w:val="18"/>
                      <w:szCs w:val="18"/>
                    </w:rPr>
                  </w:pPr>
                  <w:r w:rsidDel="00000000" w:rsidR="00000000" w:rsidRPr="00000000">
                    <w:rPr>
                      <w:rFonts w:ascii="Times New Roman" w:cs="Times New Roman" w:eastAsia="Times New Roman" w:hAnsi="Times New Roman"/>
                      <w:b w:val="1"/>
                      <w:bCs w:val="1"/>
                      <w:color w:val="000000"/>
                      <w:sz w:val="18"/>
                      <w:szCs w:val="18"/>
                      <w:rtl w:val="0"/>
                    </w:rPr>
                    <w:t xml:space="preserve">Tezden Öngörülen/Beklenen Çıktı, Sonuç ve Etkiler</w:t>
                  </w:r>
                </w:p>
              </w:tc>
            </w:tr>
            <w:tr>
              <w:trPr>
                <w:cantSplit w:val="0"/>
                <w:trHeight w:val="4547.751953125002" w:hRule="atLeast"/>
                <w:tblHeader w:val="0"/>
              </w:trPr>
              <w:tc>
                <w:tcPr>
                  <w:shd w:fill="auto" w:val="clear"/>
                </w:tcPr>
                <w:p w:rsidR="00000000" w:rsidDel="00000000" w:rsidP="00000000" w:rsidRDefault="00000000" w:rsidRPr="00000000" w14:paraId="000000DD">
                  <w:pPr>
                    <w:spacing w:after="0" w:lineRule="auto"/>
                    <w:jc w:val="both"/>
                    <w:rPr>
                      <w:rFonts w:ascii="Times New Roman" w:cs="Times New Roman" w:eastAsia="Times New Roman" w:hAnsi="Times New Roman"/>
                      <w:b w:val="1"/>
                      <w:bCs w:val="1"/>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 </w:t>
                  </w:r>
                  <w:r w:rsidDel="00000000" w:rsidR="00000000" w:rsidRPr="00000000">
                    <w:rPr>
                      <w:rFonts w:ascii="Times New Roman" w:cs="Times New Roman" w:eastAsia="Times New Roman" w:hAnsi="Times New Roman"/>
                      <w:b w:val="1"/>
                      <w:bCs w:val="1"/>
                      <w:sz w:val="18"/>
                      <w:szCs w:val="18"/>
                      <w:rtl w:val="0"/>
                    </w:rPr>
                    <w:t xml:space="preserve">Bilimsel/Akademik Etkiler</w:t>
                  </w:r>
                  <w:r w:rsidDel="00000000" w:rsidR="00000000" w:rsidRPr="00000000">
                    <w:rPr>
                      <w:rtl w:val="0"/>
                    </w:rPr>
                  </w:r>
                </w:p>
                <w:p w:rsidR="00000000" w:rsidDel="00000000" w:rsidP="00000000" w:rsidRDefault="00000000" w:rsidRPr="00000000" w14:paraId="000000DE">
                  <w:pPr>
                    <w:spacing w:after="0" w:lineRule="auto"/>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(Makale, Bildiri, Kitap)</w:t>
                  </w:r>
                </w:p>
                <w:p w:rsidR="00000000" w:rsidDel="00000000" w:rsidP="00000000" w:rsidRDefault="00000000" w:rsidRPr="00000000" w14:paraId="000000DF">
                  <w:pPr>
                    <w:spacing w:after="0" w:lineRule="auto"/>
                    <w:jc w:val="both"/>
                    <w:rPr>
                      <w:rFonts w:ascii="Times New Roman" w:cs="Times New Roman" w:eastAsia="Times New Roman" w:hAnsi="Times New Roman"/>
                      <w:color w:val="000000"/>
                      <w:sz w:val="18"/>
                      <w:szCs w:val="18"/>
                    </w:rPr>
                  </w:pPr>
                  <w:r w:rsidDel="00000000" w:rsidR="00000000" w:rsidRPr="00000000">
                    <w:rPr>
                      <w:rtl w:val="0"/>
                    </w:rPr>
                  </w:r>
                </w:p>
                <w:p w:rsidR="00000000" w:rsidDel="00000000" w:rsidP="00000000" w:rsidRDefault="00000000" w:rsidRPr="00000000" w14:paraId="000000E0">
                  <w:pPr>
                    <w:spacing w:after="0" w:lineRule="auto"/>
                    <w:jc w:val="both"/>
                    <w:rPr>
                      <w:rFonts w:ascii="Times New Roman" w:cs="Times New Roman" w:eastAsia="Times New Roman" w:hAnsi="Times New Roman"/>
                      <w:color w:val="000000"/>
                      <w:sz w:val="18"/>
                      <w:szCs w:val="18"/>
                    </w:rPr>
                  </w:pPr>
                  <w:r w:rsidDel="00000000" w:rsidR="00000000" w:rsidRPr="00000000">
                    <w:rPr>
                      <w:rtl w:val="0"/>
                    </w:rPr>
                  </w:r>
                </w:p>
              </w:tc>
              <w:tc>
                <w:tcPr>
                  <w:shd w:fill="auto" w:val="clear"/>
                </w:tcPr>
                <w:p w:rsidR="00000000" w:rsidDel="00000000" w:rsidP="00000000" w:rsidRDefault="00000000" w:rsidRPr="00000000" w14:paraId="000000E1">
                  <w:pPr>
                    <w:spacing w:after="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çalışmasının başarıyla tamamlanması sonucunda, bankacılık sektöründe çevrimiçi müşteri şikayetlerinin analizi bağlamında metin madenciliği ve makine öğrenmesi yöntemlerinin bütünleşik kullanımına yönelik literatüre özgün ve güncel bir akademik katkı sağlanması beklenmektedir. Özellikle Türkçe şikayet metinleri üzerinde gerçekleştirilecek doğal dil işleme uygulamaları, konu modelleme, ve çözülme durumu tahmini gibi analizler, yerli literatürde sınırlı sayıda ele alınan büyük veri temelli çalışmalara önemli bir katkı sunacaktır. Katılım bankası modeliyle faaliyet gösteren Kuveyt Türk ile kamu bankası niteliğindeki VakıfBank’ın karşılaştırmalı olarak incelenmesi, bankacılık literatüründe yöntemsel açıdan farklılaşan ve veri temelli analiz yaklaşımını merkeze alan bir örnek oluşturacaktır. Tez kapsamında elde edilen bulguların ulusal ve uluslararası hakemli dergilerde makale olarak yayımlanması ve bilimsel kongrelerde bildiri olarak sunulması öngörülmektedir. Ayrıca çalışma; veri bilimi, yapay zekâ, finans ve işletme disiplinlerini bir araya getiren metodolojik çerçevesiyle yeni lisansüstü tezler ve araştırmalar için referans niteliği taşıyacak, disiplinler arası akademik üretimi teşvik eden bir zemin oluşturacaktır.</w:t>
                  </w:r>
                </w:p>
                <w:p w:rsidR="00000000" w:rsidDel="00000000" w:rsidP="00000000" w:rsidRDefault="00000000" w:rsidRPr="00000000" w14:paraId="000000E2">
                  <w:pPr>
                    <w:spacing w:after="0" w:lineRule="auto"/>
                    <w:jc w:val="both"/>
                    <w:rPr>
                      <w:rFonts w:ascii="Cambria" w:cs="Cambria" w:eastAsia="Cambria" w:hAnsi="Cambria"/>
                      <w:smallCaps w:val="1"/>
                    </w:rPr>
                  </w:pPr>
                  <w:r w:rsidDel="00000000" w:rsidR="00000000" w:rsidRPr="00000000">
                    <w:rPr>
                      <w:rtl w:val="0"/>
                    </w:rPr>
                  </w:r>
                </w:p>
                <w:p w:rsidR="00000000" w:rsidDel="00000000" w:rsidP="00000000" w:rsidRDefault="00000000" w:rsidRPr="00000000" w14:paraId="000000E3">
                  <w:pPr>
                    <w:spacing w:after="0" w:lineRule="auto"/>
                    <w:jc w:val="both"/>
                    <w:rPr>
                      <w:rFonts w:ascii="Cambria" w:cs="Cambria" w:eastAsia="Cambria" w:hAnsi="Cambria"/>
                      <w:smallCaps w:val="1"/>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E4">
                  <w:pPr>
                    <w:spacing w:after="0" w:lineRule="auto"/>
                    <w:jc w:val="both"/>
                    <w:rPr>
                      <w:rFonts w:ascii="Times New Roman" w:cs="Times New Roman" w:eastAsia="Times New Roman" w:hAnsi="Times New Roman"/>
                      <w:b w:val="1"/>
                      <w:bCs w:val="1"/>
                      <w:sz w:val="18"/>
                      <w:szCs w:val="18"/>
                    </w:rPr>
                  </w:pPr>
                  <w:r w:rsidDel="00000000" w:rsidR="00000000" w:rsidRPr="00000000">
                    <w:rPr>
                      <w:rFonts w:ascii="Cambria" w:cs="Cambria" w:eastAsia="Cambria" w:hAnsi="Cambria"/>
                      <w:rtl w:val="0"/>
                    </w:rPr>
                    <w:t xml:space="preserve"> </w:t>
                  </w:r>
                  <w:r w:rsidDel="00000000" w:rsidR="00000000" w:rsidRPr="00000000">
                    <w:rPr>
                      <w:rFonts w:ascii="Times New Roman" w:cs="Times New Roman" w:eastAsia="Times New Roman" w:hAnsi="Times New Roman"/>
                      <w:b w:val="1"/>
                      <w:bCs w:val="1"/>
                      <w:sz w:val="18"/>
                      <w:szCs w:val="18"/>
                      <w:rtl w:val="0"/>
                    </w:rPr>
                    <w:t xml:space="preserve">Uygulamaya Yönelik Etkiler </w:t>
                  </w:r>
                </w:p>
                <w:p w:rsidR="00000000" w:rsidDel="00000000" w:rsidP="00000000" w:rsidRDefault="00000000" w:rsidRPr="00000000" w14:paraId="000000E5">
                  <w:pPr>
                    <w:spacing w:after="0" w:lineRule="auto"/>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(Ürün, Prototip Ürün, Patent, Faydalı Model, Üretim İzni, Çeşit Tescili, Spin-off/Start-up Şirket, Görsel/İşitsel Arşiv, Envanter/Veri Tabanı/Belgeleme Üretimi, Telife Konu Olan Eser, medyada Yer Alma, Fuar, Proje Pazarı, Çalıştay, Eğitim vb. Bilimsel Etkinlik, Tez Sonuçlarını Kullanacak Kurum/Kuruluş, vb. diğer yaygın etkiler)</w:t>
                  </w:r>
                </w:p>
                <w:p w:rsidR="00000000" w:rsidDel="00000000" w:rsidP="00000000" w:rsidRDefault="00000000" w:rsidRPr="00000000" w14:paraId="000000E6">
                  <w:pPr>
                    <w:spacing w:after="0" w:lineRule="auto"/>
                    <w:jc w:val="both"/>
                    <w:rPr>
                      <w:rFonts w:ascii="Times New Roman" w:cs="Times New Roman" w:eastAsia="Times New Roman" w:hAnsi="Times New Roman"/>
                      <w:color w:val="000000"/>
                      <w:sz w:val="18"/>
                      <w:szCs w:val="18"/>
                    </w:rPr>
                  </w:pPr>
                  <w:r w:rsidDel="00000000" w:rsidR="00000000" w:rsidRPr="00000000">
                    <w:rPr>
                      <w:rtl w:val="0"/>
                    </w:rPr>
                  </w:r>
                </w:p>
                <w:p w:rsidR="00000000" w:rsidDel="00000000" w:rsidP="00000000" w:rsidRDefault="00000000" w:rsidRPr="00000000" w14:paraId="000000E7">
                  <w:pPr>
                    <w:spacing w:after="0" w:lineRule="auto"/>
                    <w:jc w:val="both"/>
                    <w:rPr>
                      <w:rFonts w:ascii="Times New Roman" w:cs="Times New Roman" w:eastAsia="Times New Roman" w:hAnsi="Times New Roman"/>
                      <w:color w:val="000000"/>
                      <w:sz w:val="18"/>
                      <w:szCs w:val="18"/>
                    </w:rPr>
                  </w:pPr>
                  <w:r w:rsidDel="00000000" w:rsidR="00000000" w:rsidRPr="00000000">
                    <w:rPr>
                      <w:rtl w:val="0"/>
                    </w:rPr>
                  </w:r>
                </w:p>
                <w:p w:rsidR="00000000" w:rsidDel="00000000" w:rsidP="00000000" w:rsidRDefault="00000000" w:rsidRPr="00000000" w14:paraId="000000E8">
                  <w:pPr>
                    <w:spacing w:after="0" w:lineRule="auto"/>
                    <w:jc w:val="both"/>
                    <w:rPr>
                      <w:rFonts w:ascii="Times New Roman" w:cs="Times New Roman" w:eastAsia="Times New Roman" w:hAnsi="Times New Roman"/>
                      <w:color w:val="000000"/>
                      <w:sz w:val="18"/>
                      <w:szCs w:val="18"/>
                    </w:rPr>
                  </w:pPr>
                  <w:r w:rsidDel="00000000" w:rsidR="00000000" w:rsidRPr="00000000">
                    <w:rPr>
                      <w:rtl w:val="0"/>
                    </w:rPr>
                  </w:r>
                </w:p>
                <w:p w:rsidR="00000000" w:rsidDel="00000000" w:rsidP="00000000" w:rsidRDefault="00000000" w:rsidRPr="00000000" w14:paraId="000000E9">
                  <w:pPr>
                    <w:spacing w:after="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A">
                  <w:pPr>
                    <w:spacing w:after="0" w:lineRule="auto"/>
                    <w:jc w:val="both"/>
                    <w:rPr>
                      <w:rFonts w:ascii="Cambria" w:cs="Cambria" w:eastAsia="Cambria" w:hAnsi="Cambria"/>
                      <w:smallCaps w:val="1"/>
                    </w:rPr>
                  </w:pPr>
                  <w:r w:rsidDel="00000000" w:rsidR="00000000" w:rsidRPr="00000000">
                    <w:rPr>
                      <w:rtl w:val="0"/>
                    </w:rPr>
                  </w:r>
                </w:p>
              </w:tc>
              <w:tc>
                <w:tcPr>
                  <w:shd w:fill="auto" w:val="clea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 tez çalışmasının tamamlanmasıyla birlikte bankacılık sektöründe kullanılabilecek veri temelli bir şikayet analizi öngörülmektedir. Geliştirilecek rapor, müşteri şikayetlerini sınıflandıran, kritik risk alanlarını belirleyen ve çözülmeme olasılığını tahmin eden bir karar destek sistemi prototipi niteliği taşıyacaktır. Bu sistemin özellikle Kuveyt Türk ve VakıfBank gibi bankalar başta olmak üzere finansal kuruluşların müşteri deneyimi ve dijital itibar yönetimi süreçlerinde kullanılabilecek uygulamaya dönük çıktılar üretmesi beklenmektedir. Çalışma sonucunda anonimleştirilmiş ve temizlenmiş bir Türkçe şikayet veri seti ile analiz altyapısı oluşturularak literatüre ve sektöre referans olabilecek bir veri tabanı üretimi sağlanabilecektir. Bu yönüyle tez, yalnızca akademik çıktı üretmekle kalmayıp sektörel uygulamalara doğrudan katkı sağlayabilecek somut ve sürdürülebilir etkiler oluşturma kapasitesine sahiptir.</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F4">
                  <w:pPr>
                    <w:spacing w:after="0" w:lineRule="auto"/>
                    <w:jc w:val="both"/>
                    <w:rPr>
                      <w:rFonts w:ascii="Cambria" w:cs="Cambria" w:eastAsia="Cambria" w:hAnsi="Cambria"/>
                      <w:smallCaps w:val="1"/>
                    </w:rPr>
                  </w:pPr>
                  <w:r w:rsidDel="00000000" w:rsidR="00000000" w:rsidRPr="00000000">
                    <w:rPr>
                      <w:rtl w:val="0"/>
                    </w:rPr>
                  </w:r>
                </w:p>
              </w:tc>
            </w:tr>
          </w:tbl>
          <w:p w:rsidR="00000000" w:rsidDel="00000000" w:rsidP="00000000" w:rsidRDefault="00000000" w:rsidRPr="00000000" w14:paraId="000000F5">
            <w:pPr>
              <w:rPr/>
            </w:pPr>
            <w:r w:rsidDel="00000000" w:rsidR="00000000" w:rsidRPr="00000000">
              <w:rPr>
                <w:rtl w:val="0"/>
              </w:rPr>
            </w:r>
          </w:p>
        </w:tc>
      </w:tr>
      <w:tr>
        <w:trPr>
          <w:cantSplit w:val="0"/>
          <w:trHeight w:val="567" w:hRule="atLeast"/>
          <w:tblHeader w:val="0"/>
        </w:trPr>
        <w:tc>
          <w:tcPr>
            <w:shd w:fill="f2f2f2" w:val="clear"/>
            <w:vAlign w:val="center"/>
          </w:tcPr>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1"/>
                <w:bCs w:val="1"/>
                <w:i w:val="0"/>
                <w:iCs w:val="0"/>
                <w:smallCaps w:val="1"/>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İŞ TAKVİMİ / WORK SCHEDULE</w:t>
            </w:r>
            <w:r w:rsidDel="00000000" w:rsidR="00000000" w:rsidRPr="00000000">
              <w:rPr>
                <w:rtl w:val="0"/>
              </w:rPr>
            </w:r>
          </w:p>
        </w:tc>
      </w:tr>
      <w:tr>
        <w:trPr>
          <w:cantSplit w:val="0"/>
          <w:tblHeader w:val="0"/>
        </w:trPr>
        <w:tc>
          <w:tcPr/>
          <w:p w:rsidR="00000000" w:rsidDel="00000000" w:rsidP="00000000" w:rsidRDefault="00000000" w:rsidRPr="00000000" w14:paraId="000000F7">
            <w:pPr>
              <w:spacing w:after="0" w:lineRule="auto"/>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Tez konusu ve sonuçların elde edilmesi sırasında iş-zaman çizelgesinde örnek olarak verilen başlıca işleri, vb. ve bunlar için önerilen zamanlama</w:t>
            </w:r>
          </w:p>
          <w:p w:rsidR="00000000" w:rsidDel="00000000" w:rsidP="00000000" w:rsidRDefault="00000000" w:rsidRPr="00000000" w14:paraId="000000F8">
            <w:pPr>
              <w:spacing w:after="0" w:lineRule="auto"/>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belirtilmelidir. İş-zaman çizelgesi, tezde yapılacak işlerin tamamını kapsayacak şekilde, tez çalışma süresinin tamamı için verilmelidir.</w:t>
            </w:r>
          </w:p>
          <w:p w:rsidR="00000000" w:rsidDel="00000000" w:rsidP="00000000" w:rsidRDefault="00000000" w:rsidRPr="00000000" w14:paraId="000000F9">
            <w:pPr>
              <w:spacing w:after="0" w:lineRule="auto"/>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 </w:t>
            </w:r>
          </w:p>
          <w:tbl>
            <w:tblPr>
              <w:tblStyle w:val="Table5"/>
              <w:tblW w:w="10943.000000000002" w:type="dxa"/>
              <w:jc w:val="left"/>
              <w:tblBorders>
                <w:top w:color="000000" w:space="0" w:sz="4" w:val="single"/>
                <w:bottom w:color="000000" w:space="0" w:sz="4" w:val="single"/>
                <w:insideH w:color="000000" w:space="0" w:sz="4" w:val="single"/>
                <w:insideV w:color="000000" w:space="0" w:sz="4" w:val="single"/>
              </w:tblBorders>
              <w:tblLayout w:type="fixed"/>
              <w:tblLook w:val="0000"/>
            </w:tblPr>
            <w:tblGrid>
              <w:gridCol w:w="5387"/>
              <w:gridCol w:w="5556"/>
              <w:tblGridChange w:id="0">
                <w:tblGrid>
                  <w:gridCol w:w="5387"/>
                  <w:gridCol w:w="5556"/>
                </w:tblGrid>
              </w:tblGridChange>
            </w:tblGrid>
            <w:tr>
              <w:trPr>
                <w:cantSplit w:val="0"/>
                <w:tblHeader w:val="0"/>
              </w:trPr>
              <w:tc>
                <w:tcPr>
                  <w:gridSpan w:val="2"/>
                  <w:shd w:fill="f2f2f2" w:val="clear"/>
                </w:tcPr>
                <w:p w:rsidR="00000000" w:rsidDel="00000000" w:rsidP="00000000" w:rsidRDefault="00000000" w:rsidRPr="00000000" w14:paraId="000000FA">
                  <w:pPr>
                    <w:spacing w:after="0" w:line="24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İŞ-ZAMAN ÇİZELGESİ / WORK-TIME TABLE</w:t>
                  </w:r>
                </w:p>
              </w:tc>
            </w:tr>
            <w:tr>
              <w:trPr>
                <w:cantSplit w:val="0"/>
                <w:trHeight w:val="1523" w:hRule="atLeast"/>
                <w:tblHeader w:val="0"/>
              </w:trPr>
              <w:tc>
                <w:tcPr>
                  <w:gridSpan w:val="2"/>
                  <w:shd w:fill="auto" w:val="clea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sz w:val="20"/>
                      <w:szCs w:val="20"/>
                    </w:rPr>
                  </w:pPr>
                  <w:r w:rsidDel="00000000" w:rsidR="00000000" w:rsidRPr="00000000">
                    <w:rPr>
                      <w:rtl w:val="0"/>
                    </w:rPr>
                  </w:r>
                </w:p>
                <w:tbl>
                  <w:tblPr>
                    <w:tblStyle w:val="Table6"/>
                    <w:tblW w:w="988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7"/>
                    <w:gridCol w:w="3969"/>
                    <w:gridCol w:w="851"/>
                    <w:gridCol w:w="850"/>
                    <w:gridCol w:w="851"/>
                    <w:gridCol w:w="850"/>
                    <w:gridCol w:w="851"/>
                    <w:gridCol w:w="850"/>
                    <w:tblGridChange w:id="0">
                      <w:tblGrid>
                        <w:gridCol w:w="817"/>
                        <w:gridCol w:w="3969"/>
                        <w:gridCol w:w="851"/>
                        <w:gridCol w:w="850"/>
                        <w:gridCol w:w="851"/>
                        <w:gridCol w:w="850"/>
                        <w:gridCol w:w="851"/>
                        <w:gridCol w:w="850"/>
                      </w:tblGrid>
                    </w:tblGridChange>
                  </w:tblGrid>
                  <w:tr>
                    <w:trPr>
                      <w:cantSplit w:val="0"/>
                      <w:tblHeader w:val="0"/>
                    </w:trPr>
                    <w:tc>
                      <w:tcPr>
                        <w:vMerge w:val="restart"/>
                        <w:shd w:fill="auto" w:val="clear"/>
                        <w:vAlign w:val="center"/>
                      </w:tcPr>
                      <w:p w:rsidR="00000000" w:rsidDel="00000000" w:rsidP="00000000" w:rsidRDefault="00000000" w:rsidRPr="00000000" w14:paraId="000000FD">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İş No</w:t>
                        </w:r>
                      </w:p>
                    </w:tc>
                    <w:tc>
                      <w:tcPr>
                        <w:vMerge w:val="restart"/>
                        <w:shd w:fill="auto" w:val="clear"/>
                        <w:vAlign w:val="center"/>
                      </w:tcPr>
                      <w:p w:rsidR="00000000" w:rsidDel="00000000" w:rsidP="00000000" w:rsidRDefault="00000000" w:rsidRPr="00000000" w14:paraId="000000FE">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Yapılacak İşler</w:t>
                        </w:r>
                      </w:p>
                    </w:tc>
                    <w:tc>
                      <w:tcPr>
                        <w:gridSpan w:val="6"/>
                        <w:tcBorders>
                          <w:bottom w:color="000000" w:space="0" w:sz="4" w:val="single"/>
                        </w:tcBorders>
                        <w:shd w:fill="auto" w:val="clear"/>
                      </w:tcPr>
                      <w:p w:rsidR="00000000" w:rsidDel="00000000" w:rsidP="00000000" w:rsidRDefault="00000000" w:rsidRPr="00000000" w14:paraId="000000FF">
                        <w:pPr>
                          <w:spacing w:after="0" w:line="360" w:lineRule="auto"/>
                          <w:ind w:left="36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Aylar</w:t>
                        </w:r>
                      </w:p>
                    </w:tc>
                  </w:tr>
                  <w:tr>
                    <w:trPr>
                      <w:cantSplit w:val="0"/>
                      <w:tblHeader w:val="0"/>
                    </w:trPr>
                    <w:tc>
                      <w:tcPr>
                        <w:vMerge w:val="continue"/>
                        <w:shd w:fill="auto" w:val="cle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vMerge w:val="continue"/>
                        <w:shd w:fill="auto" w:val="cle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tcBorders>
                          <w:bottom w:color="000000" w:space="0" w:sz="4" w:val="single"/>
                        </w:tcBorders>
                        <w:shd w:fill="auto" w:val="clear"/>
                      </w:tcPr>
                      <w:p w:rsidR="00000000" w:rsidDel="00000000" w:rsidP="00000000" w:rsidRDefault="00000000" w:rsidRPr="00000000" w14:paraId="00000107">
                        <w:pPr>
                          <w:spacing w:after="0" w:line="360" w:lineRule="auto"/>
                          <w:ind w:left="36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Borders>
                          <w:bottom w:color="000000" w:space="0" w:sz="4" w:val="single"/>
                        </w:tcBorders>
                        <w:shd w:fill="auto" w:val="clear"/>
                      </w:tcPr>
                      <w:p w:rsidR="00000000" w:rsidDel="00000000" w:rsidP="00000000" w:rsidRDefault="00000000" w:rsidRPr="00000000" w14:paraId="00000108">
                        <w:pPr>
                          <w:spacing w:after="0" w:line="360" w:lineRule="auto"/>
                          <w:ind w:left="36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Borders>
                          <w:bottom w:color="000000" w:space="0" w:sz="4" w:val="single"/>
                        </w:tcBorders>
                        <w:shd w:fill="auto" w:val="clear"/>
                      </w:tcPr>
                      <w:p w:rsidR="00000000" w:rsidDel="00000000" w:rsidP="00000000" w:rsidRDefault="00000000" w:rsidRPr="00000000" w14:paraId="00000109">
                        <w:pPr>
                          <w:spacing w:after="0" w:line="360" w:lineRule="auto"/>
                          <w:ind w:left="36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Borders>
                          <w:bottom w:color="000000" w:space="0" w:sz="4" w:val="single"/>
                        </w:tcBorders>
                        <w:shd w:fill="auto" w:val="clear"/>
                      </w:tcPr>
                      <w:p w:rsidR="00000000" w:rsidDel="00000000" w:rsidP="00000000" w:rsidRDefault="00000000" w:rsidRPr="00000000" w14:paraId="0000010A">
                        <w:pPr>
                          <w:spacing w:after="0" w:line="360" w:lineRule="auto"/>
                          <w:ind w:left="36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bottom w:color="000000" w:space="0" w:sz="4" w:val="single"/>
                        </w:tcBorders>
                        <w:shd w:fill="auto" w:val="clear"/>
                      </w:tcPr>
                      <w:p w:rsidR="00000000" w:rsidDel="00000000" w:rsidP="00000000" w:rsidRDefault="00000000" w:rsidRPr="00000000" w14:paraId="0000010B">
                        <w:pPr>
                          <w:spacing w:after="0" w:line="360" w:lineRule="auto"/>
                          <w:ind w:left="36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bottom w:color="000000" w:space="0" w:sz="4" w:val="single"/>
                        </w:tcBorders>
                        <w:shd w:fill="auto" w:val="clear"/>
                      </w:tcPr>
                      <w:p w:rsidR="00000000" w:rsidDel="00000000" w:rsidP="00000000" w:rsidRDefault="00000000" w:rsidRPr="00000000" w14:paraId="0000010C">
                        <w:pPr>
                          <w:spacing w:after="0" w:line="360" w:lineRule="auto"/>
                          <w:ind w:left="36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r>
                  <w:tr>
                    <w:trPr>
                      <w:cantSplit w:val="0"/>
                      <w:tblHeader w:val="0"/>
                    </w:trPr>
                    <w:tc>
                      <w:tcPr>
                        <w:shd w:fill="auto" w:val="clear"/>
                      </w:tcPr>
                      <w:p w:rsidR="00000000" w:rsidDel="00000000" w:rsidP="00000000" w:rsidRDefault="00000000" w:rsidRPr="00000000" w14:paraId="0000010D">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Pr>
                      <w:p w:rsidR="00000000" w:rsidDel="00000000" w:rsidP="00000000" w:rsidRDefault="00000000" w:rsidRPr="00000000" w14:paraId="0000010E">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Literatür taraması </w:t>
                        </w:r>
                      </w:p>
                    </w:tc>
                    <w:tc>
                      <w:tcPr>
                        <w:shd w:fill="f2f2f2" w:val="clear"/>
                      </w:tcPr>
                      <w:p w:rsidR="00000000" w:rsidDel="00000000" w:rsidP="00000000" w:rsidRDefault="00000000" w:rsidRPr="00000000" w14:paraId="0000010F">
                        <w:pPr>
                          <w:spacing w:after="0" w:line="360" w:lineRule="auto"/>
                          <w:jc w:val="both"/>
                          <w:rPr>
                            <w:rFonts w:ascii="Times New Roman" w:cs="Times New Roman" w:eastAsia="Times New Roman" w:hAnsi="Times New Roman"/>
                          </w:rPr>
                        </w:pPr>
                        <w:r w:rsidDel="00000000" w:rsidR="00000000" w:rsidRPr="00000000">
                          <w:rPr>
                            <w:rtl w:val="0"/>
                          </w:rPr>
                        </w:r>
                      </w:p>
                    </w:tc>
                    <w:tc>
                      <w:tcPr>
                        <w:tcBorders>
                          <w:bottom w:color="000000" w:space="0" w:sz="4" w:val="single"/>
                        </w:tcBorders>
                        <w:shd w:fill="f2f2f2" w:val="clear"/>
                      </w:tcPr>
                      <w:p w:rsidR="00000000" w:rsidDel="00000000" w:rsidP="00000000" w:rsidRDefault="00000000" w:rsidRPr="00000000" w14:paraId="00000110">
                        <w:pPr>
                          <w:spacing w:after="0" w:line="360" w:lineRule="auto"/>
                          <w:jc w:val="both"/>
                          <w:rPr>
                            <w:rFonts w:ascii="Times New Roman" w:cs="Times New Roman" w:eastAsia="Times New Roman" w:hAnsi="Times New Roman"/>
                          </w:rPr>
                        </w:pPr>
                        <w:r w:rsidDel="00000000" w:rsidR="00000000" w:rsidRPr="00000000">
                          <w:rPr>
                            <w:rtl w:val="0"/>
                          </w:rPr>
                        </w:r>
                      </w:p>
                    </w:tc>
                    <w:tc>
                      <w:tcPr>
                        <w:tcBorders>
                          <w:bottom w:color="000000" w:space="0" w:sz="4" w:val="single"/>
                        </w:tcBorders>
                        <w:shd w:fill="f2f2f2" w:val="clear"/>
                      </w:tcPr>
                      <w:p w:rsidR="00000000" w:rsidDel="00000000" w:rsidP="00000000" w:rsidRDefault="00000000" w:rsidRPr="00000000" w14:paraId="00000111">
                        <w:pPr>
                          <w:spacing w:after="0" w:line="360" w:lineRule="auto"/>
                          <w:jc w:val="both"/>
                          <w:rPr>
                            <w:rFonts w:ascii="Times New Roman" w:cs="Times New Roman" w:eastAsia="Times New Roman" w:hAnsi="Times New Roman"/>
                          </w:rPr>
                        </w:pPr>
                        <w:r w:rsidDel="00000000" w:rsidR="00000000" w:rsidRPr="00000000">
                          <w:rPr>
                            <w:rtl w:val="0"/>
                          </w:rPr>
                        </w:r>
                      </w:p>
                    </w:tc>
                    <w:tc>
                      <w:tcPr>
                        <w:shd w:fill="f2f2f2" w:val="clear"/>
                      </w:tcPr>
                      <w:p w:rsidR="00000000" w:rsidDel="00000000" w:rsidP="00000000" w:rsidRDefault="00000000" w:rsidRPr="00000000" w14:paraId="00000112">
                        <w:pPr>
                          <w:spacing w:after="0" w:line="360" w:lineRule="auto"/>
                          <w:jc w:val="both"/>
                          <w:rPr>
                            <w:rFonts w:ascii="Times New Roman" w:cs="Times New Roman" w:eastAsia="Times New Roman" w:hAnsi="Times New Roman"/>
                          </w:rPr>
                        </w:pPr>
                        <w:r w:rsidDel="00000000" w:rsidR="00000000" w:rsidRPr="00000000">
                          <w:rPr>
                            <w:rtl w:val="0"/>
                          </w:rPr>
                        </w:r>
                      </w:p>
                    </w:tc>
                    <w:tc>
                      <w:tcPr>
                        <w:shd w:fill="f2f2f2" w:val="clear"/>
                      </w:tcPr>
                      <w:p w:rsidR="00000000" w:rsidDel="00000000" w:rsidP="00000000" w:rsidRDefault="00000000" w:rsidRPr="00000000" w14:paraId="00000113">
                        <w:pPr>
                          <w:spacing w:after="0" w:line="360" w:lineRule="auto"/>
                          <w:jc w:val="both"/>
                          <w:rPr>
                            <w:rFonts w:ascii="Times New Roman" w:cs="Times New Roman" w:eastAsia="Times New Roman" w:hAnsi="Times New Roman"/>
                          </w:rPr>
                        </w:pPr>
                        <w:r w:rsidDel="00000000" w:rsidR="00000000" w:rsidRPr="00000000">
                          <w:rPr>
                            <w:rtl w:val="0"/>
                          </w:rPr>
                        </w:r>
                      </w:p>
                    </w:tc>
                    <w:tc>
                      <w:tcPr>
                        <w:shd w:fill="f2f2f2" w:val="clear"/>
                      </w:tcPr>
                      <w:p w:rsidR="00000000" w:rsidDel="00000000" w:rsidP="00000000" w:rsidRDefault="00000000" w:rsidRPr="00000000" w14:paraId="00000114">
                        <w:pPr>
                          <w:spacing w:after="0" w:line="360" w:lineRule="auto"/>
                          <w:jc w:val="both"/>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15">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Pr>
                      <w:p w:rsidR="00000000" w:rsidDel="00000000" w:rsidP="00000000" w:rsidRDefault="00000000" w:rsidRPr="00000000" w14:paraId="00000116">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 toplama araçlarının geliştirilmesi </w:t>
                        </w:r>
                      </w:p>
                    </w:tc>
                    <w:tc>
                      <w:tcPr>
                        <w:shd w:fill="auto" w:val="clear"/>
                      </w:tcPr>
                      <w:p w:rsidR="00000000" w:rsidDel="00000000" w:rsidP="00000000" w:rsidRDefault="00000000" w:rsidRPr="00000000" w14:paraId="00000117">
                        <w:pPr>
                          <w:spacing w:after="0" w:line="360" w:lineRule="auto"/>
                          <w:jc w:val="both"/>
                          <w:rPr>
                            <w:rFonts w:ascii="Times New Roman" w:cs="Times New Roman" w:eastAsia="Times New Roman" w:hAnsi="Times New Roman"/>
                          </w:rPr>
                        </w:pPr>
                        <w:r w:rsidDel="00000000" w:rsidR="00000000" w:rsidRPr="00000000">
                          <w:rPr>
                            <w:rtl w:val="0"/>
                          </w:rPr>
                        </w:r>
                      </w:p>
                    </w:tc>
                    <w:tc>
                      <w:tcPr>
                        <w:shd w:fill="f2f2f2" w:val="clear"/>
                      </w:tcPr>
                      <w:p w:rsidR="00000000" w:rsidDel="00000000" w:rsidP="00000000" w:rsidRDefault="00000000" w:rsidRPr="00000000" w14:paraId="00000118">
                        <w:pPr>
                          <w:spacing w:after="0" w:line="360" w:lineRule="auto"/>
                          <w:jc w:val="both"/>
                          <w:rPr>
                            <w:rFonts w:ascii="Times New Roman" w:cs="Times New Roman" w:eastAsia="Times New Roman" w:hAnsi="Times New Roman"/>
                          </w:rPr>
                        </w:pPr>
                        <w:r w:rsidDel="00000000" w:rsidR="00000000" w:rsidRPr="00000000">
                          <w:rPr>
                            <w:rtl w:val="0"/>
                          </w:rPr>
                        </w:r>
                      </w:p>
                    </w:tc>
                    <w:tc>
                      <w:tcPr>
                        <w:tcBorders>
                          <w:bottom w:color="000000" w:space="0" w:sz="4" w:val="single"/>
                        </w:tcBorders>
                        <w:shd w:fill="f2f2f2" w:val="clear"/>
                      </w:tcPr>
                      <w:p w:rsidR="00000000" w:rsidDel="00000000" w:rsidP="00000000" w:rsidRDefault="00000000" w:rsidRPr="00000000" w14:paraId="00000119">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1A">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1B">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1C">
                        <w:pPr>
                          <w:spacing w:after="0" w:line="360" w:lineRule="auto"/>
                          <w:jc w:val="both"/>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1D">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Pr>
                      <w:p w:rsidR="00000000" w:rsidDel="00000000" w:rsidP="00000000" w:rsidRDefault="00000000" w:rsidRPr="00000000" w14:paraId="0000011E">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 toplama </w:t>
                        </w:r>
                      </w:p>
                    </w:tc>
                    <w:tc>
                      <w:tcPr>
                        <w:shd w:fill="auto" w:val="clear"/>
                      </w:tcPr>
                      <w:p w:rsidR="00000000" w:rsidDel="00000000" w:rsidP="00000000" w:rsidRDefault="00000000" w:rsidRPr="00000000" w14:paraId="0000011F">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20">
                        <w:pPr>
                          <w:spacing w:after="0" w:line="360" w:lineRule="auto"/>
                          <w:jc w:val="both"/>
                          <w:rPr>
                            <w:rFonts w:ascii="Times New Roman" w:cs="Times New Roman" w:eastAsia="Times New Roman" w:hAnsi="Times New Roman"/>
                          </w:rPr>
                        </w:pPr>
                        <w:r w:rsidDel="00000000" w:rsidR="00000000" w:rsidRPr="00000000">
                          <w:rPr>
                            <w:rtl w:val="0"/>
                          </w:rPr>
                        </w:r>
                      </w:p>
                    </w:tc>
                    <w:tc>
                      <w:tcPr>
                        <w:tcBorders>
                          <w:bottom w:color="000000" w:space="0" w:sz="4" w:val="single"/>
                        </w:tcBorders>
                        <w:shd w:fill="f2f2f2" w:val="clear"/>
                      </w:tcPr>
                      <w:p w:rsidR="00000000" w:rsidDel="00000000" w:rsidP="00000000" w:rsidRDefault="00000000" w:rsidRPr="00000000" w14:paraId="00000121">
                        <w:pPr>
                          <w:spacing w:after="0" w:line="360" w:lineRule="auto"/>
                          <w:jc w:val="both"/>
                          <w:rPr>
                            <w:rFonts w:ascii="Times New Roman" w:cs="Times New Roman" w:eastAsia="Times New Roman" w:hAnsi="Times New Roman"/>
                          </w:rPr>
                        </w:pPr>
                        <w:r w:rsidDel="00000000" w:rsidR="00000000" w:rsidRPr="00000000">
                          <w:rPr>
                            <w:rtl w:val="0"/>
                          </w:rPr>
                        </w:r>
                      </w:p>
                    </w:tc>
                    <w:tc>
                      <w:tcPr>
                        <w:tcBorders>
                          <w:bottom w:color="000000" w:space="0" w:sz="4" w:val="single"/>
                        </w:tcBorders>
                        <w:shd w:fill="auto" w:val="clear"/>
                      </w:tcPr>
                      <w:p w:rsidR="00000000" w:rsidDel="00000000" w:rsidP="00000000" w:rsidRDefault="00000000" w:rsidRPr="00000000" w14:paraId="00000122">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23">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24">
                        <w:pPr>
                          <w:spacing w:after="0" w:line="360" w:lineRule="auto"/>
                          <w:jc w:val="both"/>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25">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shd w:fill="auto" w:val="clear"/>
                      </w:tcPr>
                      <w:p w:rsidR="00000000" w:rsidDel="00000000" w:rsidP="00000000" w:rsidRDefault="00000000" w:rsidRPr="00000000" w14:paraId="00000126">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 analizi </w:t>
                        </w:r>
                      </w:p>
                    </w:tc>
                    <w:tc>
                      <w:tcPr>
                        <w:shd w:fill="auto" w:val="clear"/>
                      </w:tcPr>
                      <w:p w:rsidR="00000000" w:rsidDel="00000000" w:rsidP="00000000" w:rsidRDefault="00000000" w:rsidRPr="00000000" w14:paraId="00000127">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28">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29">
                        <w:pPr>
                          <w:spacing w:after="0" w:line="360" w:lineRule="auto"/>
                          <w:jc w:val="both"/>
                          <w:rPr>
                            <w:rFonts w:ascii="Times New Roman" w:cs="Times New Roman" w:eastAsia="Times New Roman" w:hAnsi="Times New Roman"/>
                          </w:rPr>
                        </w:pPr>
                        <w:r w:rsidDel="00000000" w:rsidR="00000000" w:rsidRPr="00000000">
                          <w:rPr>
                            <w:rtl w:val="0"/>
                          </w:rPr>
                        </w:r>
                      </w:p>
                    </w:tc>
                    <w:tc>
                      <w:tcPr>
                        <w:tcBorders>
                          <w:bottom w:color="000000" w:space="0" w:sz="4" w:val="single"/>
                        </w:tcBorders>
                        <w:shd w:fill="f2f2f2" w:val="clear"/>
                      </w:tcPr>
                      <w:p w:rsidR="00000000" w:rsidDel="00000000" w:rsidP="00000000" w:rsidRDefault="00000000" w:rsidRPr="00000000" w14:paraId="0000012A">
                        <w:pPr>
                          <w:spacing w:after="0" w:line="360" w:lineRule="auto"/>
                          <w:jc w:val="both"/>
                          <w:rPr>
                            <w:rFonts w:ascii="Times New Roman" w:cs="Times New Roman" w:eastAsia="Times New Roman" w:hAnsi="Times New Roman"/>
                          </w:rPr>
                        </w:pPr>
                        <w:r w:rsidDel="00000000" w:rsidR="00000000" w:rsidRPr="00000000">
                          <w:rPr>
                            <w:rtl w:val="0"/>
                          </w:rPr>
                        </w:r>
                      </w:p>
                    </w:tc>
                    <w:tc>
                      <w:tcPr>
                        <w:tcBorders>
                          <w:bottom w:color="000000" w:space="0" w:sz="4" w:val="single"/>
                        </w:tcBorders>
                        <w:shd w:fill="f2f2f2" w:val="clear"/>
                      </w:tcPr>
                      <w:p w:rsidR="00000000" w:rsidDel="00000000" w:rsidP="00000000" w:rsidRDefault="00000000" w:rsidRPr="00000000" w14:paraId="0000012B">
                        <w:pPr>
                          <w:spacing w:after="0" w:line="360" w:lineRule="auto"/>
                          <w:jc w:val="both"/>
                          <w:rPr>
                            <w:rFonts w:ascii="Times New Roman" w:cs="Times New Roman" w:eastAsia="Times New Roman" w:hAnsi="Times New Roman"/>
                          </w:rPr>
                        </w:pPr>
                        <w:r w:rsidDel="00000000" w:rsidR="00000000" w:rsidRPr="00000000">
                          <w:rPr>
                            <w:rtl w:val="0"/>
                          </w:rPr>
                        </w:r>
                      </w:p>
                    </w:tc>
                    <w:tc>
                      <w:tcPr>
                        <w:tcBorders>
                          <w:bottom w:color="000000" w:space="0" w:sz="4" w:val="single"/>
                        </w:tcBorders>
                        <w:shd w:fill="auto" w:val="clear"/>
                      </w:tcPr>
                      <w:p w:rsidR="00000000" w:rsidDel="00000000" w:rsidP="00000000" w:rsidRDefault="00000000" w:rsidRPr="00000000" w14:paraId="0000012C">
                        <w:pPr>
                          <w:spacing w:after="0" w:line="360" w:lineRule="auto"/>
                          <w:jc w:val="both"/>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2D">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shd w:fill="auto" w:val="clear"/>
                      </w:tcPr>
                      <w:p w:rsidR="00000000" w:rsidDel="00000000" w:rsidP="00000000" w:rsidRDefault="00000000" w:rsidRPr="00000000" w14:paraId="0000012E">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Tezin yazılması </w:t>
                        </w:r>
                      </w:p>
                    </w:tc>
                    <w:tc>
                      <w:tcPr>
                        <w:shd w:fill="auto" w:val="clear"/>
                      </w:tcPr>
                      <w:p w:rsidR="00000000" w:rsidDel="00000000" w:rsidP="00000000" w:rsidRDefault="00000000" w:rsidRPr="00000000" w14:paraId="0000012F">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30">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31">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32">
                        <w:pPr>
                          <w:spacing w:after="0" w:line="360" w:lineRule="auto"/>
                          <w:jc w:val="both"/>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133">
                        <w:pPr>
                          <w:spacing w:after="0" w:line="360" w:lineRule="auto"/>
                          <w:jc w:val="both"/>
                          <w:rPr>
                            <w:rFonts w:ascii="Times New Roman" w:cs="Times New Roman" w:eastAsia="Times New Roman" w:hAnsi="Times New Roman"/>
                          </w:rPr>
                        </w:pPr>
                        <w:r w:rsidDel="00000000" w:rsidR="00000000" w:rsidRPr="00000000">
                          <w:rPr>
                            <w:rtl w:val="0"/>
                          </w:rPr>
                        </w:r>
                      </w:p>
                    </w:tc>
                    <w:tc>
                      <w:tcPr>
                        <w:shd w:fill="f2f2f2" w:val="clear"/>
                      </w:tcPr>
                      <w:p w:rsidR="00000000" w:rsidDel="00000000" w:rsidP="00000000" w:rsidRDefault="00000000" w:rsidRPr="00000000" w14:paraId="00000134">
                        <w:pPr>
                          <w:spacing w:after="0" w:line="360" w:lineRule="auto"/>
                          <w:jc w:val="both"/>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35">
                  <w:pPr>
                    <w:spacing w:after="0" w:lineRule="auto"/>
                    <w:jc w:val="both"/>
                    <w:rPr>
                      <w:rFonts w:ascii="Cambria" w:cs="Cambria" w:eastAsia="Cambria" w:hAnsi="Cambria"/>
                      <w:smallCaps w:val="1"/>
                    </w:rPr>
                  </w:pPr>
                  <w:r w:rsidDel="00000000" w:rsidR="00000000" w:rsidRPr="00000000">
                    <w:rPr>
                      <w:rtl w:val="0"/>
                    </w:rPr>
                  </w:r>
                </w:p>
              </w:tc>
            </w:tr>
            <w:tr>
              <w:trPr>
                <w:cantSplit w:val="0"/>
                <w:trHeight w:val="284" w:hRule="atLeast"/>
                <w:tblHeader w:val="0"/>
              </w:trPr>
              <w:tc>
                <w:tcPr>
                  <w:gridSpan w:val="2"/>
                  <w:shd w:fill="f2f2f2" w:val="clear"/>
                  <w:vAlign w:val="center"/>
                </w:tcPr>
                <w:p w:rsidR="00000000" w:rsidDel="00000000" w:rsidP="00000000" w:rsidRDefault="00000000" w:rsidRPr="00000000" w14:paraId="000001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RİSK YÖNETİMİ TABLOSU / RISK MANAGEMENT PLAN</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39">
                  <w:pPr>
                    <w:spacing w:after="0" w:lineRule="auto"/>
                    <w:jc w:val="both"/>
                    <w:rPr>
                      <w:rFonts w:ascii="Cambria" w:cs="Cambria" w:eastAsia="Cambria" w:hAnsi="Cambria"/>
                      <w:smallCaps w:val="1"/>
                    </w:rPr>
                  </w:pPr>
                  <w:r w:rsidDel="00000000" w:rsidR="00000000" w:rsidRPr="00000000">
                    <w:rPr>
                      <w:rFonts w:ascii="Times New Roman" w:cs="Times New Roman" w:eastAsia="Times New Roman" w:hAnsi="Times New Roman"/>
                      <w:color w:val="000000"/>
                      <w:sz w:val="18"/>
                      <w:szCs w:val="18"/>
                      <w:rtl w:val="0"/>
                    </w:rPr>
                    <w:t xml:space="preserve">Tezin başarısını olumsuz yönde etkileyebilecek riskler ve bu risklerle karşılaşıldığında projenin başarıyla yürütülmesini sağlamak için alınacak tedbirler (B Planı) ilgili iş paketleri belirtilerek ana hatlarıyla aşağıdaki Risk Yönetimi Tablosu’nda ifade edilmelidir. </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13B">
                  <w:pPr>
                    <w:spacing w:after="0" w:line="24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Potansiyel Riskler / Potential Risks</w:t>
                  </w:r>
                </w:p>
              </w:tc>
              <w:tc>
                <w:tcPr>
                  <w:shd w:fill="f2f2f2" w:val="clear"/>
                </w:tcPr>
                <w:p w:rsidR="00000000" w:rsidDel="00000000" w:rsidP="00000000" w:rsidRDefault="00000000" w:rsidRPr="00000000" w14:paraId="0000013C">
                  <w:pPr>
                    <w:spacing w:after="0" w:line="240" w:lineRule="auto"/>
                    <w:jc w:val="both"/>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B Planı / Plan-B</w:t>
                  </w:r>
                </w:p>
              </w:tc>
            </w:tr>
            <w:tr>
              <w:trPr>
                <w:cantSplit w:val="0"/>
                <w:tblHeader w:val="0"/>
              </w:trPr>
              <w:tc>
                <w:tcPr>
                  <w:shd w:fill="auto" w:val="clear"/>
                </w:tcPr>
                <w:p w:rsidR="00000000" w:rsidDel="00000000" w:rsidP="00000000" w:rsidRDefault="00000000" w:rsidRPr="00000000" w14:paraId="0000013D">
                  <w:pPr>
                    <w:spacing w:after="0" w:lineRule="auto"/>
                    <w:rPr>
                      <w:rFonts w:ascii="Cambria" w:cs="Cambria" w:eastAsia="Cambria" w:hAnsi="Cambria"/>
                    </w:rPr>
                  </w:pPr>
                  <w:r w:rsidDel="00000000" w:rsidR="00000000" w:rsidRPr="00000000">
                    <w:rPr>
                      <w:rFonts w:ascii="Times New Roman" w:cs="Times New Roman" w:eastAsia="Times New Roman" w:hAnsi="Times New Roman"/>
                      <w:color w:val="ff0000"/>
                      <w:sz w:val="18"/>
                      <w:szCs w:val="18"/>
                      <w:rtl w:val="0"/>
                    </w:rPr>
                    <w:t xml:space="preserve">Mutlaka Potansiyel risk/ler olmalıdır</w:t>
                  </w:r>
                  <w:r w:rsidDel="00000000" w:rsidR="00000000" w:rsidRPr="00000000">
                    <w:rPr>
                      <w:rtl w:val="0"/>
                    </w:rPr>
                  </w:r>
                </w:p>
              </w:tc>
              <w:tc>
                <w:tcPr>
                  <w:shd w:fill="auto" w:val="clear"/>
                </w:tcPr>
                <w:p w:rsidR="00000000" w:rsidDel="00000000" w:rsidP="00000000" w:rsidRDefault="00000000" w:rsidRPr="00000000" w14:paraId="0000013E">
                  <w:pPr>
                    <w:spacing w:after="0" w:lineRule="auto"/>
                    <w:jc w:val="both"/>
                    <w:rPr>
                      <w:rFonts w:ascii="Cambria" w:cs="Cambria" w:eastAsia="Cambria" w:hAnsi="Cambria"/>
                    </w:rPr>
                  </w:pPr>
                  <w:r w:rsidDel="00000000" w:rsidR="00000000" w:rsidRPr="00000000">
                    <w:rPr>
                      <w:rFonts w:ascii="Times New Roman" w:cs="Times New Roman" w:eastAsia="Times New Roman" w:hAnsi="Times New Roman"/>
                      <w:color w:val="ff0000"/>
                      <w:sz w:val="18"/>
                      <w:szCs w:val="18"/>
                      <w:rtl w:val="0"/>
                    </w:rPr>
                    <w:t xml:space="preserve">Risk/lere göre B planı olmalıdır.</w:t>
                  </w:r>
                  <w:r w:rsidDel="00000000" w:rsidR="00000000" w:rsidRPr="00000000">
                    <w:rPr>
                      <w:rtl w:val="0"/>
                    </w:rPr>
                  </w:r>
                </w:p>
              </w:tc>
            </w:tr>
          </w:tbl>
          <w:p w:rsidR="00000000" w:rsidDel="00000000" w:rsidP="00000000" w:rsidRDefault="00000000" w:rsidRPr="00000000" w14:paraId="0000013F">
            <w:pPr>
              <w:spacing w:after="0" w:lineRule="auto"/>
              <w:jc w:val="both"/>
              <w:rPr>
                <w:rFonts w:ascii="Cambria" w:cs="Cambria" w:eastAsia="Cambria" w:hAnsi="Cambria"/>
                <w:b w:val="1"/>
                <w:bCs w:val="1"/>
                <w:smallCaps w:val="1"/>
              </w:rPr>
            </w:pPr>
            <w:r w:rsidDel="00000000" w:rsidR="00000000" w:rsidRPr="00000000">
              <w:rPr>
                <w:rtl w:val="0"/>
              </w:rPr>
            </w:r>
          </w:p>
        </w:tc>
      </w:tr>
      <w:tr>
        <w:trPr>
          <w:cantSplit w:val="0"/>
          <w:trHeight w:val="567" w:hRule="atLeast"/>
          <w:tblHeader w:val="0"/>
        </w:trPr>
        <w:tc>
          <w:tcPr>
            <w:shd w:fill="f2f2f2" w:val="clear"/>
            <w:vAlign w:val="center"/>
          </w:tcPr>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1"/>
                <w:bCs w:val="1"/>
                <w:i w:val="0"/>
                <w:iCs w:val="0"/>
                <w:smallCaps w:val="1"/>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ETİK KURUL / ETHIC COMMITTEE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41">
            <w:pPr>
              <w:rPr>
                <w:rFonts w:ascii="Times New Roman" w:cs="Times New Roman" w:eastAsia="Times New Roman" w:hAnsi="Times New Roman"/>
                <w:sz w:val="18"/>
                <w:szCs w:val="18"/>
              </w:rPr>
            </w:pPr>
            <w:sdt>
              <w:sdtPr>
                <w:id w:val="781789720"/>
                <w:tag w:val="goog_rdk_2"/>
              </w:sdtPr>
              <w:sdtContent>
                <w:r w:rsidDel="00000000" w:rsidR="00000000" w:rsidRPr="00000000">
                  <w:rPr>
                    <w:rFonts w:ascii="Gungsuh" w:cs="Gungsuh" w:eastAsia="Gungsuh" w:hAnsi="Gungsuh"/>
                    <w:sz w:val="36"/>
                    <w:szCs w:val="36"/>
                    <w:rtl w:val="0"/>
                  </w:rPr>
                  <w:t xml:space="preserve">□</w:t>
                </w:r>
              </w:sdtContent>
            </w:sdt>
            <w:r w:rsidDel="00000000" w:rsidR="00000000" w:rsidRPr="00000000">
              <w:rPr>
                <w:rFonts w:ascii="Cambria" w:cs="Cambria" w:eastAsia="Cambria" w:hAnsi="Cambria"/>
                <w:b w:val="1"/>
                <w:bCs w:val="1"/>
                <w:sz w:val="20"/>
                <w:szCs w:val="20"/>
                <w:rtl w:val="0"/>
              </w:rPr>
              <w:t xml:space="preserve">  </w:t>
            </w:r>
            <w:r w:rsidDel="00000000" w:rsidR="00000000" w:rsidRPr="00000000">
              <w:rPr>
                <w:rFonts w:ascii="Times New Roman" w:cs="Times New Roman" w:eastAsia="Times New Roman" w:hAnsi="Times New Roman"/>
                <w:sz w:val="18"/>
                <w:szCs w:val="18"/>
                <w:rtl w:val="0"/>
              </w:rPr>
              <w:t xml:space="preserve">Bu çalışma için Etik Kurul onayına gerek vardır.</w:t>
            </w:r>
          </w:p>
          <w:p w:rsidR="00000000" w:rsidDel="00000000" w:rsidP="00000000" w:rsidRDefault="00000000" w:rsidRPr="00000000" w14:paraId="00000142">
            <w:pPr>
              <w:rPr>
                <w:rFonts w:ascii="Times New Roman" w:cs="Times New Roman" w:eastAsia="Times New Roman" w:hAnsi="Times New Roman"/>
                <w:b w:val="1"/>
                <w:bCs w:val="1"/>
                <w:sz w:val="18"/>
                <w:szCs w:val="18"/>
                <w:u w:val="single"/>
              </w:rPr>
            </w:pPr>
            <w:r w:rsidDel="00000000" w:rsidR="00000000" w:rsidRPr="00000000">
              <w:rPr>
                <w:rFonts w:ascii="Times New Roman" w:cs="Times New Roman" w:eastAsia="Times New Roman" w:hAnsi="Times New Roman"/>
                <w:b w:val="1"/>
                <w:bCs w:val="1"/>
                <w:sz w:val="18"/>
                <w:szCs w:val="18"/>
                <w:u w:val="single"/>
                <w:rtl w:val="0"/>
              </w:rPr>
              <w:t xml:space="preserve">Ek:</w:t>
            </w:r>
          </w:p>
          <w:p w:rsidR="00000000" w:rsidDel="00000000" w:rsidP="00000000" w:rsidRDefault="00000000" w:rsidRPr="00000000" w14:paraId="00000143">
            <w:pP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Etik kurul tarafından düzenlenen izin belgesi ekte sunulmalıdır</w:t>
            </w:r>
          </w:p>
          <w:p w:rsidR="00000000" w:rsidDel="00000000" w:rsidP="00000000" w:rsidRDefault="00000000" w:rsidRPr="00000000" w14:paraId="00000144">
            <w:pPr>
              <w:rPr>
                <w:rFonts w:ascii="Times New Roman" w:cs="Times New Roman" w:eastAsia="Times New Roman" w:hAnsi="Times New Roman"/>
                <w:sz w:val="18"/>
                <w:szCs w:val="18"/>
              </w:rPr>
            </w:pPr>
            <w:sdt>
              <w:sdtPr>
                <w:id w:val="1676414428"/>
                <w:tag w:val="goog_rdk_3"/>
              </w:sdtPr>
              <w:sdtContent>
                <w:r w:rsidDel="00000000" w:rsidR="00000000" w:rsidRPr="00000000">
                  <w:rPr>
                    <w:rFonts w:ascii="Gungsuh" w:cs="Gungsuh" w:eastAsia="Gungsuh" w:hAnsi="Gungsuh"/>
                    <w:sz w:val="36"/>
                    <w:szCs w:val="36"/>
                    <w:rtl w:val="0"/>
                  </w:rPr>
                  <w:t xml:space="preserve">□</w:t>
                </w:r>
              </w:sdtContent>
            </w:sdt>
            <w:r w:rsidDel="00000000" w:rsidR="00000000" w:rsidRPr="00000000">
              <w:rPr>
                <w:rFonts w:ascii="Cambria" w:cs="Cambria" w:eastAsia="Cambria" w:hAnsi="Cambria"/>
                <w:b w:val="1"/>
                <w:bCs w:val="1"/>
                <w:sz w:val="20"/>
                <w:szCs w:val="20"/>
                <w:rtl w:val="0"/>
              </w:rPr>
              <w:t xml:space="preserve">  </w:t>
            </w:r>
            <w:r w:rsidDel="00000000" w:rsidR="00000000" w:rsidRPr="00000000">
              <w:rPr>
                <w:rFonts w:ascii="Times New Roman" w:cs="Times New Roman" w:eastAsia="Times New Roman" w:hAnsi="Times New Roman"/>
                <w:sz w:val="18"/>
                <w:szCs w:val="18"/>
                <w:rtl w:val="0"/>
              </w:rPr>
              <w:t xml:space="preserve">Bu çalışma için Etik Kurul onayına gerek yoktur.</w:t>
            </w:r>
          </w:p>
          <w:p w:rsidR="00000000" w:rsidDel="00000000" w:rsidP="00000000" w:rsidRDefault="00000000" w:rsidRPr="00000000" w14:paraId="00000145">
            <w:pP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*Tez çalışması için gerekli Etik Kurul izni Tez çalışmasına başlamadan önce Danışman rehberliğinde kurallara uygun bir şekilde öğrenci tarafından alınacaktır. Öğrenci, Etik Kurul tarafından verilen izne bağlı kalacaktır.</w:t>
            </w:r>
          </w:p>
          <w:p w:rsidR="00000000" w:rsidDel="00000000" w:rsidP="00000000" w:rsidRDefault="00000000" w:rsidRPr="00000000" w14:paraId="0000014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i w:val="1"/>
                <w:iCs w:val="1"/>
                <w:sz w:val="18"/>
                <w:szCs w:val="18"/>
                <w:rtl w:val="0"/>
              </w:rPr>
              <w:t xml:space="preserve">*Etik Kurul izni gerekli Tez çalışması ile ilgili değişikliklerde, Etik Kurulu bilgilendirilecektir. Bildirim sorumluluğu öğrenciye aittir.</w:t>
            </w:r>
            <w:r w:rsidDel="00000000" w:rsidR="00000000" w:rsidRPr="00000000">
              <w:rPr>
                <w:rtl w:val="0"/>
              </w:rPr>
            </w:r>
          </w:p>
        </w:tc>
      </w:tr>
      <w:tr>
        <w:trPr>
          <w:cantSplit w:val="0"/>
          <w:trHeight w:val="567" w:hRule="atLeast"/>
          <w:tblHeader w:val="0"/>
        </w:trPr>
        <w:tc>
          <w:tcPr>
            <w:shd w:fill="f2f2f2" w:val="clear"/>
            <w:vAlign w:val="center"/>
          </w:tcPr>
          <w:p w:rsidR="00000000" w:rsidDel="00000000" w:rsidP="00000000" w:rsidRDefault="00000000" w:rsidRPr="00000000" w14:paraId="000001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b w:val="1"/>
                <w:bCs w:val="1"/>
                <w:i w:val="0"/>
                <w:iCs w:val="0"/>
                <w:smallCaps w:val="1"/>
                <w:strike w:val="0"/>
                <w:color w:val="000000"/>
                <w:sz w:val="22"/>
                <w:szCs w:val="22"/>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KAYNAKLAR / </w:t>
            </w: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REFERENCES</w:t>
            </w:r>
            <w:r w:rsidDel="00000000" w:rsidR="00000000" w:rsidRPr="00000000">
              <w:rPr>
                <w:rtl w:val="0"/>
              </w:rPr>
            </w:r>
          </w:p>
        </w:tc>
      </w:tr>
      <w:tr>
        <w:trPr>
          <w:cantSplit w:val="0"/>
          <w:tblHeader w:val="0"/>
        </w:trPr>
        <w:tc>
          <w:tcPr/>
          <w:p w:rsidR="00000000" w:rsidDel="00000000" w:rsidP="00000000" w:rsidRDefault="00000000" w:rsidRPr="00000000" w14:paraId="00000148">
            <w:pPr>
              <w:spacing w:after="0" w:lineRule="auto"/>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Bu bölümde, araştırma konusuyla ilgili kaynaklar Marmara Üniversitesi …………… Enstitüsü/Fakültesi Tez Yazım Kılavuzuna uygun şekilde verilmelidir. </w:t>
            </w:r>
          </w:p>
          <w:p w:rsidR="00000000" w:rsidDel="00000000" w:rsidP="00000000" w:rsidRDefault="00000000" w:rsidRPr="00000000" w14:paraId="00000149">
            <w:pPr>
              <w:spacing w:after="0" w:lineRule="auto"/>
              <w:jc w:val="both"/>
              <w:rPr>
                <w:rFonts w:ascii="Times New Roman" w:cs="Times New Roman" w:eastAsia="Times New Roman" w:hAnsi="Times New Roman"/>
                <w:color w:val="000000"/>
                <w:sz w:val="18"/>
                <w:szCs w:val="18"/>
              </w:rPr>
            </w:pPr>
            <w:r w:rsidDel="00000000" w:rsidR="00000000" w:rsidRPr="00000000">
              <w:rPr>
                <w:rFonts w:ascii="Times New Roman" w:cs="Times New Roman" w:eastAsia="Times New Roman" w:hAnsi="Times New Roman"/>
                <w:color w:val="000000"/>
                <w:sz w:val="18"/>
                <w:szCs w:val="18"/>
                <w:rtl w:val="0"/>
              </w:rPr>
              <w:t xml:space="preserve">Yazım alanı gerektiği kadar uzatılabilir.</w:t>
            </w:r>
          </w:p>
          <w:p w:rsidR="00000000" w:rsidDel="00000000" w:rsidP="00000000" w:rsidRDefault="00000000" w:rsidRPr="00000000" w14:paraId="0000014A">
            <w:pPr>
              <w:spacing w:after="0" w:lineRule="auto"/>
              <w:jc w:val="both"/>
              <w:rPr>
                <w:rFonts w:ascii="Cambria" w:cs="Cambria" w:eastAsia="Cambria" w:hAnsi="Cambria"/>
                <w:b w:val="1"/>
                <w:bCs w:val="1"/>
                <w:smallCaps w:val="1"/>
              </w:rPr>
            </w:pPr>
            <w:r w:rsidDel="00000000" w:rsidR="00000000" w:rsidRPr="00000000">
              <w:rPr>
                <w:rtl w:val="0"/>
              </w:rPr>
            </w:r>
          </w:p>
        </w:tc>
      </w:tr>
    </w:tbl>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1"/>
          <w:bCs w:val="1"/>
          <w:smallCaps w:val="1"/>
        </w:rPr>
      </w:pPr>
      <w:r w:rsidDel="00000000" w:rsidR="00000000" w:rsidRPr="00000000">
        <w:rPr>
          <w:rtl w:val="0"/>
        </w:rPr>
      </w:r>
    </w:p>
    <w:tbl>
      <w:tblPr>
        <w:tblStyle w:val="Table7"/>
        <w:tblW w:w="10943.0" w:type="dxa"/>
        <w:jc w:val="center"/>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2449"/>
        <w:gridCol w:w="4321"/>
        <w:gridCol w:w="1728"/>
        <w:gridCol w:w="2445"/>
        <w:tblGridChange w:id="0">
          <w:tblGrid>
            <w:gridCol w:w="2449"/>
            <w:gridCol w:w="4321"/>
            <w:gridCol w:w="1728"/>
            <w:gridCol w:w="2445"/>
          </w:tblGrid>
        </w:tblGridChange>
      </w:tblGrid>
      <w:tr>
        <w:trPr>
          <w:cantSplit w:val="0"/>
          <w:trHeight w:val="451" w:hRule="atLeast"/>
          <w:tblHeader w:val="0"/>
        </w:trPr>
        <w:tc>
          <w:tcPr>
            <w:gridSpan w:val="4"/>
            <w:shd w:fill="f2f2f2" w:val="clear"/>
            <w:vAlign w:val="center"/>
          </w:tcPr>
          <w:p w:rsidR="00000000" w:rsidDel="00000000" w:rsidP="00000000" w:rsidRDefault="00000000" w:rsidRPr="00000000" w14:paraId="000001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mbria" w:cs="Cambria" w:eastAsia="Cambria" w:hAnsi="Cambria"/>
                <w:b w:val="1"/>
                <w:bCs w:val="1"/>
                <w:i w:val="0"/>
                <w:iCs w:val="0"/>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ONAY / </w:t>
            </w: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CONFIRMATION</w:t>
            </w:r>
            <w:r w:rsidDel="00000000" w:rsidR="00000000" w:rsidRPr="00000000">
              <w:rPr>
                <w:rtl w:val="0"/>
              </w:rPr>
            </w:r>
          </w:p>
        </w:tc>
      </w:tr>
      <w:tr>
        <w:trPr>
          <w:cantSplit w:val="0"/>
          <w:trHeight w:val="415" w:hRule="atLeast"/>
          <w:tblHeader w:val="0"/>
        </w:trPr>
        <w:tc>
          <w:tcPr>
            <w:shd w:fill="ffffff" w:val="clear"/>
            <w:vAlign w:val="center"/>
          </w:tcPr>
          <w:p w:rsidR="00000000" w:rsidDel="00000000" w:rsidP="00000000" w:rsidRDefault="00000000" w:rsidRPr="00000000" w14:paraId="00000150">
            <w:pPr>
              <w:rPr>
                <w:rFonts w:ascii="Cambria" w:cs="Cambria" w:eastAsia="Cambria" w:hAnsi="Cambria"/>
                <w:b w:val="1"/>
                <w:bCs w:val="1"/>
                <w:sz w:val="20"/>
                <w:szCs w:val="20"/>
              </w:rPr>
            </w:pPr>
            <w:r w:rsidDel="00000000" w:rsidR="00000000" w:rsidRPr="00000000">
              <w:rPr>
                <w:rtl w:val="0"/>
              </w:rPr>
            </w:r>
          </w:p>
        </w:tc>
        <w:tc>
          <w:tcPr>
            <w:shd w:fill="ffffff" w:val="clear"/>
            <w:vAlign w:val="center"/>
          </w:tcPr>
          <w:p w:rsidR="00000000" w:rsidDel="00000000" w:rsidP="00000000" w:rsidRDefault="00000000" w:rsidRPr="00000000" w14:paraId="00000151">
            <w:pPr>
              <w:jc w:val="cente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Unvan Ad SOYAD / Title Name SURNAME</w:t>
            </w:r>
          </w:p>
        </w:tc>
        <w:tc>
          <w:tcPr>
            <w:shd w:fill="ffffff" w:val="clear"/>
            <w:vAlign w:val="center"/>
          </w:tcPr>
          <w:p w:rsidR="00000000" w:rsidDel="00000000" w:rsidP="00000000" w:rsidRDefault="00000000" w:rsidRPr="00000000" w14:paraId="00000152">
            <w:pPr>
              <w:jc w:val="cente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Tarih / Date</w:t>
            </w:r>
          </w:p>
        </w:tc>
        <w:tc>
          <w:tcPr>
            <w:shd w:fill="ffffff" w:val="clear"/>
            <w:vAlign w:val="center"/>
          </w:tcPr>
          <w:p w:rsidR="00000000" w:rsidDel="00000000" w:rsidP="00000000" w:rsidRDefault="00000000" w:rsidRPr="00000000" w14:paraId="00000153">
            <w:pPr>
              <w:jc w:val="cente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İmza / Signature</w:t>
            </w:r>
          </w:p>
        </w:tc>
      </w:tr>
      <w:tr>
        <w:trPr>
          <w:cantSplit w:val="0"/>
          <w:trHeight w:val="567" w:hRule="atLeast"/>
          <w:tblHeader w:val="0"/>
        </w:trPr>
        <w:tc>
          <w:tcPr>
            <w:shd w:fill="ffffff" w:val="clear"/>
            <w:vAlign w:val="center"/>
          </w:tcPr>
          <w:p w:rsidR="00000000" w:rsidDel="00000000" w:rsidP="00000000" w:rsidRDefault="00000000" w:rsidRPr="00000000" w14:paraId="00000154">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Danışman / </w:t>
            </w:r>
            <w:r w:rsidDel="00000000" w:rsidR="00000000" w:rsidRPr="00000000">
              <w:rPr>
                <w:rFonts w:ascii="Cambria" w:cs="Cambria" w:eastAsia="Cambria" w:hAnsi="Cambria"/>
                <w:i w:val="1"/>
                <w:iCs w:val="1"/>
                <w:sz w:val="20"/>
                <w:szCs w:val="20"/>
                <w:rtl w:val="0"/>
              </w:rPr>
              <w:t xml:space="preserve">Supervisor </w:t>
            </w:r>
            <w:r w:rsidDel="00000000" w:rsidR="00000000" w:rsidRPr="00000000">
              <w:rPr>
                <w:rtl w:val="0"/>
              </w:rPr>
            </w:r>
          </w:p>
        </w:tc>
        <w:tc>
          <w:tcPr>
            <w:shd w:fill="ffffff" w:val="clear"/>
            <w:vAlign w:val="center"/>
          </w:tcPr>
          <w:p w:rsidR="00000000" w:rsidDel="00000000" w:rsidP="00000000" w:rsidRDefault="00000000" w:rsidRPr="00000000" w14:paraId="00000155">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Ad Soyad</w:t>
            </w:r>
          </w:p>
        </w:tc>
        <w:tc>
          <w:tcPr>
            <w:shd w:fill="ffffff" w:val="clear"/>
            <w:vAlign w:val="center"/>
          </w:tcPr>
          <w:p w:rsidR="00000000" w:rsidDel="00000000" w:rsidP="00000000" w:rsidRDefault="00000000" w:rsidRPr="00000000" w14:paraId="00000156">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Tarih</w:t>
            </w:r>
          </w:p>
        </w:tc>
        <w:tc>
          <w:tcPr>
            <w:shd w:fill="ffffff" w:val="clear"/>
            <w:vAlign w:val="center"/>
          </w:tcPr>
          <w:p w:rsidR="00000000" w:rsidDel="00000000" w:rsidP="00000000" w:rsidRDefault="00000000" w:rsidRPr="00000000" w14:paraId="00000157">
            <w:pPr>
              <w:spacing w:after="120" w:before="120" w:lineRule="auto"/>
              <w:rPr>
                <w:rFonts w:ascii="Cambria" w:cs="Cambria" w:eastAsia="Cambria" w:hAnsi="Cambria"/>
                <w:b w:val="1"/>
                <w:bCs w:val="1"/>
                <w:sz w:val="20"/>
                <w:szCs w:val="20"/>
              </w:rPr>
            </w:pPr>
            <w:r w:rsidDel="00000000" w:rsidR="00000000" w:rsidRPr="00000000">
              <w:rPr>
                <w:rtl w:val="0"/>
              </w:rPr>
            </w:r>
          </w:p>
        </w:tc>
      </w:tr>
      <w:tr>
        <w:trPr>
          <w:cantSplit w:val="0"/>
          <w:trHeight w:val="567" w:hRule="atLeast"/>
          <w:tblHeader w:val="0"/>
        </w:trPr>
        <w:tc>
          <w:tcPr>
            <w:shd w:fill="ffffff" w:val="clear"/>
            <w:vAlign w:val="center"/>
          </w:tcPr>
          <w:p w:rsidR="00000000" w:rsidDel="00000000" w:rsidP="00000000" w:rsidRDefault="00000000" w:rsidRPr="00000000" w14:paraId="00000158">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İkinci Tez Danışmanı/ </w:t>
            </w:r>
            <w:r w:rsidDel="00000000" w:rsidR="00000000" w:rsidRPr="00000000">
              <w:rPr>
                <w:rFonts w:ascii="Cambria" w:cs="Cambria" w:eastAsia="Cambria" w:hAnsi="Cambria"/>
                <w:i w:val="1"/>
                <w:iCs w:val="1"/>
                <w:sz w:val="20"/>
                <w:szCs w:val="20"/>
                <w:rtl w:val="0"/>
              </w:rPr>
              <w:t xml:space="preserve">Co – Supervisor:</w:t>
            </w:r>
            <w:r w:rsidDel="00000000" w:rsidR="00000000" w:rsidRPr="00000000">
              <w:rPr>
                <w:rtl w:val="0"/>
              </w:rPr>
            </w:r>
          </w:p>
        </w:tc>
        <w:tc>
          <w:tcPr>
            <w:shd w:fill="ffffff" w:val="clear"/>
            <w:vAlign w:val="center"/>
          </w:tcPr>
          <w:p w:rsidR="00000000" w:rsidDel="00000000" w:rsidP="00000000" w:rsidRDefault="00000000" w:rsidRPr="00000000" w14:paraId="00000159">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Ad Soyad</w:t>
            </w:r>
          </w:p>
        </w:tc>
        <w:tc>
          <w:tcPr>
            <w:shd w:fill="ffffff" w:val="clear"/>
            <w:vAlign w:val="center"/>
          </w:tcPr>
          <w:p w:rsidR="00000000" w:rsidDel="00000000" w:rsidP="00000000" w:rsidRDefault="00000000" w:rsidRPr="00000000" w14:paraId="0000015A">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Tarih</w:t>
            </w:r>
          </w:p>
        </w:tc>
        <w:tc>
          <w:tcPr>
            <w:shd w:fill="ffffff" w:val="clear"/>
            <w:vAlign w:val="center"/>
          </w:tcPr>
          <w:p w:rsidR="00000000" w:rsidDel="00000000" w:rsidP="00000000" w:rsidRDefault="00000000" w:rsidRPr="00000000" w14:paraId="0000015B">
            <w:pPr>
              <w:spacing w:after="120" w:before="120" w:lineRule="auto"/>
              <w:rPr>
                <w:rFonts w:ascii="Cambria" w:cs="Cambria" w:eastAsia="Cambria" w:hAnsi="Cambria"/>
                <w:b w:val="1"/>
                <w:bCs w:val="1"/>
                <w:sz w:val="20"/>
                <w:szCs w:val="20"/>
              </w:rPr>
            </w:pPr>
            <w:r w:rsidDel="00000000" w:rsidR="00000000" w:rsidRPr="00000000">
              <w:rPr>
                <w:rtl w:val="0"/>
              </w:rPr>
            </w:r>
          </w:p>
        </w:tc>
      </w:tr>
      <w:tr>
        <w:trPr>
          <w:cantSplit w:val="0"/>
          <w:trHeight w:val="411" w:hRule="atLeast"/>
          <w:tblHeader w:val="0"/>
        </w:trPr>
        <w:tc>
          <w:tcPr>
            <w:shd w:fill="ffffff" w:val="clear"/>
            <w:vAlign w:val="center"/>
          </w:tcPr>
          <w:p w:rsidR="00000000" w:rsidDel="00000000" w:rsidP="00000000" w:rsidRDefault="00000000" w:rsidRPr="00000000" w14:paraId="0000015C">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w:t>
            </w:r>
          </w:p>
        </w:tc>
        <w:tc>
          <w:tcPr>
            <w:shd w:fill="ffffff" w:val="clear"/>
            <w:vAlign w:val="center"/>
          </w:tcPr>
          <w:p w:rsidR="00000000" w:rsidDel="00000000" w:rsidP="00000000" w:rsidRDefault="00000000" w:rsidRPr="00000000" w14:paraId="0000015D">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w:t>
            </w:r>
          </w:p>
        </w:tc>
        <w:tc>
          <w:tcPr>
            <w:shd w:fill="ffffff" w:val="clear"/>
            <w:vAlign w:val="center"/>
          </w:tcPr>
          <w:p w:rsidR="00000000" w:rsidDel="00000000" w:rsidP="00000000" w:rsidRDefault="00000000" w:rsidRPr="00000000" w14:paraId="0000015E">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w:t>
            </w:r>
          </w:p>
        </w:tc>
        <w:tc>
          <w:tcPr>
            <w:shd w:fill="ffffff" w:val="clear"/>
            <w:vAlign w:val="center"/>
          </w:tcPr>
          <w:p w:rsidR="00000000" w:rsidDel="00000000" w:rsidP="00000000" w:rsidRDefault="00000000" w:rsidRPr="00000000" w14:paraId="0000015F">
            <w:pPr>
              <w:spacing w:after="120" w:before="120" w:lineRule="auto"/>
              <w:rPr>
                <w:rFonts w:ascii="Cambria" w:cs="Cambria" w:eastAsia="Cambria" w:hAnsi="Cambria"/>
                <w:b w:val="1"/>
                <w:bCs w:val="1"/>
                <w:sz w:val="20"/>
                <w:szCs w:val="20"/>
              </w:rPr>
            </w:pPr>
            <w:r w:rsidDel="00000000" w:rsidR="00000000" w:rsidRPr="00000000">
              <w:rPr>
                <w:rtl w:val="0"/>
              </w:rPr>
            </w:r>
          </w:p>
        </w:tc>
      </w:tr>
      <w:tr>
        <w:trPr>
          <w:cantSplit w:val="0"/>
          <w:trHeight w:val="411" w:hRule="atLeast"/>
          <w:tblHeader w:val="0"/>
        </w:trPr>
        <w:tc>
          <w:tcPr>
            <w:shd w:fill="ffffff" w:val="clear"/>
            <w:vAlign w:val="center"/>
          </w:tcPr>
          <w:p w:rsidR="00000000" w:rsidDel="00000000" w:rsidP="00000000" w:rsidRDefault="00000000" w:rsidRPr="00000000" w14:paraId="00000160">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w:t>
            </w:r>
          </w:p>
        </w:tc>
        <w:tc>
          <w:tcPr>
            <w:shd w:fill="ffffff" w:val="clear"/>
            <w:vAlign w:val="center"/>
          </w:tcPr>
          <w:p w:rsidR="00000000" w:rsidDel="00000000" w:rsidP="00000000" w:rsidRDefault="00000000" w:rsidRPr="00000000" w14:paraId="00000161">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w:t>
            </w:r>
          </w:p>
        </w:tc>
        <w:tc>
          <w:tcPr>
            <w:shd w:fill="ffffff" w:val="clear"/>
            <w:vAlign w:val="center"/>
          </w:tcPr>
          <w:p w:rsidR="00000000" w:rsidDel="00000000" w:rsidP="00000000" w:rsidRDefault="00000000" w:rsidRPr="00000000" w14:paraId="00000162">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w:t>
            </w:r>
          </w:p>
        </w:tc>
        <w:tc>
          <w:tcPr>
            <w:shd w:fill="ffffff" w:val="clear"/>
            <w:vAlign w:val="center"/>
          </w:tcPr>
          <w:p w:rsidR="00000000" w:rsidDel="00000000" w:rsidP="00000000" w:rsidRDefault="00000000" w:rsidRPr="00000000" w14:paraId="00000163">
            <w:pPr>
              <w:spacing w:after="120" w:before="120" w:lineRule="auto"/>
              <w:rPr>
                <w:rFonts w:ascii="Cambria" w:cs="Cambria" w:eastAsia="Cambria" w:hAnsi="Cambria"/>
                <w:b w:val="1"/>
                <w:bCs w:val="1"/>
                <w:sz w:val="20"/>
                <w:szCs w:val="20"/>
              </w:rPr>
            </w:pPr>
            <w:r w:rsidDel="00000000" w:rsidR="00000000" w:rsidRPr="00000000">
              <w:rPr>
                <w:rtl w:val="0"/>
              </w:rPr>
            </w:r>
          </w:p>
        </w:tc>
      </w:tr>
      <w:tr>
        <w:trPr>
          <w:cantSplit w:val="0"/>
          <w:trHeight w:val="411" w:hRule="atLeast"/>
          <w:tblHeader w:val="0"/>
        </w:trPr>
        <w:tc>
          <w:tcPr>
            <w:shd w:fill="ffffff" w:val="clear"/>
            <w:vAlign w:val="center"/>
          </w:tcPr>
          <w:p w:rsidR="00000000" w:rsidDel="00000000" w:rsidP="00000000" w:rsidRDefault="00000000" w:rsidRPr="00000000" w14:paraId="00000164">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Öğrenci / </w:t>
            </w:r>
            <w:r w:rsidDel="00000000" w:rsidR="00000000" w:rsidRPr="00000000">
              <w:rPr>
                <w:rFonts w:ascii="Cambria" w:cs="Cambria" w:eastAsia="Cambria" w:hAnsi="Cambria"/>
                <w:i w:val="1"/>
                <w:iCs w:val="1"/>
                <w:sz w:val="20"/>
                <w:szCs w:val="20"/>
                <w:rtl w:val="0"/>
              </w:rPr>
              <w:t xml:space="preserve">Student</w:t>
            </w:r>
            <w:r w:rsidDel="00000000" w:rsidR="00000000" w:rsidRPr="00000000">
              <w:rPr>
                <w:rtl w:val="0"/>
              </w:rPr>
            </w:r>
          </w:p>
        </w:tc>
        <w:tc>
          <w:tcPr>
            <w:shd w:fill="ffffff" w:val="clear"/>
            <w:vAlign w:val="center"/>
          </w:tcPr>
          <w:p w:rsidR="00000000" w:rsidDel="00000000" w:rsidP="00000000" w:rsidRDefault="00000000" w:rsidRPr="00000000" w14:paraId="00000165">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Ad Soyad</w:t>
            </w:r>
          </w:p>
        </w:tc>
        <w:tc>
          <w:tcPr>
            <w:shd w:fill="ffffff" w:val="clear"/>
            <w:vAlign w:val="center"/>
          </w:tcPr>
          <w:p w:rsidR="00000000" w:rsidDel="00000000" w:rsidP="00000000" w:rsidRDefault="00000000" w:rsidRPr="00000000" w14:paraId="00000166">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Tarih</w:t>
            </w:r>
          </w:p>
        </w:tc>
        <w:tc>
          <w:tcPr>
            <w:shd w:fill="ffffff" w:val="clear"/>
            <w:vAlign w:val="center"/>
          </w:tcPr>
          <w:p w:rsidR="00000000" w:rsidDel="00000000" w:rsidP="00000000" w:rsidRDefault="00000000" w:rsidRPr="00000000" w14:paraId="00000167">
            <w:pPr>
              <w:spacing w:after="120" w:before="120" w:lineRule="auto"/>
              <w:rPr>
                <w:rFonts w:ascii="Cambria" w:cs="Cambria" w:eastAsia="Cambria" w:hAnsi="Cambria"/>
                <w:b w:val="1"/>
                <w:bCs w:val="1"/>
                <w:sz w:val="20"/>
                <w:szCs w:val="20"/>
              </w:rPr>
            </w:pPr>
            <w:r w:rsidDel="00000000" w:rsidR="00000000" w:rsidRPr="00000000">
              <w:rPr>
                <w:rtl w:val="0"/>
              </w:rPr>
            </w:r>
          </w:p>
        </w:tc>
      </w:tr>
    </w:tbl>
    <w:p w:rsidR="00000000" w:rsidDel="00000000" w:rsidP="00000000" w:rsidRDefault="00000000" w:rsidRPr="00000000" w14:paraId="00000168">
      <w:pPr>
        <w:spacing w:after="0" w:line="240" w:lineRule="auto"/>
        <w:rPr>
          <w:rFonts w:ascii="Cambria" w:cs="Cambria" w:eastAsia="Cambria" w:hAnsi="Cambria"/>
          <w:b w:val="1"/>
          <w:bCs w:val="1"/>
        </w:rPr>
        <w:sectPr>
          <w:headerReference r:id="rId7" w:type="first"/>
          <w:footerReference r:id="rId8" w:type="default"/>
          <w:pgSz w:h="16838" w:w="11906" w:orient="portrait"/>
          <w:pgMar w:bottom="993" w:top="499" w:left="1134" w:right="1134" w:header="709" w:footer="0"/>
          <w:pgNumType w:start="1"/>
        </w:sectPr>
      </w:pPr>
      <w:r w:rsidDel="00000000" w:rsidR="00000000" w:rsidRPr="00000000">
        <w:rPr>
          <w:rtl w:val="0"/>
        </w:rPr>
      </w:r>
    </w:p>
    <w:p w:rsidR="00000000" w:rsidDel="00000000" w:rsidP="00000000" w:rsidRDefault="00000000" w:rsidRPr="00000000" w14:paraId="00000169">
      <w:pPr>
        <w:spacing w:after="0" w:line="24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6A">
      <w:pPr>
        <w:pStyle w:val="Heading1"/>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T.C.</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16B">
      <w:pPr>
        <w:pStyle w:val="Heading1"/>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MARMARA ÜNİVERSİTESİ </w:t>
      </w:r>
    </w:p>
    <w:p w:rsidR="00000000" w:rsidDel="00000000" w:rsidP="00000000" w:rsidRDefault="00000000" w:rsidRPr="00000000" w14:paraId="0000016C">
      <w:pPr>
        <w:spacing w:after="0" w:lineRule="auto"/>
        <w:jc w:val="center"/>
        <w:rPr>
          <w:rFonts w:ascii="Cambria" w:cs="Cambria" w:eastAsia="Cambria" w:hAnsi="Cambria"/>
          <w:b w:val="1"/>
          <w:bCs w:val="1"/>
        </w:rPr>
      </w:pPr>
      <w:r w:rsidDel="00000000" w:rsidR="00000000" w:rsidRPr="00000000">
        <w:rPr>
          <w:color w:val="808080"/>
          <w:rtl w:val="0"/>
        </w:rPr>
        <w:t xml:space="preserve">Bir öğe seçin.</w:t>
      </w:r>
      <w:r w:rsidDel="00000000" w:rsidR="00000000" w:rsidRPr="00000000">
        <w:rPr>
          <w:rtl w:val="0"/>
        </w:rPr>
      </w:r>
    </w:p>
    <w:p w:rsidR="00000000" w:rsidDel="00000000" w:rsidP="00000000" w:rsidRDefault="00000000" w:rsidRPr="00000000" w14:paraId="0000016D">
      <w:pPr>
        <w:pStyle w:val="Heading5"/>
        <w:spacing w:before="24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 TEZ ÖNERİSİ HAK MÜLKİYETİ FORMU</w:t>
      </w:r>
    </w:p>
    <w:p w:rsidR="00000000" w:rsidDel="00000000" w:rsidP="00000000" w:rsidRDefault="00000000" w:rsidRPr="00000000" w14:paraId="0000016E">
      <w:pPr>
        <w:spacing w:after="0" w:line="24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6F">
      <w:pPr>
        <w:spacing w:line="36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Tez önerisi üzerindeki mülkiyet esasları, 5846 sayılı Fikir ve Sanat Eserleri kanunu uyarınca beyan edilen bu form ile düzenlenir. Tez Önerisi hakkındaki ihtilaf ya da anlaşmazlıkların çözümünde 5846 sayılı Fikir ve Sanat Eserleri kanunu hükümleri ve “Tez Önerisi Hak Mülkiyeti Formu” ile beyan edilen mülkiyet esasları geçerlidir. 5846 sayılı Fikir ve Sanat Eserleri kanununun 1/B -a maddesinde sahibinin hususiyetini taşıyan ilim ve edebiyat, musiki, güzel sanatlar veya sinema eserlerinden oluşan fikir ve sanat mahsullerine "eser" deneceği ifade olunmuştur.</w:t>
      </w:r>
    </w:p>
    <w:p w:rsidR="00000000" w:rsidDel="00000000" w:rsidP="00000000" w:rsidRDefault="00000000" w:rsidRPr="00000000" w14:paraId="00000170">
      <w:pPr>
        <w:shd w:fill="ffffff" w:val="clear"/>
        <w:spacing w:line="360" w:lineRule="auto"/>
        <w:jc w:val="both"/>
        <w:rPr>
          <w:rFonts w:ascii="Cambria" w:cs="Cambria" w:eastAsia="Cambria" w:hAnsi="Cambria"/>
          <w:color w:val="222222"/>
          <w:sz w:val="24"/>
          <w:szCs w:val="24"/>
          <w:highlight w:val="white"/>
        </w:rPr>
      </w:pPr>
      <w:r w:rsidDel="00000000" w:rsidR="00000000" w:rsidRPr="00000000">
        <w:rPr>
          <w:rFonts w:ascii="Cambria" w:cs="Cambria" w:eastAsia="Cambria" w:hAnsi="Cambria"/>
          <w:color w:val="222222"/>
          <w:sz w:val="24"/>
          <w:szCs w:val="24"/>
          <w:highlight w:val="white"/>
          <w:rtl w:val="0"/>
        </w:rPr>
        <w:t xml:space="preserve">Tez önerisi üzerinde hakkı olan kişi ya da kişilerin belirlenebilmesi için Tez Önerisi Formunda adı geçen tarafların  </w:t>
      </w:r>
      <w:r w:rsidDel="00000000" w:rsidR="00000000" w:rsidRPr="00000000">
        <w:rPr>
          <w:rFonts w:ascii="Cambria" w:cs="Cambria" w:eastAsia="Cambria" w:hAnsi="Cambria"/>
          <w:b w:val="1"/>
          <w:bCs w:val="1"/>
          <w:color w:val="222222"/>
          <w:sz w:val="24"/>
          <w:szCs w:val="24"/>
          <w:highlight w:val="white"/>
          <w:rtl w:val="0"/>
        </w:rPr>
        <w:t xml:space="preserve">"Ortak Hak Mülkiyeti"</w:t>
      </w:r>
      <w:r w:rsidDel="00000000" w:rsidR="00000000" w:rsidRPr="00000000">
        <w:rPr>
          <w:rFonts w:ascii="Cambria" w:cs="Cambria" w:eastAsia="Cambria" w:hAnsi="Cambria"/>
          <w:color w:val="222222"/>
          <w:sz w:val="24"/>
          <w:szCs w:val="24"/>
          <w:highlight w:val="white"/>
          <w:rtl w:val="0"/>
        </w:rPr>
        <w:t xml:space="preserve"> ya da </w:t>
      </w:r>
      <w:r w:rsidDel="00000000" w:rsidR="00000000" w:rsidRPr="00000000">
        <w:rPr>
          <w:rFonts w:ascii="Cambria" w:cs="Cambria" w:eastAsia="Cambria" w:hAnsi="Cambria"/>
          <w:b w:val="1"/>
          <w:bCs w:val="1"/>
          <w:color w:val="222222"/>
          <w:sz w:val="24"/>
          <w:szCs w:val="24"/>
          <w:highlight w:val="white"/>
          <w:rtl w:val="0"/>
        </w:rPr>
        <w:t xml:space="preserve">“Paylı Hak Mülkiyeti”</w:t>
      </w:r>
      <w:r w:rsidDel="00000000" w:rsidR="00000000" w:rsidRPr="00000000">
        <w:rPr>
          <w:rFonts w:ascii="Cambria" w:cs="Cambria" w:eastAsia="Cambria" w:hAnsi="Cambria"/>
          <w:color w:val="222222"/>
          <w:sz w:val="24"/>
          <w:szCs w:val="24"/>
          <w:highlight w:val="white"/>
          <w:rtl w:val="0"/>
        </w:rPr>
        <w:t xml:space="preserve"> </w:t>
      </w:r>
      <w:r w:rsidDel="00000000" w:rsidR="00000000" w:rsidRPr="00000000">
        <w:rPr>
          <w:rFonts w:ascii="Cambria" w:cs="Cambria" w:eastAsia="Cambria" w:hAnsi="Cambria"/>
          <w:sz w:val="24"/>
          <w:szCs w:val="24"/>
          <w:rtl w:val="0"/>
        </w:rPr>
        <w:t xml:space="preserve">veya</w:t>
      </w:r>
      <w:r w:rsidDel="00000000" w:rsidR="00000000" w:rsidRPr="00000000">
        <w:rPr>
          <w:rFonts w:ascii="Cambria" w:cs="Cambria" w:eastAsia="Cambria" w:hAnsi="Cambria"/>
          <w:b w:val="1"/>
          <w:bCs w:val="1"/>
          <w:sz w:val="24"/>
          <w:szCs w:val="24"/>
          <w:rtl w:val="0"/>
        </w:rPr>
        <w:t xml:space="preserve"> “Hak Mülkiyeti Feragat” </w:t>
      </w:r>
      <w:r w:rsidDel="00000000" w:rsidR="00000000" w:rsidRPr="00000000">
        <w:rPr>
          <w:rFonts w:ascii="Cambria" w:cs="Cambria" w:eastAsia="Cambria" w:hAnsi="Cambria"/>
          <w:color w:val="222222"/>
          <w:sz w:val="24"/>
          <w:szCs w:val="24"/>
          <w:highlight w:val="white"/>
          <w:rtl w:val="0"/>
        </w:rPr>
        <w:t xml:space="preserve">seçeneklerinden Tez önerisi ile ilgili alanı seçerek imzalaması gerekmektedir. Tez önerisinin bölümlerinin arasında kesin sınırlarla paylara ayrıldığı durumlarda </w:t>
      </w:r>
      <w:r w:rsidDel="00000000" w:rsidR="00000000" w:rsidRPr="00000000">
        <w:rPr>
          <w:rFonts w:ascii="Cambria" w:cs="Cambria" w:eastAsia="Cambria" w:hAnsi="Cambria"/>
          <w:b w:val="1"/>
          <w:bCs w:val="1"/>
          <w:color w:val="222222"/>
          <w:sz w:val="24"/>
          <w:szCs w:val="24"/>
          <w:highlight w:val="white"/>
          <w:rtl w:val="0"/>
        </w:rPr>
        <w:t xml:space="preserve">PAYLI</w:t>
      </w:r>
      <w:r w:rsidDel="00000000" w:rsidR="00000000" w:rsidRPr="00000000">
        <w:rPr>
          <w:rFonts w:ascii="Cambria" w:cs="Cambria" w:eastAsia="Cambria" w:hAnsi="Cambria"/>
          <w:color w:val="222222"/>
          <w:sz w:val="24"/>
          <w:szCs w:val="24"/>
          <w:highlight w:val="white"/>
          <w:rtl w:val="0"/>
        </w:rPr>
        <w:t xml:space="preserve">, ayrılamadığı durumlarda ise </w:t>
      </w:r>
      <w:r w:rsidDel="00000000" w:rsidR="00000000" w:rsidRPr="00000000">
        <w:rPr>
          <w:rFonts w:ascii="Cambria" w:cs="Cambria" w:eastAsia="Cambria" w:hAnsi="Cambria"/>
          <w:b w:val="1"/>
          <w:bCs w:val="1"/>
          <w:color w:val="222222"/>
          <w:sz w:val="24"/>
          <w:szCs w:val="24"/>
          <w:highlight w:val="white"/>
          <w:rtl w:val="0"/>
        </w:rPr>
        <w:t xml:space="preserve">ORTAK</w:t>
      </w:r>
      <w:r w:rsidDel="00000000" w:rsidR="00000000" w:rsidRPr="00000000">
        <w:rPr>
          <w:rFonts w:ascii="Cambria" w:cs="Cambria" w:eastAsia="Cambria" w:hAnsi="Cambria"/>
          <w:color w:val="222222"/>
          <w:sz w:val="24"/>
          <w:szCs w:val="24"/>
          <w:highlight w:val="white"/>
          <w:rtl w:val="0"/>
        </w:rPr>
        <w:t xml:space="preserve"> fikri hak mülkiyeti tercih edilmelidir. </w:t>
      </w:r>
    </w:p>
    <w:p w:rsidR="00000000" w:rsidDel="00000000" w:rsidP="00000000" w:rsidRDefault="00000000" w:rsidRPr="00000000" w14:paraId="00000171">
      <w:pPr>
        <w:rPr>
          <w:rFonts w:ascii="Cambria" w:cs="Cambria" w:eastAsia="Cambria" w:hAnsi="Cambria"/>
          <w:sz w:val="24"/>
          <w:szCs w:val="24"/>
        </w:rPr>
      </w:pPr>
      <w:sdt>
        <w:sdtPr>
          <w:id w:val="-1801541861"/>
          <w:tag w:val="goog_rdk_4"/>
        </w:sdtPr>
        <w:sdtContent>
          <w:r w:rsidDel="00000000" w:rsidR="00000000" w:rsidRPr="00000000">
            <w:rPr>
              <w:rFonts w:ascii="Gungsuh" w:cs="Gungsuh" w:eastAsia="Gungsuh" w:hAnsi="Gungsuh"/>
              <w:sz w:val="24"/>
              <w:szCs w:val="24"/>
              <w:rtl w:val="0"/>
            </w:rPr>
            <w:t xml:space="preserve">□</w:t>
          </w:r>
        </w:sdtContent>
      </w:sdt>
      <w:r w:rsidDel="00000000" w:rsidR="00000000" w:rsidRPr="00000000">
        <w:rPr>
          <w:rFonts w:ascii="Cambria" w:cs="Cambria" w:eastAsia="Cambria" w:hAnsi="Cambria"/>
          <w:b w:val="1"/>
          <w:bCs w:val="1"/>
          <w:sz w:val="24"/>
          <w:szCs w:val="24"/>
          <w:rtl w:val="0"/>
        </w:rPr>
        <w:t xml:space="preserve">  </w:t>
        <w:tab/>
      </w:r>
      <w:r w:rsidDel="00000000" w:rsidR="00000000" w:rsidRPr="00000000">
        <w:rPr>
          <w:rFonts w:ascii="Cambria" w:cs="Cambria" w:eastAsia="Cambria" w:hAnsi="Cambria"/>
          <w:sz w:val="24"/>
          <w:szCs w:val="24"/>
          <w:rtl w:val="0"/>
        </w:rPr>
        <w:t xml:space="preserve">Tez Önerisinde </w:t>
      </w:r>
      <w:r w:rsidDel="00000000" w:rsidR="00000000" w:rsidRPr="00000000">
        <w:rPr>
          <w:rFonts w:ascii="Cambria" w:cs="Cambria" w:eastAsia="Cambria" w:hAnsi="Cambria"/>
          <w:b w:val="1"/>
          <w:bCs w:val="1"/>
          <w:i w:val="1"/>
          <w:iCs w:val="1"/>
          <w:sz w:val="24"/>
          <w:szCs w:val="24"/>
          <w:u w:val="single"/>
          <w:rtl w:val="0"/>
        </w:rPr>
        <w:t xml:space="preserve">Ortak Hak</w:t>
      </w:r>
      <w:r w:rsidDel="00000000" w:rsidR="00000000" w:rsidRPr="00000000">
        <w:rPr>
          <w:rFonts w:ascii="Cambria" w:cs="Cambria" w:eastAsia="Cambria" w:hAnsi="Cambria"/>
          <w:b w:val="1"/>
          <w:bCs w:val="1"/>
          <w:sz w:val="24"/>
          <w:szCs w:val="24"/>
          <w:rtl w:val="0"/>
        </w:rPr>
        <w:t xml:space="preserve"> Mülkiyeti vardır.</w:t>
      </w:r>
      <w:r w:rsidDel="00000000" w:rsidR="00000000" w:rsidRPr="00000000">
        <w:rPr>
          <w:rtl w:val="0"/>
        </w:rPr>
      </w:r>
    </w:p>
    <w:p w:rsidR="00000000" w:rsidDel="00000000" w:rsidP="00000000" w:rsidRDefault="00000000" w:rsidRPr="00000000" w14:paraId="00000172">
      <w:pPr>
        <w:rPr>
          <w:rFonts w:ascii="Cambria" w:cs="Cambria" w:eastAsia="Cambria" w:hAnsi="Cambria"/>
          <w:b w:val="1"/>
          <w:bCs w:val="1"/>
          <w:sz w:val="24"/>
          <w:szCs w:val="24"/>
        </w:rPr>
      </w:pPr>
      <w:sdt>
        <w:sdtPr>
          <w:id w:val="1374494361"/>
          <w:tag w:val="goog_rdk_5"/>
        </w:sdtPr>
        <w:sdtContent>
          <w:r w:rsidDel="00000000" w:rsidR="00000000" w:rsidRPr="00000000">
            <w:rPr>
              <w:rFonts w:ascii="Gungsuh" w:cs="Gungsuh" w:eastAsia="Gungsuh" w:hAnsi="Gungsuh"/>
              <w:b w:val="1"/>
              <w:bCs w:val="1"/>
              <w:sz w:val="24"/>
              <w:szCs w:val="24"/>
              <w:rtl w:val="0"/>
            </w:rPr>
            <w:t xml:space="preserve">□</w:t>
          </w:r>
        </w:sdtContent>
      </w:sdt>
      <w:r w:rsidDel="00000000" w:rsidR="00000000" w:rsidRPr="00000000">
        <w:rPr>
          <w:rFonts w:ascii="Cambria" w:cs="Cambria" w:eastAsia="Cambria" w:hAnsi="Cambria"/>
          <w:b w:val="1"/>
          <w:bCs w:val="1"/>
          <w:sz w:val="24"/>
          <w:szCs w:val="24"/>
          <w:rtl w:val="0"/>
        </w:rPr>
        <w:tab/>
      </w:r>
      <w:r w:rsidDel="00000000" w:rsidR="00000000" w:rsidRPr="00000000">
        <w:rPr>
          <w:rFonts w:ascii="Cambria" w:cs="Cambria" w:eastAsia="Cambria" w:hAnsi="Cambria"/>
          <w:sz w:val="24"/>
          <w:szCs w:val="24"/>
          <w:rtl w:val="0"/>
        </w:rPr>
        <w:t xml:space="preserve">Tez Önerisinde </w:t>
      </w:r>
      <w:r w:rsidDel="00000000" w:rsidR="00000000" w:rsidRPr="00000000">
        <w:rPr>
          <w:rFonts w:ascii="Cambria" w:cs="Cambria" w:eastAsia="Cambria" w:hAnsi="Cambria"/>
          <w:b w:val="1"/>
          <w:bCs w:val="1"/>
          <w:i w:val="1"/>
          <w:iCs w:val="1"/>
          <w:sz w:val="24"/>
          <w:szCs w:val="24"/>
          <w:u w:val="single"/>
          <w:rtl w:val="0"/>
        </w:rPr>
        <w:t xml:space="preserve">Paylı Hak</w:t>
      </w:r>
      <w:r w:rsidDel="00000000" w:rsidR="00000000" w:rsidRPr="00000000">
        <w:rPr>
          <w:rFonts w:ascii="Cambria" w:cs="Cambria" w:eastAsia="Cambria" w:hAnsi="Cambria"/>
          <w:b w:val="1"/>
          <w:bCs w:val="1"/>
          <w:sz w:val="24"/>
          <w:szCs w:val="24"/>
          <w:rtl w:val="0"/>
        </w:rPr>
        <w:t xml:space="preserve"> Mülkiyeti vardır</w:t>
      </w:r>
      <w:r w:rsidDel="00000000" w:rsidR="00000000" w:rsidRPr="00000000">
        <w:rPr>
          <w:rFonts w:ascii="Cambria" w:cs="Cambria" w:eastAsia="Cambria" w:hAnsi="Cambria"/>
          <w:sz w:val="24"/>
          <w:szCs w:val="24"/>
          <w:rtl w:val="0"/>
        </w:rPr>
        <w:t xml:space="preserve">.</w:t>
      </w:r>
      <w:r w:rsidDel="00000000" w:rsidR="00000000" w:rsidRPr="00000000">
        <w:rPr>
          <w:rtl w:val="0"/>
        </w:rPr>
      </w:r>
    </w:p>
    <w:p w:rsidR="00000000" w:rsidDel="00000000" w:rsidP="00000000" w:rsidRDefault="00000000" w:rsidRPr="00000000" w14:paraId="00000173">
      <w:pPr>
        <w:shd w:fill="ffffff" w:val="clear"/>
        <w:spacing w:line="360" w:lineRule="auto"/>
        <w:jc w:val="both"/>
        <w:rPr>
          <w:rFonts w:ascii="Cambria" w:cs="Cambria" w:eastAsia="Cambria" w:hAnsi="Cambria"/>
          <w:color w:val="222222"/>
          <w:sz w:val="24"/>
          <w:szCs w:val="24"/>
          <w:highlight w:val="white"/>
        </w:rPr>
      </w:pP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color w:val="222222"/>
          <w:sz w:val="24"/>
          <w:szCs w:val="24"/>
          <w:highlight w:val="white"/>
          <w:rtl w:val="0"/>
        </w:rPr>
        <w:t xml:space="preserve">Paylı Hak Mülkiyetinin tercih edilmesi durumda; hak sahipliği beyan edilen her bir kişi için Tez Önerisinin hangi bölümlerinde payı olduğu belirtilmelidir.</w:t>
      </w:r>
      <w:r w:rsidDel="00000000" w:rsidR="00000000" w:rsidRPr="00000000">
        <w:rPr>
          <w:rFonts w:ascii="Cambria" w:cs="Cambria" w:eastAsia="Cambria" w:hAnsi="Cambria"/>
          <w:sz w:val="24"/>
          <w:szCs w:val="24"/>
          <w:rtl w:val="0"/>
        </w:rPr>
        <w:t xml:space="preserve">)</w:t>
      </w:r>
      <w:r w:rsidDel="00000000" w:rsidR="00000000" w:rsidRPr="00000000">
        <w:rPr>
          <w:rtl w:val="0"/>
        </w:rPr>
      </w:r>
    </w:p>
    <w:p w:rsidR="00000000" w:rsidDel="00000000" w:rsidP="00000000" w:rsidRDefault="00000000" w:rsidRPr="00000000" w14:paraId="00000174">
      <w:pPr>
        <w:spacing w:line="360" w:lineRule="auto"/>
        <w:ind w:left="426" w:hanging="426"/>
        <w:jc w:val="both"/>
        <w:rPr>
          <w:rFonts w:ascii="Cambria" w:cs="Cambria" w:eastAsia="Cambria" w:hAnsi="Cambria"/>
          <w:sz w:val="24"/>
          <w:szCs w:val="24"/>
        </w:rPr>
      </w:pPr>
      <w:sdt>
        <w:sdtPr>
          <w:id w:val="-194749867"/>
          <w:tag w:val="goog_rdk_6"/>
        </w:sdtPr>
        <w:sdtContent>
          <w:r w:rsidDel="00000000" w:rsidR="00000000" w:rsidRPr="00000000">
            <w:rPr>
              <w:rFonts w:ascii="Gungsuh" w:cs="Gungsuh" w:eastAsia="Gungsuh" w:hAnsi="Gungsuh"/>
              <w:sz w:val="24"/>
              <w:szCs w:val="24"/>
              <w:rtl w:val="0"/>
            </w:rPr>
            <w:t xml:space="preserve">□</w:t>
          </w:r>
        </w:sdtContent>
      </w:sdt>
      <w:r w:rsidDel="00000000" w:rsidR="00000000" w:rsidRPr="00000000">
        <w:rPr>
          <w:rFonts w:ascii="Cambria" w:cs="Cambria" w:eastAsia="Cambria" w:hAnsi="Cambria"/>
          <w:b w:val="1"/>
          <w:bCs w:val="1"/>
          <w:sz w:val="24"/>
          <w:szCs w:val="24"/>
          <w:rtl w:val="0"/>
        </w:rPr>
        <w:tab/>
      </w:r>
      <w:r w:rsidDel="00000000" w:rsidR="00000000" w:rsidRPr="00000000">
        <w:rPr>
          <w:rFonts w:ascii="Cambria" w:cs="Cambria" w:eastAsia="Cambria" w:hAnsi="Cambria"/>
          <w:sz w:val="24"/>
          <w:szCs w:val="24"/>
          <w:rtl w:val="0"/>
        </w:rPr>
        <w:t xml:space="preserve">Tez Önerisinde </w:t>
      </w:r>
      <w:r w:rsidDel="00000000" w:rsidR="00000000" w:rsidRPr="00000000">
        <w:rPr>
          <w:rFonts w:ascii="Cambria" w:cs="Cambria" w:eastAsia="Cambria" w:hAnsi="Cambria"/>
          <w:b w:val="1"/>
          <w:bCs w:val="1"/>
          <w:i w:val="1"/>
          <w:iCs w:val="1"/>
          <w:sz w:val="24"/>
          <w:szCs w:val="24"/>
          <w:u w:val="single"/>
          <w:rtl w:val="0"/>
        </w:rPr>
        <w:t xml:space="preserve">Danışman</w:t>
      </w:r>
      <w:r w:rsidDel="00000000" w:rsidR="00000000" w:rsidRPr="00000000">
        <w:rPr>
          <w:rFonts w:ascii="Cambria" w:cs="Cambria" w:eastAsia="Cambria" w:hAnsi="Cambria"/>
          <w:sz w:val="24"/>
          <w:szCs w:val="24"/>
          <w:rtl w:val="0"/>
        </w:rPr>
        <w:t xml:space="preserve"> olarak adım geçmekle birlikte, Tez Önerisi üzerinde hiçbir </w:t>
      </w:r>
      <w:r w:rsidDel="00000000" w:rsidR="00000000" w:rsidRPr="00000000">
        <w:rPr>
          <w:rFonts w:ascii="Cambria" w:cs="Cambria" w:eastAsia="Cambria" w:hAnsi="Cambria"/>
          <w:b w:val="1"/>
          <w:bCs w:val="1"/>
          <w:i w:val="1"/>
          <w:iCs w:val="1"/>
          <w:sz w:val="24"/>
          <w:szCs w:val="24"/>
          <w:rtl w:val="0"/>
        </w:rPr>
        <w:t xml:space="preserve">Hak Mülkiyetim</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b w:val="1"/>
          <w:bCs w:val="1"/>
          <w:i w:val="1"/>
          <w:iCs w:val="1"/>
          <w:sz w:val="24"/>
          <w:szCs w:val="24"/>
          <w:rtl w:val="0"/>
        </w:rPr>
        <w:t xml:space="preserve">Fikri Katkım)</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b w:val="1"/>
          <w:bCs w:val="1"/>
          <w:sz w:val="24"/>
          <w:szCs w:val="24"/>
          <w:rtl w:val="0"/>
        </w:rPr>
        <w:t xml:space="preserve">yoktur</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175">
      <w:pPr>
        <w:spacing w:line="360" w:lineRule="auto"/>
        <w:ind w:left="426" w:hanging="426"/>
        <w:jc w:val="both"/>
        <w:rPr>
          <w:rFonts w:ascii="Cambria" w:cs="Cambria" w:eastAsia="Cambria" w:hAnsi="Cambria"/>
          <w:sz w:val="24"/>
          <w:szCs w:val="24"/>
        </w:rPr>
      </w:pPr>
      <w:sdt>
        <w:sdtPr>
          <w:id w:val="616344011"/>
          <w:tag w:val="goog_rdk_7"/>
        </w:sdtPr>
        <w:sdtContent>
          <w:r w:rsidDel="00000000" w:rsidR="00000000" w:rsidRPr="00000000">
            <w:rPr>
              <w:rFonts w:ascii="Gungsuh" w:cs="Gungsuh" w:eastAsia="Gungsuh" w:hAnsi="Gungsuh"/>
              <w:sz w:val="24"/>
              <w:szCs w:val="24"/>
              <w:rtl w:val="0"/>
            </w:rPr>
            <w:t xml:space="preserve">□</w:t>
          </w:r>
        </w:sdtContent>
      </w:sdt>
      <w:r w:rsidDel="00000000" w:rsidR="00000000" w:rsidRPr="00000000">
        <w:rPr>
          <w:rFonts w:ascii="Cambria" w:cs="Cambria" w:eastAsia="Cambria" w:hAnsi="Cambria"/>
          <w:b w:val="1"/>
          <w:bCs w:val="1"/>
          <w:sz w:val="24"/>
          <w:szCs w:val="24"/>
          <w:rtl w:val="0"/>
        </w:rPr>
        <w:tab/>
      </w:r>
      <w:r w:rsidDel="00000000" w:rsidR="00000000" w:rsidRPr="00000000">
        <w:rPr>
          <w:rFonts w:ascii="Cambria" w:cs="Cambria" w:eastAsia="Cambria" w:hAnsi="Cambria"/>
          <w:sz w:val="24"/>
          <w:szCs w:val="24"/>
          <w:rtl w:val="0"/>
        </w:rPr>
        <w:t xml:space="preserve">Tez Önerisinde </w:t>
      </w:r>
      <w:r w:rsidDel="00000000" w:rsidR="00000000" w:rsidRPr="00000000">
        <w:rPr>
          <w:rFonts w:ascii="Cambria" w:cs="Cambria" w:eastAsia="Cambria" w:hAnsi="Cambria"/>
          <w:b w:val="1"/>
          <w:bCs w:val="1"/>
          <w:i w:val="1"/>
          <w:iCs w:val="1"/>
          <w:sz w:val="24"/>
          <w:szCs w:val="24"/>
          <w:u w:val="single"/>
          <w:rtl w:val="0"/>
        </w:rPr>
        <w:t xml:space="preserve">Öğrenci</w:t>
      </w:r>
      <w:r w:rsidDel="00000000" w:rsidR="00000000" w:rsidRPr="00000000">
        <w:rPr>
          <w:rFonts w:ascii="Cambria" w:cs="Cambria" w:eastAsia="Cambria" w:hAnsi="Cambria"/>
          <w:sz w:val="24"/>
          <w:szCs w:val="24"/>
          <w:rtl w:val="0"/>
        </w:rPr>
        <w:t xml:space="preserve"> olarak adım geçmekle birlikte, Tez Önerisi üzerinde hiçbir </w:t>
      </w:r>
      <w:r w:rsidDel="00000000" w:rsidR="00000000" w:rsidRPr="00000000">
        <w:rPr>
          <w:rFonts w:ascii="Cambria" w:cs="Cambria" w:eastAsia="Cambria" w:hAnsi="Cambria"/>
          <w:b w:val="1"/>
          <w:bCs w:val="1"/>
          <w:i w:val="1"/>
          <w:iCs w:val="1"/>
          <w:sz w:val="24"/>
          <w:szCs w:val="24"/>
          <w:rtl w:val="0"/>
        </w:rPr>
        <w:t xml:space="preserve">Hak Mülkiyetim</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b w:val="1"/>
          <w:bCs w:val="1"/>
          <w:i w:val="1"/>
          <w:iCs w:val="1"/>
          <w:sz w:val="24"/>
          <w:szCs w:val="24"/>
          <w:rtl w:val="0"/>
        </w:rPr>
        <w:t xml:space="preserve">Fikri Katkım)</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b w:val="1"/>
          <w:bCs w:val="1"/>
          <w:sz w:val="24"/>
          <w:szCs w:val="24"/>
          <w:rtl w:val="0"/>
        </w:rPr>
        <w:t xml:space="preserve">yoktur</w:t>
      </w:r>
      <w:r w:rsidDel="00000000" w:rsidR="00000000" w:rsidRPr="00000000">
        <w:rPr>
          <w:rFonts w:ascii="Cambria" w:cs="Cambria" w:eastAsia="Cambria" w:hAnsi="Cambria"/>
          <w:sz w:val="24"/>
          <w:szCs w:val="24"/>
          <w:rtl w:val="0"/>
        </w:rPr>
        <w:t xml:space="preserve">.</w:t>
      </w:r>
    </w:p>
    <w:tbl>
      <w:tblPr>
        <w:tblStyle w:val="Table8"/>
        <w:tblW w:w="10943.000000000002" w:type="dxa"/>
        <w:jc w:val="center"/>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1304"/>
        <w:gridCol w:w="4313"/>
        <w:gridCol w:w="2016"/>
        <w:gridCol w:w="3310"/>
        <w:tblGridChange w:id="0">
          <w:tblGrid>
            <w:gridCol w:w="1304"/>
            <w:gridCol w:w="4313"/>
            <w:gridCol w:w="2016"/>
            <w:gridCol w:w="3310"/>
          </w:tblGrid>
        </w:tblGridChange>
      </w:tblGrid>
      <w:tr>
        <w:trPr>
          <w:cantSplit w:val="0"/>
          <w:trHeight w:val="567" w:hRule="atLeast"/>
          <w:tblHeader w:val="0"/>
        </w:trPr>
        <w:tc>
          <w:tcPr>
            <w:shd w:fill="ffffff" w:val="clear"/>
            <w:vAlign w:val="center"/>
          </w:tcPr>
          <w:p w:rsidR="00000000" w:rsidDel="00000000" w:rsidP="00000000" w:rsidRDefault="00000000" w:rsidRPr="00000000" w14:paraId="00000176">
            <w:pP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Taraflar</w:t>
            </w:r>
          </w:p>
        </w:tc>
        <w:tc>
          <w:tcPr>
            <w:shd w:fill="ffffff" w:val="clear"/>
            <w:vAlign w:val="center"/>
          </w:tcPr>
          <w:p w:rsidR="00000000" w:rsidDel="00000000" w:rsidP="00000000" w:rsidRDefault="00000000" w:rsidRPr="00000000" w14:paraId="00000177">
            <w:pPr>
              <w:jc w:val="cente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Unvan Ad SOYAD</w:t>
            </w:r>
          </w:p>
        </w:tc>
        <w:tc>
          <w:tcPr>
            <w:shd w:fill="ffffff" w:val="clear"/>
            <w:vAlign w:val="center"/>
          </w:tcPr>
          <w:p w:rsidR="00000000" w:rsidDel="00000000" w:rsidP="00000000" w:rsidRDefault="00000000" w:rsidRPr="00000000" w14:paraId="00000178">
            <w:pPr>
              <w:jc w:val="cente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Tarih</w:t>
            </w:r>
          </w:p>
        </w:tc>
        <w:tc>
          <w:tcPr>
            <w:shd w:fill="ffffff" w:val="clear"/>
            <w:vAlign w:val="center"/>
          </w:tcPr>
          <w:p w:rsidR="00000000" w:rsidDel="00000000" w:rsidP="00000000" w:rsidRDefault="00000000" w:rsidRPr="00000000" w14:paraId="00000179">
            <w:pPr>
              <w:jc w:val="center"/>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İmza</w:t>
            </w:r>
          </w:p>
        </w:tc>
      </w:tr>
      <w:tr>
        <w:trPr>
          <w:cantSplit w:val="0"/>
          <w:trHeight w:val="567" w:hRule="atLeast"/>
          <w:tblHeader w:val="0"/>
        </w:trPr>
        <w:tc>
          <w:tcPr>
            <w:shd w:fill="ffffff" w:val="clear"/>
            <w:vAlign w:val="center"/>
          </w:tcPr>
          <w:p w:rsidR="00000000" w:rsidDel="00000000" w:rsidP="00000000" w:rsidRDefault="00000000" w:rsidRPr="00000000" w14:paraId="0000017A">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Danışman </w:t>
            </w:r>
          </w:p>
        </w:tc>
        <w:tc>
          <w:tcPr>
            <w:shd w:fill="ffffff" w:val="clear"/>
            <w:vAlign w:val="center"/>
          </w:tcPr>
          <w:p w:rsidR="00000000" w:rsidDel="00000000" w:rsidP="00000000" w:rsidRDefault="00000000" w:rsidRPr="00000000" w14:paraId="0000017B">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Ad Soyad</w:t>
            </w:r>
          </w:p>
        </w:tc>
        <w:tc>
          <w:tcPr>
            <w:shd w:fill="ffffff" w:val="clear"/>
            <w:vAlign w:val="center"/>
          </w:tcPr>
          <w:p w:rsidR="00000000" w:rsidDel="00000000" w:rsidP="00000000" w:rsidRDefault="00000000" w:rsidRPr="00000000" w14:paraId="0000017C">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Tarih</w:t>
            </w:r>
          </w:p>
        </w:tc>
        <w:tc>
          <w:tcPr>
            <w:shd w:fill="ffffff" w:val="clear"/>
            <w:vAlign w:val="center"/>
          </w:tcPr>
          <w:p w:rsidR="00000000" w:rsidDel="00000000" w:rsidP="00000000" w:rsidRDefault="00000000" w:rsidRPr="00000000" w14:paraId="0000017D">
            <w:pPr>
              <w:spacing w:after="120" w:before="120" w:lineRule="auto"/>
              <w:rPr>
                <w:rFonts w:ascii="Cambria" w:cs="Cambria" w:eastAsia="Cambria" w:hAnsi="Cambria"/>
                <w:b w:val="1"/>
                <w:bCs w:val="1"/>
                <w:sz w:val="20"/>
                <w:szCs w:val="20"/>
              </w:rPr>
            </w:pPr>
            <w:r w:rsidDel="00000000" w:rsidR="00000000" w:rsidRPr="00000000">
              <w:rPr>
                <w:rtl w:val="0"/>
              </w:rPr>
            </w:r>
          </w:p>
        </w:tc>
      </w:tr>
      <w:tr>
        <w:trPr>
          <w:cantSplit w:val="0"/>
          <w:trHeight w:val="567" w:hRule="atLeast"/>
          <w:tblHeader w:val="0"/>
        </w:trPr>
        <w:tc>
          <w:tcPr>
            <w:shd w:fill="ffffff" w:val="clear"/>
            <w:vAlign w:val="center"/>
          </w:tcPr>
          <w:p w:rsidR="00000000" w:rsidDel="00000000" w:rsidP="00000000" w:rsidRDefault="00000000" w:rsidRPr="00000000" w14:paraId="0000017E">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Öğrenci</w:t>
            </w:r>
          </w:p>
        </w:tc>
        <w:tc>
          <w:tcPr>
            <w:shd w:fill="ffffff" w:val="clear"/>
            <w:vAlign w:val="center"/>
          </w:tcPr>
          <w:p w:rsidR="00000000" w:rsidDel="00000000" w:rsidP="00000000" w:rsidRDefault="00000000" w:rsidRPr="00000000" w14:paraId="0000017F">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Ad Soyad</w:t>
            </w:r>
          </w:p>
        </w:tc>
        <w:tc>
          <w:tcPr>
            <w:shd w:fill="ffffff" w:val="clear"/>
            <w:vAlign w:val="center"/>
          </w:tcPr>
          <w:p w:rsidR="00000000" w:rsidDel="00000000" w:rsidP="00000000" w:rsidRDefault="00000000" w:rsidRPr="00000000" w14:paraId="00000180">
            <w:pPr>
              <w:spacing w:after="120" w:before="120" w:lineRule="auto"/>
              <w:rPr>
                <w:rFonts w:ascii="Cambria" w:cs="Cambria" w:eastAsia="Cambria" w:hAnsi="Cambria"/>
                <w:b w:val="1"/>
                <w:bCs w:val="1"/>
                <w:sz w:val="20"/>
                <w:szCs w:val="20"/>
              </w:rPr>
            </w:pPr>
            <w:r w:rsidDel="00000000" w:rsidR="00000000" w:rsidRPr="00000000">
              <w:rPr>
                <w:rFonts w:ascii="Cambria" w:cs="Cambria" w:eastAsia="Cambria" w:hAnsi="Cambria"/>
                <w:b w:val="1"/>
                <w:bCs w:val="1"/>
                <w:sz w:val="20"/>
                <w:szCs w:val="20"/>
                <w:rtl w:val="0"/>
              </w:rPr>
              <w:t xml:space="preserve">Tarih</w:t>
            </w:r>
          </w:p>
        </w:tc>
        <w:tc>
          <w:tcPr>
            <w:shd w:fill="ffffff" w:val="clear"/>
            <w:vAlign w:val="center"/>
          </w:tcPr>
          <w:p w:rsidR="00000000" w:rsidDel="00000000" w:rsidP="00000000" w:rsidRDefault="00000000" w:rsidRPr="00000000" w14:paraId="00000181">
            <w:pPr>
              <w:spacing w:after="120" w:before="120" w:lineRule="auto"/>
              <w:rPr>
                <w:rFonts w:ascii="Cambria" w:cs="Cambria" w:eastAsia="Cambria" w:hAnsi="Cambria"/>
                <w:b w:val="1"/>
                <w:bCs w:val="1"/>
                <w:sz w:val="20"/>
                <w:szCs w:val="20"/>
              </w:rPr>
            </w:pPr>
            <w:r w:rsidDel="00000000" w:rsidR="00000000" w:rsidRPr="00000000">
              <w:rPr>
                <w:rtl w:val="0"/>
              </w:rPr>
            </w:r>
          </w:p>
        </w:tc>
      </w:tr>
    </w:tbl>
    <w:p w:rsidR="00000000" w:rsidDel="00000000" w:rsidP="00000000" w:rsidRDefault="00000000" w:rsidRPr="00000000" w14:paraId="00000182">
      <w:pPr>
        <w:spacing w:after="0" w:lineRule="auto"/>
        <w:rPr>
          <w:rFonts w:ascii="Cambria" w:cs="Cambria" w:eastAsia="Cambria" w:hAnsi="Cambria"/>
        </w:rPr>
      </w:pPr>
      <w:r w:rsidDel="00000000" w:rsidR="00000000" w:rsidRPr="00000000">
        <w:rPr>
          <w:rtl w:val="0"/>
        </w:rPr>
      </w:r>
    </w:p>
    <w:sectPr>
      <w:type w:val="nextPage"/>
      <w:pgSz w:h="16838" w:w="11906" w:orient="portrait"/>
      <w:pgMar w:bottom="1134" w:top="499" w:left="1134" w:right="1134" w:header="709" w:footer="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EK MU.01: Bu form Danışman(lar) ve öğrenci tarafından; 5846 sayılı Fikir ve Sanat Eserleri Kanunu kapsamına giren durumlarda kullanılabilir.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t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line="240" w:lineRule="auto"/>
      <w:jc w:val="center"/>
    </w:pPr>
    <w:rPr>
      <w:rFonts w:ascii="Times New Roman" w:cs="Times New Roman" w:eastAsia="Times New Roman" w:hAnsi="Times New Roman"/>
      <w:sz w:val="24"/>
      <w:szCs w:val="24"/>
    </w:rPr>
  </w:style>
  <w:style w:type="paragraph" w:styleId="Heading2">
    <w:name w:val="heading 2"/>
    <w:basedOn w:val="Normal"/>
    <w:next w:val="Normal"/>
    <w:pPr>
      <w:keepNext w:val="1"/>
      <w:spacing w:after="0" w:line="240" w:lineRule="auto"/>
      <w:jc w:val="center"/>
    </w:pPr>
    <w:rPr>
      <w:rFonts w:ascii="Times New Roman" w:cs="Times New Roman" w:eastAsia="Times New Roman" w:hAnsi="Times New Roman"/>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spacing w:after="0" w:line="240" w:lineRule="auto"/>
      <w:jc w:val="center"/>
    </w:pPr>
    <w:rPr>
      <w:rFonts w:ascii="Times New Roman" w:cs="Times New Roman" w:eastAsia="Times New Roman" w:hAnsi="Times New Roman"/>
      <w:b w:val="1"/>
      <w:bCs w:val="1"/>
      <w:sz w:val="20"/>
      <w:szCs w:val="20"/>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VarsaylanParagrafYazTipi" w:default="1">
    <w:name w:val="Default Paragraph Font"/>
    <w:uiPriority w:val="1"/>
    <w:semiHidden w:val="1"/>
    <w:unhideWhenUsed w:val="1"/>
  </w:style>
  <w:style w:type="table" w:styleId="NormalTablo" w:default="1">
    <w:name w:val="Normal Table"/>
    <w:uiPriority w:val="99"/>
    <w:semiHidden w:val="1"/>
    <w:unhideWhenUsed w:val="1"/>
    <w:tblPr>
      <w:tblInd w:w="0.0" w:type="dxa"/>
      <w:tblCellMar>
        <w:top w:w="0.0" w:type="dxa"/>
        <w:left w:w="108.0" w:type="dxa"/>
        <w:bottom w:w="0.0" w:type="dxa"/>
        <w:right w:w="108.0" w:type="dxa"/>
      </w:tblCellMar>
    </w:tblPr>
  </w:style>
  <w:style w:type="numbering" w:styleId="ListeYok" w:default="1">
    <w:name w:val="No List"/>
    <w:uiPriority w:val="99"/>
    <w:semiHidden w:val="1"/>
    <w:unhideWhenUsed w:val="1"/>
  </w:style>
  <w:style w:type="character" w:styleId="Balk1Char" w:customStyle="1">
    <w:name w:val="Başlık 1 Char"/>
    <w:basedOn w:val="VarsaylanParagrafYazTipi"/>
    <w:link w:val="Balk1"/>
    <w:rsid w:val="00A90F62"/>
    <w:rPr>
      <w:rFonts w:ascii="Times New Roman" w:cs="Times New Roman" w:eastAsia="Times New Roman" w:hAnsi="Times New Roman"/>
      <w:sz w:val="24"/>
      <w:szCs w:val="20"/>
      <w:lang w:eastAsia="tr-TR"/>
    </w:rPr>
  </w:style>
  <w:style w:type="character" w:styleId="Balk5Char" w:customStyle="1">
    <w:name w:val="Başlık 5 Char"/>
    <w:basedOn w:val="VarsaylanParagrafYazTipi"/>
    <w:link w:val="Balk5"/>
    <w:rsid w:val="00A90F62"/>
    <w:rPr>
      <w:rFonts w:ascii="Times New Roman" w:cs="Times New Roman" w:eastAsia="Times New Roman" w:hAnsi="Times New Roman"/>
      <w:b w:val="1"/>
      <w:sz w:val="20"/>
      <w:szCs w:val="20"/>
      <w:lang w:eastAsia="tr-TR"/>
    </w:rPr>
  </w:style>
  <w:style w:type="paragraph" w:styleId="ListeParagraf">
    <w:name w:val="List Paragraph"/>
    <w:basedOn w:val="Normal"/>
    <w:uiPriority w:val="34"/>
    <w:qFormat w:val="1"/>
    <w:rsid w:val="00A90F62"/>
    <w:pPr>
      <w:ind w:left="720"/>
      <w:contextualSpacing w:val="1"/>
    </w:pPr>
  </w:style>
  <w:style w:type="table" w:styleId="TabloKlavuzu">
    <w:name w:val="Table Grid"/>
    <w:basedOn w:val="NormalTablo"/>
    <w:uiPriority w:val="59"/>
    <w:rsid w:val="00AD0E86"/>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GvdeMetni2">
    <w:name w:val="Body Text 2"/>
    <w:basedOn w:val="Normal"/>
    <w:link w:val="GvdeMetni2Char"/>
    <w:rsid w:val="00FC0439"/>
    <w:pPr>
      <w:spacing w:after="0" w:line="240" w:lineRule="auto"/>
      <w:jc w:val="center"/>
    </w:pPr>
    <w:rPr>
      <w:rFonts w:ascii="Times New Roman" w:cs="Times New Roman" w:eastAsia="Times New Roman" w:hAnsi="Times New Roman"/>
      <w:sz w:val="20"/>
      <w:szCs w:val="20"/>
    </w:rPr>
  </w:style>
  <w:style w:type="character" w:styleId="GvdeMetni2Char" w:customStyle="1">
    <w:name w:val="Gövde Metni 2 Char"/>
    <w:basedOn w:val="VarsaylanParagrafYazTipi"/>
    <w:link w:val="GvdeMetni2"/>
    <w:rsid w:val="00FC0439"/>
    <w:rPr>
      <w:rFonts w:ascii="Times New Roman" w:cs="Times New Roman" w:eastAsia="Times New Roman" w:hAnsi="Times New Roman"/>
      <w:sz w:val="20"/>
      <w:szCs w:val="20"/>
      <w:lang w:eastAsia="tr-TR"/>
    </w:rPr>
  </w:style>
  <w:style w:type="paragraph" w:styleId="GvdeMetni3">
    <w:name w:val="Body Text 3"/>
    <w:basedOn w:val="Normal"/>
    <w:link w:val="GvdeMetni3Char"/>
    <w:rsid w:val="00FC0439"/>
    <w:pPr>
      <w:spacing w:after="0" w:line="240" w:lineRule="auto"/>
      <w:jc w:val="center"/>
    </w:pPr>
    <w:rPr>
      <w:rFonts w:ascii="Times New Roman" w:cs="Times New Roman" w:eastAsia="Times New Roman" w:hAnsi="Times New Roman"/>
      <w:szCs w:val="20"/>
    </w:rPr>
  </w:style>
  <w:style w:type="character" w:styleId="GvdeMetni3Char" w:customStyle="1">
    <w:name w:val="Gövde Metni 3 Char"/>
    <w:basedOn w:val="VarsaylanParagrafYazTipi"/>
    <w:link w:val="GvdeMetni3"/>
    <w:rsid w:val="00FC0439"/>
    <w:rPr>
      <w:rFonts w:ascii="Times New Roman" w:cs="Times New Roman" w:eastAsia="Times New Roman" w:hAnsi="Times New Roman"/>
      <w:szCs w:val="20"/>
      <w:lang w:eastAsia="tr-TR"/>
    </w:rPr>
  </w:style>
  <w:style w:type="character" w:styleId="Balk2Char" w:customStyle="1">
    <w:name w:val="Başlık 2 Char"/>
    <w:basedOn w:val="VarsaylanParagrafYazTipi"/>
    <w:link w:val="Balk2"/>
    <w:rsid w:val="00FC0439"/>
    <w:rPr>
      <w:rFonts w:ascii="Times New Roman" w:cs="Times New Roman" w:eastAsia="Times New Roman" w:hAnsi="Times New Roman"/>
      <w:sz w:val="24"/>
      <w:szCs w:val="20"/>
      <w:lang w:eastAsia="tr-TR"/>
    </w:rPr>
  </w:style>
  <w:style w:type="paragraph" w:styleId="GvdeMetni">
    <w:name w:val="Body Text"/>
    <w:basedOn w:val="Normal"/>
    <w:link w:val="GvdeMetniChar"/>
    <w:rsid w:val="00FC0439"/>
    <w:pPr>
      <w:spacing w:after="0" w:line="240" w:lineRule="auto"/>
      <w:jc w:val="center"/>
    </w:pPr>
    <w:rPr>
      <w:rFonts w:ascii="Times New Roman" w:cs="Times New Roman" w:eastAsia="Times New Roman" w:hAnsi="Times New Roman"/>
      <w:sz w:val="24"/>
      <w:szCs w:val="20"/>
    </w:rPr>
  </w:style>
  <w:style w:type="character" w:styleId="GvdeMetniChar" w:customStyle="1">
    <w:name w:val="Gövde Metni Char"/>
    <w:basedOn w:val="VarsaylanParagrafYazTipi"/>
    <w:link w:val="GvdeMetni"/>
    <w:rsid w:val="00FC0439"/>
    <w:rPr>
      <w:rFonts w:ascii="Times New Roman" w:cs="Times New Roman" w:eastAsia="Times New Roman" w:hAnsi="Times New Roman"/>
      <w:sz w:val="24"/>
      <w:szCs w:val="20"/>
      <w:lang w:eastAsia="tr-TR"/>
    </w:rPr>
  </w:style>
  <w:style w:type="paragraph" w:styleId="SonNotMetni">
    <w:name w:val="endnote text"/>
    <w:basedOn w:val="Normal"/>
    <w:link w:val="SonNotMetniChar"/>
    <w:uiPriority w:val="99"/>
    <w:semiHidden w:val="1"/>
    <w:unhideWhenUsed w:val="1"/>
    <w:rsid w:val="00D81D61"/>
    <w:pPr>
      <w:spacing w:after="0" w:line="240" w:lineRule="auto"/>
    </w:pPr>
    <w:rPr>
      <w:sz w:val="20"/>
      <w:szCs w:val="20"/>
    </w:rPr>
  </w:style>
  <w:style w:type="character" w:styleId="SonNotMetniChar" w:customStyle="1">
    <w:name w:val="Son Not Metni Char"/>
    <w:basedOn w:val="VarsaylanParagrafYazTipi"/>
    <w:link w:val="SonNotMetni"/>
    <w:uiPriority w:val="99"/>
    <w:semiHidden w:val="1"/>
    <w:rsid w:val="00D81D61"/>
    <w:rPr>
      <w:sz w:val="20"/>
      <w:szCs w:val="20"/>
    </w:rPr>
  </w:style>
  <w:style w:type="character" w:styleId="SonNotBavurusu">
    <w:name w:val="endnote reference"/>
    <w:basedOn w:val="VarsaylanParagrafYazTipi"/>
    <w:uiPriority w:val="99"/>
    <w:semiHidden w:val="1"/>
    <w:unhideWhenUsed w:val="1"/>
    <w:rsid w:val="00D81D61"/>
    <w:rPr>
      <w:vertAlign w:val="superscript"/>
    </w:rPr>
  </w:style>
  <w:style w:type="paragraph" w:styleId="DipnotMetni">
    <w:name w:val="footnote text"/>
    <w:basedOn w:val="Normal"/>
    <w:link w:val="DipnotMetniChar"/>
    <w:uiPriority w:val="99"/>
    <w:semiHidden w:val="1"/>
    <w:unhideWhenUsed w:val="1"/>
    <w:rsid w:val="00D81D61"/>
    <w:pPr>
      <w:spacing w:after="0" w:line="240" w:lineRule="auto"/>
    </w:pPr>
    <w:rPr>
      <w:sz w:val="20"/>
      <w:szCs w:val="20"/>
    </w:rPr>
  </w:style>
  <w:style w:type="character" w:styleId="DipnotMetniChar" w:customStyle="1">
    <w:name w:val="Dipnot Metni Char"/>
    <w:basedOn w:val="VarsaylanParagrafYazTipi"/>
    <w:link w:val="DipnotMetni"/>
    <w:uiPriority w:val="99"/>
    <w:semiHidden w:val="1"/>
    <w:rsid w:val="00D81D61"/>
    <w:rPr>
      <w:sz w:val="20"/>
      <w:szCs w:val="20"/>
    </w:rPr>
  </w:style>
  <w:style w:type="character" w:styleId="DipnotBavurusu">
    <w:name w:val="footnote reference"/>
    <w:basedOn w:val="VarsaylanParagrafYazTipi"/>
    <w:uiPriority w:val="99"/>
    <w:semiHidden w:val="1"/>
    <w:unhideWhenUsed w:val="1"/>
    <w:rsid w:val="00D81D61"/>
    <w:rPr>
      <w:vertAlign w:val="superscript"/>
    </w:rPr>
  </w:style>
  <w:style w:type="paragraph" w:styleId="stBilgi">
    <w:name w:val="header"/>
    <w:basedOn w:val="Normal"/>
    <w:link w:val="stBilgiChar"/>
    <w:uiPriority w:val="99"/>
    <w:unhideWhenUsed w:val="1"/>
    <w:rsid w:val="00154D7B"/>
    <w:pPr>
      <w:tabs>
        <w:tab w:val="center" w:pos="4536"/>
        <w:tab w:val="right" w:pos="9072"/>
      </w:tabs>
      <w:spacing w:after="0" w:line="240" w:lineRule="auto"/>
    </w:pPr>
  </w:style>
  <w:style w:type="character" w:styleId="stBilgiChar" w:customStyle="1">
    <w:name w:val="Üst Bilgi Char"/>
    <w:basedOn w:val="VarsaylanParagrafYazTipi"/>
    <w:link w:val="stBilgi"/>
    <w:uiPriority w:val="99"/>
    <w:rsid w:val="00154D7B"/>
  </w:style>
  <w:style w:type="paragraph" w:styleId="AltBilgi">
    <w:name w:val="footer"/>
    <w:basedOn w:val="Normal"/>
    <w:link w:val="AltBilgiChar"/>
    <w:uiPriority w:val="99"/>
    <w:unhideWhenUsed w:val="1"/>
    <w:rsid w:val="00154D7B"/>
    <w:pPr>
      <w:tabs>
        <w:tab w:val="center" w:pos="4536"/>
        <w:tab w:val="right" w:pos="9072"/>
      </w:tabs>
      <w:spacing w:after="0" w:line="240" w:lineRule="auto"/>
    </w:pPr>
  </w:style>
  <w:style w:type="character" w:styleId="AltBilgiChar" w:customStyle="1">
    <w:name w:val="Alt Bilgi Char"/>
    <w:basedOn w:val="VarsaylanParagrafYazTipi"/>
    <w:link w:val="AltBilgi"/>
    <w:uiPriority w:val="99"/>
    <w:rsid w:val="00154D7B"/>
  </w:style>
  <w:style w:type="paragraph" w:styleId="Default" w:customStyle="1">
    <w:name w:val="Default"/>
    <w:rsid w:val="00154D7B"/>
    <w:pPr>
      <w:autoSpaceDE w:val="0"/>
      <w:autoSpaceDN w:val="0"/>
      <w:adjustRightInd w:val="0"/>
      <w:spacing w:after="0" w:line="240" w:lineRule="auto"/>
    </w:pPr>
    <w:rPr>
      <w:rFonts w:ascii="Times New Roman" w:cs="Times New Roman" w:eastAsia="Times New Roman" w:hAnsi="Times New Roman"/>
      <w:color w:val="000000"/>
      <w:sz w:val="24"/>
      <w:szCs w:val="24"/>
    </w:rPr>
  </w:style>
  <w:style w:type="character" w:styleId="Kpr">
    <w:name w:val="Hyperlink"/>
    <w:rsid w:val="00B7253D"/>
    <w:rPr>
      <w:color w:val="0000ff"/>
      <w:u w:val="single"/>
    </w:rPr>
  </w:style>
  <w:style w:type="paragraph" w:styleId="WW-NormalWeb1" w:customStyle="1">
    <w:name w:val="WW-Normal (Web)1"/>
    <w:basedOn w:val="Normal"/>
    <w:rsid w:val="00A46318"/>
    <w:pPr>
      <w:spacing w:after="119" w:before="280" w:line="240" w:lineRule="auto"/>
    </w:pPr>
    <w:rPr>
      <w:rFonts w:ascii="Times New Roman" w:cs="Times New Roman" w:eastAsia="Times New Roman" w:hAnsi="Times New Roman"/>
      <w:sz w:val="24"/>
      <w:szCs w:val="24"/>
      <w:lang w:eastAsia="ar-SA"/>
    </w:rPr>
  </w:style>
  <w:style w:type="paragraph" w:styleId="BalonMetni">
    <w:name w:val="Balloon Text"/>
    <w:basedOn w:val="Normal"/>
    <w:link w:val="BalonMetniChar"/>
    <w:uiPriority w:val="99"/>
    <w:semiHidden w:val="1"/>
    <w:unhideWhenUsed w:val="1"/>
    <w:rsid w:val="00DE72F9"/>
    <w:pPr>
      <w:spacing w:after="0" w:line="240" w:lineRule="auto"/>
    </w:pPr>
    <w:rPr>
      <w:rFonts w:ascii="Segoe UI" w:cs="Segoe UI" w:hAnsi="Segoe UI"/>
      <w:sz w:val="18"/>
      <w:szCs w:val="18"/>
    </w:rPr>
  </w:style>
  <w:style w:type="character" w:styleId="BalonMetniChar" w:customStyle="1">
    <w:name w:val="Balon Metni Char"/>
    <w:basedOn w:val="VarsaylanParagrafYazTipi"/>
    <w:link w:val="BalonMetni"/>
    <w:uiPriority w:val="99"/>
    <w:semiHidden w:val="1"/>
    <w:rsid w:val="00DE72F9"/>
    <w:rPr>
      <w:rFonts w:ascii="Segoe UI" w:cs="Segoe UI" w:hAnsi="Segoe UI"/>
      <w:sz w:val="18"/>
      <w:szCs w:val="18"/>
    </w:rPr>
  </w:style>
  <w:style w:type="character" w:styleId="AklamaBavurusu">
    <w:name w:val="annotation reference"/>
    <w:basedOn w:val="VarsaylanParagrafYazTipi"/>
    <w:uiPriority w:val="99"/>
    <w:semiHidden w:val="1"/>
    <w:unhideWhenUsed w:val="1"/>
    <w:rsid w:val="00DE72F9"/>
    <w:rPr>
      <w:sz w:val="16"/>
      <w:szCs w:val="16"/>
    </w:rPr>
  </w:style>
  <w:style w:type="paragraph" w:styleId="AklamaMetni">
    <w:name w:val="annotation text"/>
    <w:basedOn w:val="Normal"/>
    <w:link w:val="AklamaMetniChar"/>
    <w:uiPriority w:val="99"/>
    <w:semiHidden w:val="1"/>
    <w:unhideWhenUsed w:val="1"/>
    <w:rsid w:val="00DE72F9"/>
    <w:pPr>
      <w:spacing w:line="240" w:lineRule="auto"/>
    </w:pPr>
    <w:rPr>
      <w:sz w:val="20"/>
      <w:szCs w:val="20"/>
    </w:rPr>
  </w:style>
  <w:style w:type="character" w:styleId="AklamaMetniChar" w:customStyle="1">
    <w:name w:val="Açıklama Metni Char"/>
    <w:basedOn w:val="VarsaylanParagrafYazTipi"/>
    <w:link w:val="AklamaMetni"/>
    <w:uiPriority w:val="99"/>
    <w:semiHidden w:val="1"/>
    <w:rsid w:val="00DE72F9"/>
    <w:rPr>
      <w:sz w:val="20"/>
      <w:szCs w:val="20"/>
    </w:rPr>
  </w:style>
  <w:style w:type="paragraph" w:styleId="AklamaKonusu">
    <w:name w:val="annotation subject"/>
    <w:basedOn w:val="AklamaMetni"/>
    <w:next w:val="AklamaMetni"/>
    <w:link w:val="AklamaKonusuChar"/>
    <w:uiPriority w:val="99"/>
    <w:semiHidden w:val="1"/>
    <w:unhideWhenUsed w:val="1"/>
    <w:rsid w:val="00DE72F9"/>
    <w:rPr>
      <w:b w:val="1"/>
      <w:bCs w:val="1"/>
    </w:rPr>
  </w:style>
  <w:style w:type="character" w:styleId="AklamaKonusuChar" w:customStyle="1">
    <w:name w:val="Açıklama Konusu Char"/>
    <w:basedOn w:val="AklamaMetniChar"/>
    <w:link w:val="AklamaKonusu"/>
    <w:uiPriority w:val="99"/>
    <w:semiHidden w:val="1"/>
    <w:rsid w:val="00DE72F9"/>
    <w:rPr>
      <w:b w:val="1"/>
      <w:bCs w:val="1"/>
      <w:sz w:val="20"/>
      <w:szCs w:val="20"/>
    </w:rPr>
  </w:style>
  <w:style w:type="character" w:styleId="YerTutucuMetni">
    <w:name w:val="Placeholder Text"/>
    <w:basedOn w:val="VarsaylanParagrafYazTipi"/>
    <w:uiPriority w:val="99"/>
    <w:semiHidden w:val="1"/>
    <w:rsid w:val="0039709B"/>
    <w:rPr>
      <w:color w:val="808080"/>
    </w:rPr>
  </w:style>
  <w:style w:type="paragraph" w:styleId="RenkliListe-Vurgu11" w:customStyle="1">
    <w:name w:val="Renkli Liste - Vurgu 11"/>
    <w:basedOn w:val="Normal"/>
    <w:uiPriority w:val="34"/>
    <w:qFormat w:val="1"/>
    <w:rsid w:val="000033B8"/>
    <w:pPr>
      <w:ind w:left="720"/>
      <w:contextualSpacing w:val="1"/>
    </w:pPr>
    <w:rPr>
      <w:rFonts w:ascii="Calibri" w:cs="Times New Roman" w:eastAsia="Calibri" w:hAnsi="Calibri"/>
      <w:sz w:val="20"/>
      <w:szCs w:val="20"/>
      <w:lang w:eastAsia="en-US" w:val="en-US"/>
    </w:rPr>
  </w:style>
  <w:style w:type="paragraph" w:styleId="Dzeltme">
    <w:name w:val="Revision"/>
    <w:hidden w:val="1"/>
    <w:uiPriority w:val="99"/>
    <w:semiHidden w:val="1"/>
    <w:rsid w:val="00834504"/>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fUF/VWeNcxnyLe5B+LOZY4J6iw==">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2025-12-04T10:08:00Z</dcterms:created>
  <dc:creator>MUSTAFA KURT</dc:creator>
</cp:coreProperties>
</file>