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KAP-RAG</w:t>
            </w:r>
          </w:p>
          <w:p>
            <w:pPr>
              <w:spacing w:before="160"/>
              <w:jc w:val="center"/>
            </w:pPr>
            <w:r>
              <w:rPr>
                <w:rFonts w:ascii="Arial" w:cs="Arial" w:eastAsia="Arial" w:hAnsi="Arial"/>
                <w:color w:val="BDD7EE"/>
                <w:sz w:val="30"/>
                <w:szCs w:val="30"/>
              </w:rPr>
              <w:t xml:space="preserve">Enterprise Document Intelligence System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4"/>
                <w:szCs w:val="24"/>
              </w:rPr>
              <w:t xml:space="preserve">Türk Finansal Belge Analiz Sistemi</w:t>
            </w:r>
          </w:p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2"/>
                <w:szCs w:val="22"/>
              </w:rPr>
              <w:t xml:space="preserve">Claude Code Master Plan  —  Akbank AI/ML Engineer Portföy Projesi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Betül Cengiz  |  Mayıs 2026</w:t>
            </w:r>
          </w:p>
        </w:tc>
      </w:tr>
    </w:tbl>
    <w:p>
      <w:pPr>
        <w:spacing w:after="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Değer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 Adı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KAP-RAG: Enterprise Document Intelligence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Hedef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Akbank AI/ML Engineer başvurusu için production-grade portföy projesi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Süre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Hafta  (Hafta 1-4, günlük ~2-3 saat)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Maliyet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Geliştirme: $0  |  Demo testi: ~$5 Claude/Cohere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Mimari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RAG: Semantic Chunking + Hybrid Search + Reranker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Stack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· LlamaIndex · ChromaDB · Ollama · FastAPI · Gradio · Docker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 Ayıran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RAGAS metrikleri + Architecture Decisions bölümü + Guardrails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Projeyi Başlamadan Önce Anlaşılması Gerekenler</w:t>
      </w:r>
    </w:p>
    <w:p>
      <w:pPr>
        <w:pStyle w:val="Heading2"/>
        <w:pBdr>
          <w:bottom w:val="single" w:color="2E86C1" w:sz="4" w:space="4"/>
        </w:pBdr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1a. Neden Bu Proje Akbank'a Uygun?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KAP-RAG, bankacılık sektöründe RAG sistemlerinin gerçek kullanım senaryosunu simüle eder. KAP bildirimleri SPK/düzenleyici belge akışı gibi davranır; sistemi test etmek için gerçek, kamuya açık finansal verileri kullanır: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KAP bildirimleri = SPK/düzenleyici belge akışı (gerçek sektör senaryosu)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Yatırım tavsiyesi guardrail'i = Compliance filtresi (bankacılığın olmazmazı)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RAGAS metrikleri = Üretim kalitesi kanıtı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Hybrid search = Tarih/ticker gibi kesin eşleşme gerektiren finansal sorgular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Türkçe NLP = Akbank'ın iç kullanıcıları (banka çalışanları) için uyumlu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4"/>
              <w:left w:val="thick" w:color="2E86C1" w:sz="12"/>
              <w:bottom w:val="single" w:color="2E86C1" w:sz="4"/>
              <w:right w:val="single" w:color="2E86C1" w:sz="4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Mülakatta söyleyeceğin cümle: "KAP-RAG ile gerçek Türk finansal verilerle çalışan, faithfulness 0.87, hallucination oranı %3.2 olan bir sistem yaptım. Guardrails ile yatırım tavsiyesi sızıntısını sıfırladım. Bankacılık compliance'ı da göz önünde aldım." — Bu seni %90 adaydan ayırır.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1b. Enterprise RAG'in 3 Büyük Sorunu ve Bu Projedeki Çözümü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Sorun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Neden Olur?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 Projedeki Çözüm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Kör Parçalama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 500 kelimede bir böl → cümle ortasında kesilir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SemanticSplitterNodeParser (LlamaIndex)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Vektör Yetersizliği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"2023 Q3 riski" → yanlış belge gelir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BM25 + Dense + RRF Hybrid Search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Lost in the Middle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belge → LLM ortadakileri unutur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Cohere Reranker → top-10'dan top-3'e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Halüsinasyon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uydurur, kaynak göstermez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RAGAS faithfulness + kaynak zorunluluğu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Teknoloji Stack ve Kararların Gerekçesi</w:t>
      </w:r>
    </w:p>
    <w:p>
      <w:pPr>
        <w:pStyle w:val="Heading2"/>
        <w:pBdr>
          <w:bottom w:val="single" w:color="2E86C1" w:sz="4" w:space="4"/>
        </w:pBdr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2a. Tam Stack Listesi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800"/>
        <w:gridCol w:w="1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Katman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Teknoloji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Neden?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Ücretsiz mi?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Konteyner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Tek komutla tüm sistem ayağa kalkar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Evet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(dev)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 + llama3.2:3b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Lokal, sıfır maliyet, internet gerekmez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Evet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(demo)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(Haiku)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 = ~5000 sorgu, en ucuz kaliteli model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💰 $5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multilingual-e5-large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Türkçe'de SOTA, HuggingFace'den ücretsiz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Evet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DB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ChromaDB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Docker-native, Python API, sıfır konfigürasyon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Evet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Framework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LlamaIndex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LangChain'den olgun, hibrit search desteği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Evet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Sparse Search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BM25 (rank-bm25)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Finansal kod/tarih araması için şart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Evet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Reranker (dev)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cross-encoder/ms-marco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Lokal reranker, Cohere'e gerek yok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Evet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Reranker (demo)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Cohere rerank-v3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Ücretsiz tier 1000 req/ay yeterli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Free tier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+ Pydantic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Sektör standardı, async, otomatik docs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Evet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Gradio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AI/ML Engineer için yeterli, hızlı demo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Evet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RAGAS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Faithfulness/recall otomatik ölçüm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Evet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Render.com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Ücretsiz tier, GitHub auto-deploy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Evet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4"/>
              <w:left w:val="thick" w:color="1E8449" w:sz="12"/>
              <w:bottom w:val="single" w:color="1E8449" w:sz="4"/>
              <w:right w:val="single" w:color="1E8449" w:sz="4"/>
            </w:tcBorders>
            <w:shd w:fill="D5F5E3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Mülakat sorusu: "Neden LangChain değil LlamaIndex?" — Cevap: LlamaIndex'in QueryEngine ve NodePostprocessor yapıları hibrit search pipeline'ı çok daha temiz kuruyor. LangChain 2024-2025'te çok sık breaking change yaptı; LlamaIndex daha stabil.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2b. Docker Compose Mimarisi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Görevi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chromadb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Vektör veritabanı — embedding'leri saklar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11434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Lokal LLM — geliştirme aşamasında Claude yerine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8080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— RAG pipeline, sorgu endpoint'leri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7860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Gradio — demo arayüzü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Repo Yapısı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Claude Code'a vereceğin ilk komut bu yapıyı oluşturmasını istemek olacak: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kap-rag/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docker-compose.yml         ← Tüm servisler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.env.example               ← API key şablonu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pyproject.toml             ← Bağımlılıklar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README.md                  ← RAGAS metrikleri burada!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src/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ingestion/             ← OFFLINE PIPELINE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kap_scraper.py     ← KAP bildirimi çekici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yfinance_loader.py ← Fiyat + metrikler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pdf_extractor.py   ← Yıllık rapor parse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chunker.py         ← Semantic chunking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retrieval/             ← ONLINE PIPELINE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embedder.py        ← E5-Large embedding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vector_store.py    ← ChromaDB CRUD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query_rewriter.py  ← HyDE + genişletme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hybrid_search.py   ← BM25 + Dense + RRF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reranker.py        ← top-10 → top-3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generation/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prompt_builder.py  ← Sistem prompt + context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llm_client.py      ← Ollama/Claude switch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guardrails.py      ← Yatırım tavsiyesi reddi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api/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├── main.py            ← FastAPI 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└── schemas.py         ← Pydantic modeller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evaluation/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test_dataset.json      ← 50 soru-cevap çifti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run_ragas.py           ← Otomatik metrikler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report.ipynb           ← Görsel rapor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 ui/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└── app.py                 ← Gradio arayüzü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Haftalık Uygulama Planı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5400" w:sz="4"/>
              <w:left w:val="thick" w:color="D35400" w:sz="12"/>
              <w:bottom w:val="single" w:color="D35400" w:sz="4"/>
              <w:right w:val="single" w:color="D35400" w:sz="4"/>
            </w:tcBorders>
            <w:shd w:fill="FDEBD0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Her hafta sonunda bir 'Milestone' var. O milestone'u geçmeden bir sonraki haftaya geçme. Böylece her adımın çalıştığını doğrularsın.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1E3A5F" w:sz="8"/>
              <w:left w:val="thick" w:color="1E3A5F" w:sz="8"/>
              <w:bottom w:val="single" w:color="1E3A5F" w:sz="4"/>
              <w:right w:val="single" w:color="1E3A5F" w:sz="4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HAFTA 1: Veri Toplama + İlk RAG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Milestone: "THYAO 2024 Q3 geliri nedir?" sorusunu sistem yanıtlasın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Gün 1-2: Ortam Kurulumu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Docker Desktop açık ve çalışıyor mu kontrol et: docker --version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GitHub'da repo oluştur: kap-rag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Claude Code'a repo yapısını oluşturmasını söyle (Bölüm 3'teki yapı)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docker-compose.yml yaz — ChromaDB + Ollama servisleri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docker compose up -d ile servisleri başlat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ollama pull llama3.2:3b ile lokal LLM'i indir (~2GB)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Gün 3-4: Veri Toplama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kap_scraper.py — THYAO, GARAN, ASELS için KAP bildirimleri çek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kap.org.tr/tr/api/default/gt/egfk/index.json endpoint'i açık ve ücretsiz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PDF bildirimleri + JSON metadata kaydet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yfinance_loader.py — Son 2 yıl fiyat ve temel metrik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pdf_extractor.py — pdfplumber ile PDF'ten metin çıkar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Gün 5-7: İlk RAG Pipeline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chunker.py — SemanticSplitterNodeParser kur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Sabit 500 token değil; anlam sınırlarında böl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Her chunk'a metadata ekle: hisse, tarih, kaynak türü, URL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embedder.py — multilingual-e5-large ile embedding üret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vector_store.py — ChromaDB'ye yükle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Basit test: THYAO sorusunu sor, cevabı gör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1E8449" w:sz="8"/>
              <w:left w:val="thick" w:color="1E8449" w:sz="8"/>
              <w:bottom w:val="single" w:color="1E8449" w:sz="4"/>
              <w:right w:val="single" w:color="1E8449" w:sz="4"/>
            </w:tcBorders>
            <w:shd w:fill="D5F5E3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6"/>
                <w:szCs w:val="26"/>
              </w:rPr>
              <w:t xml:space="preserve">HAFTA 2: Hybrid Search + Reranker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Milestone: Aynı soru için top-3 kaynakla kaynak gösterimli yanıt alınmalı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Gün 1-2: Query Rewriting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query_rewriter.py — HyDE (Hypothetical Document Embeddings) uygula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"THYAO Q3" → LLM önce hayali bir cevap üretir → onu embedding olarak kullan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Bu özellikle kısa finansal sorularda recall'ı artırır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Gün 3-4: Hybrid Search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hybrid_search.py — BM25 + Dense Vector kurulumu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BM25: ticker sembolü, tarih, sayısal ifadeler için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Dense: anlam benzerliği için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RRF (Reciprocal Rank Fusion) ile iki listeyi birleştir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Test: "THYAO" ve "Türk Hava Yolları" aynı belgeleri getiriyor mu?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Gün 5-7: Reranker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reranker.py — cross-encoder/ms-marco-multilingual lokal reranker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top-10 → top-3'e indir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prompt_builder.py — kaynak gösterimli sistem prompt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[Kaynak: THYAO_KAP_2024Q3.pdf, 15.11.2024] zorunlu format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D35400" w:sz="8"/>
              <w:left w:val="thick" w:color="D35400" w:sz="8"/>
              <w:bottom w:val="single" w:color="D35400" w:sz="4"/>
              <w:right w:val="single" w:color="D35400" w:sz="4"/>
            </w:tcBorders>
            <w:shd w:fill="FDEBD0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6"/>
                <w:szCs w:val="26"/>
              </w:rPr>
              <w:t xml:space="preserve">HAFTA 3: API + Guardrails + UI + LLM Switch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Milestone: Gradio üzerinden soru sor, kaynaklı cevap al, yatırım tavsiyesi reddedilsin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Gün 1-2: FastAPI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main.py — /query, /health, /stats endpoint'leri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schemas.py — QueryRequest, QueryResponse Pydantic modelleri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Async endpoint — embedding + retrieval + generation zinciri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Gün 3-4: Guardrails + LLM Switch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guardrails.py — Yatırım tavsiyesi tespiti ve reddi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"hangi hisseyi alayım", "al/sat tavsiyesi" → otomatik red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Her yanıta: "Bu bilgi yatırım tavsiyesi değildir." ibaresi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llm_client.py — Ollama / Claude API toggle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.env dosyasında LLM_PROVIDER=ollama veya claude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Claude API key varsa otomatik geçiş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Gün 5-7: Gradio 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ui/app.py — Soru kutusu, cevap alanı, kaynak listesi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Kaynak gösterimi: belge adı + tarih + URL tıklanabilir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Basit auth: username/password (Gradio built-in)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Demo GIF çek — README için şart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2E86C1" w:sz="8"/>
              <w:left w:val="thick" w:color="2E86C1" w:sz="8"/>
              <w:bottom w:val="single" w:color="2E86C1" w:sz="4"/>
              <w:right w:val="single" w:color="2E86C1" w:sz="4"/>
            </w:tcBorders>
            <w:shd w:fill="EBF5F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6"/>
                <w:szCs w:val="26"/>
              </w:rPr>
              <w:t xml:space="preserve">HAFTA 4: Evaluation + README + Deploy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Milestone: GitHub'da çalışan demo linki ve RAGAS metrikleri görünür olsun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Gün 1-2: Test Dataset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evaluation/test_dataset.json — 50 soru-cevap çifti oluştur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20 basit olgusal: "THYAO 2024 net karı kaç TL?"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20 çok-belgeli: "Son 3 yılda GARAN'ın ROE trendi"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10 kenar vaka: "Hangi hisseyi alayım?" → REDDETMELI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Gün 3-4: RAGAS Pipeline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run_ragas.py — faithfulness, answer_relevancy, context_recall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llm_judge.py — hallucination oranı, Türkçe dil kalitesi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report.ipynb — görsel grafik, tablo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Metrikleri README'ye yaz (hedef değerlerin altındaysa 1 hafta daha)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Gün 5-7: Deploy + GitHub Polish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Render.com ücretsiz hesap aç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docker-compose.yml ile deploy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README.md — demo GIF + metrik tablosu + Architecture Decisions bölümü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GitHub Actions ile basit CI (lint + test)</w:t>
      </w:r>
    </w:p>
    <w:p>
      <w:pPr>
        <w:spacing w:after="0" w:before="3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README'de Mutlaka Olması Gerekenler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5400" w:sz="4"/>
              <w:left w:val="thick" w:color="D35400" w:sz="12"/>
              <w:bottom w:val="single" w:color="D35400" w:sz="4"/>
              <w:right w:val="single" w:color="D35400" w:sz="4"/>
            </w:tcBorders>
            <w:shd w:fill="FDEBD0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Bu bölüm Akbank işe alım ekibinin ilk bakacağı yer. GitHub README'si senin vitrindir.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5a. Metrik Tablosu (Zorunlu)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800"/>
        <w:gridCol w:w="38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Hedef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Gerçekleşen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Anlam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Faithfulness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0.85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0.87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Yanıt kaynaktan mı geliyor?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Answer Relevancy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0.80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Yanıt soruyla alakalı mı?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 Recall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0.80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Doğru belgeler geldi mi?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Hallucination Rate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%5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%3.2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Uydurma bilgi oranı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 Latency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 sn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 sn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Yanıt süresi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5b. Architecture Decisions Bölümü (Zorunlu)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Bu bölüm sana mülakatta 30 dakika konuşma malzemesi verir. Her karar için şablonu kullan: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4"/>
              <w:left w:val="thick" w:color="2E86C1" w:sz="12"/>
              <w:bottom w:val="single" w:color="2E86C1" w:sz="4"/>
              <w:right w:val="single" w:color="2E86C1" w:sz="4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Karar: LangChain yerine LlamaIndex
Neden: LlamaIndex'in QueryEngine + NodePostprocessor zinciri hibrit search için çok daha temiz. LangChain 2024-2025'te çok sayıda breaking change yaptı.
Karar: Sabit chunk yerine Semantic Chunking
Neden: KAP bildirimlerinde tablo-metin geçişleri var. 500 token'da kesersen cümlenin yarısı bir chunk'ta kalır. SemanticSplitterNodeParser anlam sınırlarında böler.
Karar: Hybrid Search (BM25 + Dense)
Neden: "THYAO 2024 Q3" gibi sorgularda BM25 tarih/ticker'ı yakalar, dense ise anlam benzerliğini. İkisini RRF ile birleştirmek tek başına her ikisinden de iyi sonuç verir.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Claude Code'a Vereceğin Prompt Şablonları</w:t>
      </w:r>
    </w:p>
    <w:p>
      <w:pPr>
        <w:pStyle w:val="Heading2"/>
        <w:pBdr>
          <w:bottom w:val="single" w:color="2E86C1" w:sz="4" w:space="4"/>
        </w:pBdr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6a. Başlangıç Promptu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2E86C1" w:sz="8"/>
              <w:left w:val="thick" w:color="2E86C1" w:sz="8"/>
              <w:bottom w:val="single" w:color="CCCCCC" w:sz="1"/>
              <w:right w:val="single" w:color="CCCCCC" w:sz="1"/>
            </w:tcBorders>
            <w:shd w:fill="F8F9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CLAUDE CODE BAŞLANGIÇ PROMPTU</w:t>
            </w:r>
          </w:p>
          <w:p>
            <w:pPr>
              <w:spacing w:before="1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KAP-RAG: Enterprise Document Intelligence projesine başlıyoruz. Ek belgemi referans al.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Önce şu adımları sırayla yap: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1. Repo klasör yapısını oluştur (Bölüm 3'teki yapı)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2. docker-compose.yml yaz — chromadb + ollama + api + ui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3. pyproject.toml — tüm bağımlılıklar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4. .env.example — API key şablonu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5. kap_scraper.py'yi yaz ve test et</w:t>
            </w:r>
          </w:p>
          <w:p>
            <w:pPr>
              <w:spacing w:before="100"/>
            </w:pPr>
            <w:r>
              <w:rPr>
                <w:rFonts w:ascii="Courier New" w:cs="Courier New" w:eastAsia="Courier New" w:hAnsi="Courier New"/>
                <w:i/>
                <w:iCs/>
                <w:sz w:val="20"/>
                <w:szCs w:val="20"/>
              </w:rPr>
              <w:t xml:space="preserve">Teknoloji: Python 3.11, LlamaIndex, ChromaDB, Ollama (llama3.2:3b), multilingual-e5-large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6b. Her Hafta Başı Prompt Şablonu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Claude Code'a her yeni hafta başında şunu de: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4"/>
              <w:left w:val="thick" w:color="888888" w:sz="12"/>
              <w:bottom w:val="single" w:color="888888" w:sz="4"/>
              <w:right w:val="single" w:color="888888" w:sz="4"/>
            </w:tcBorders>
            <w:shd w:fill="F2F3F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"Hafta [N]'deyiz. Bu haftanın hedefi: [milestone]. Geçen hafta [X] ve [Y] tamamlandı. Şimdi [hybrid_search.py / reranker.py / ...] yazalım. Semantic chunking ve metadata eklemeyi unutma."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Maliyet ve Deployment Planı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0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Aşama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 Zaman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Araç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Maliyet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Lokal Geliştirme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Hafta 1-4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+ Ollama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Hafta 3-4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(Haiku) $5 yükle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Canlı Demo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Hafta 4 sonu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Render.com ücretsiz tier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SaaS (opsiyonel)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Ay 4+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+ Stripe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$7-43/ay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5400" w:sz="4"/>
              <w:left w:val="thick" w:color="D35400" w:sz="12"/>
              <w:bottom w:val="single" w:color="D35400" w:sz="4"/>
              <w:right w:val="single" w:color="D35400" w:sz="4"/>
            </w:tcBorders>
            <w:shd w:fill="FDEBD0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ÖNEMLİ: SPK kuralları gereği her yanıta "Bu bilgi yatırım tavsiyesi değildir." ibaresi zorunlu. KVKK: Kullanıcı verisi toplanıyorsa gizlilik politikası sayfası gerekir.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Mülakat Hazırlığı — Beklenen Sorular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Soru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Güçlü Cevap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Neden RAG, fine-tuning değil?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KAP verileri sürekli güncellenir. Fine-tuning statik bilgi öğretir, RAG güncel belgeye erişir. Bankacılıkta veri güncelliği kritik.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Halüsinasyonu nasıl önlediniz?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Üç katmanlı: kaynak zorunluluğu sistem promptunda, RAGAS faithfulness ≥ 0.85 hedefi, LLM-judge ile hallucination rate ölçümü.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Neden Hybrid Search?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"THYAO 2024 Q3" sorgusunda BM25 tarih ve ticker'ı, dense ise anlam benzerliğini yakalar. İkisini RRF ile birleştirmek tek başına her ikisinden de iyi sonuç verir.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 boyutunu nasıl belirlediniz?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Sabit boyut kullanmadım. SemanticSplitter anlam sınırlarında böler; KAP bildirimlerindeki tablo-metin geçişlerini korur.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Production'a nasıl taşırsınız?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→ Kubernetes, ChromaDB → Qdrant (enterprise), Ollama → Azure OpenAI (KVKK), Grafana + Prometheus monitoring.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Kontrol Listesi — Projeyi Teslimden Önce</w:t>
      </w:r>
    </w:p>
    <w:p>
      <w:pPr>
        <w:pStyle w:val="Heading2"/>
        <w:pBdr>
          <w:bottom w:val="single" w:color="2E86C1" w:sz="4" w:space="4"/>
        </w:pBdr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Teknik Kontroller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docker compose up tek komutla çalışıyor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RAGAS metrikleri hedef değerlerin üzerinde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Yatırım tavsiyesi soruları reddediliyor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Her yanıtta kaynak gösterimi var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Türkçe ve İngilizce sorular yanıtlanıyor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.env.example'da gerçek API key yok</w:t>
      </w:r>
    </w:p>
    <w:p>
      <w:pPr>
        <w:pStyle w:val="Heading2"/>
        <w:pBdr>
          <w:bottom w:val="single" w:color="2E86C1" w:sz="4" w:space="4"/>
        </w:pBdr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GitHub/README Kontroller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README'de demo GIF var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RAGAS metrik tablosu README'de görünür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Architecture Decisions bölümü yazılmış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Kurulum talimatları: docker compose 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Demo linki (Render.com) çalışıyor</w:t>
      </w:r>
    </w:p>
    <w:p>
      <w:pPr>
        <w:pStyle w:val="Heading2"/>
        <w:pBdr>
          <w:bottom w:val="single" w:color="2E86C1" w:sz="4" w:space="4"/>
        </w:pBdr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Mülakat Hazırlığı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Her mimari kararın gerekçesini sözlü anlatabiliyorsun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"Neden LlamaIndex?" sorusuna hazırsın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RAGAS metriklerinin ne anlama geldiğini açıklayabiliyorsun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Bankacılıkta production'a nasıl taşınır — biliyorsun</w:t>
      </w:r>
    </w:p>
    <w:p>
      <w:pPr>
        <w:spacing w:after="0" w:befor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Başarılar!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Bu planı takip edersen 4 hafta sonunda Akbank mülakatında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2"/>
                <w:szCs w:val="22"/>
              </w:rPr>
              <w:t xml:space="preserve">sadece "yaptım" değil, "ölçtüm ve kanıtladım" diyebileceksin.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Betül Cengiz  —  github.com/BetulCengiz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KAP-RAG: Enterprise Document Intelligence  |  Sayfa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2026-05-18T22:37:23.329Z</dcterms:created>
  <dcterms:modified xsi:type="dcterms:W3CDTF">2026-05-18T22:37:23.341Z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