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171173A1" w:rsidR="00710AC6" w:rsidRDefault="00710AC6" w:rsidP="00E84A48">
          <w:pPr>
            <w:spacing w:line="240" w:lineRule="auto"/>
          </w:pPr>
          <w:r>
            <w:rPr>
              <w:noProof/>
            </w:rPr>
            <mc:AlternateContent>
              <mc:Choice Requires="wpg">
                <w:drawing>
                  <wp:anchor distT="0" distB="0" distL="114300" distR="114300" simplePos="0" relativeHeight="251659264" behindDoc="1" locked="0" layoutInCell="1" allowOverlap="1" wp14:anchorId="6FFBF3CA" wp14:editId="2FC470C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9502B7"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9502B7"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first" r:id="rId9"/>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2B14C812" w:rsidR="00A24B28" w:rsidRDefault="00DA3B4D" w:rsidP="00DA3B4D">
      <w:pPr>
        <w:spacing w:line="240" w:lineRule="auto"/>
        <w:rPr>
          <w:sz w:val="24"/>
          <w:szCs w:val="24"/>
        </w:rPr>
      </w:pPr>
      <w:r w:rsidRPr="00DA3B4D">
        <w:rPr>
          <w:sz w:val="24"/>
          <w:szCs w:val="24"/>
        </w:rPr>
        <w:t xml:space="preserve">In October 23, 2001, Apple launched the revolutionary iPod. Customers were able to selectively purchase up to 1000-2000 songs on a single device. Furthermore, the ability to upload songs from CD's to the </w:t>
      </w:r>
      <w:proofErr w:type="spellStart"/>
      <w:r w:rsidRPr="00DA3B4D">
        <w:rPr>
          <w:sz w:val="24"/>
          <w:szCs w:val="24"/>
        </w:rPr>
        <w:t>ipod</w:t>
      </w:r>
      <w:proofErr w:type="spellEnd"/>
      <w:r w:rsidRPr="00DA3B4D">
        <w:rPr>
          <w:sz w:val="24"/>
          <w:szCs w:val="24"/>
        </w:rPr>
        <w:t>, further justified this innovation eclipsing the CD player. While the iPod features were absorbed into the release of the iPhone, streaming radio became available on the same device. Individuals were able listen to music through multiple platforms, including streaming services. Services such as Pandora and Spotify are few or many 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1"/>
      </w:r>
      <w:r w:rsidRPr="00DA3B4D">
        <w:rPr>
          <w:sz w:val="24"/>
          <w:szCs w:val="24"/>
        </w:rPr>
        <w:t>.</w:t>
      </w:r>
    </w:p>
    <w:p w14:paraId="178E7551" w14:textId="77777777" w:rsidR="00A24B28" w:rsidRDefault="00A24B28" w:rsidP="00DA3B4D">
      <w:pPr>
        <w:spacing w:line="240" w:lineRule="auto"/>
        <w:rPr>
          <w:sz w:val="24"/>
          <w:szCs w:val="24"/>
        </w:rPr>
      </w:pPr>
    </w:p>
    <w:p w14:paraId="630D8849" w14:textId="2A83A645" w:rsidR="00DA3B4D" w:rsidRPr="00DA3B4D" w:rsidRDefault="00DA3B4D" w:rsidP="00DA3B4D">
      <w:pPr>
        <w:spacing w:line="240" w:lineRule="auto"/>
        <w:rPr>
          <w:sz w:val="24"/>
          <w:szCs w:val="24"/>
        </w:rPr>
      </w:pPr>
      <w:r w:rsidRPr="00DA3B4D">
        <w:rPr>
          <w:sz w:val="24"/>
          <w:szCs w:val="24"/>
        </w:rPr>
        <w:t>Music has been a foundation bedrock in every culture, providing society a sense of identity and connection. Moreover, concepts of natural language processing (NLP) can determine which factors of music, define culture for a period time. For example, historical transformation of songs can be analyzed by lyrical content, then correlated to major sociopolitical events. Moreover, genre classification may serve as building blocks for historical analysis.</w:t>
      </w:r>
    </w:p>
    <w:p w14:paraId="5729BFA3" w14:textId="3F244E12" w:rsidR="00483587" w:rsidRDefault="00DA3B4D" w:rsidP="00DA3B4D">
      <w:pPr>
        <w:spacing w:line="240" w:lineRule="auto"/>
        <w:rPr>
          <w:sz w:val="24"/>
          <w:szCs w:val="24"/>
        </w:rPr>
      </w:pPr>
      <w:r w:rsidRPr="00DA3B4D">
        <w:rPr>
          <w:sz w:val="24"/>
          <w:szCs w:val="24"/>
        </w:rPr>
        <w:t>Companies such as iTunes Radio, Pandora, Spotify, and others may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lastRenderedPageBreak/>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2"/>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3"/>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7A8CF6DB" w14:textId="77777777"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 Since the unzipped file was over 100MB </w:t>
      </w:r>
      <w:proofErr w:type="spellStart"/>
      <w:r w:rsidRPr="0094513D">
        <w:rPr>
          <w:sz w:val="24"/>
          <w:szCs w:val="24"/>
        </w:rPr>
        <w:t>github</w:t>
      </w:r>
      <w:proofErr w:type="spellEnd"/>
      <w:r w:rsidRPr="0094513D">
        <w:rPr>
          <w:sz w:val="24"/>
          <w:szCs w:val="24"/>
        </w:rPr>
        <w:t xml:space="preserve"> constraint, the csv file was split into 4 csv files. Each file contains increments of 95,000 entries, while the last lyrics4.csv retained the remainder. Furthermore, each csv contained the following columns:</w:t>
      </w:r>
    </w:p>
    <w:p w14:paraId="0CE722CD" w14:textId="77777777" w:rsidR="0094513D" w:rsidRPr="0094513D" w:rsidRDefault="0094513D" w:rsidP="0094513D">
      <w:pPr>
        <w:spacing w:line="240" w:lineRule="auto"/>
        <w:rPr>
          <w:sz w:val="24"/>
          <w:szCs w:val="24"/>
        </w:rPr>
      </w:pPr>
    </w:p>
    <w:p w14:paraId="39437223" w14:textId="77777777" w:rsidR="00DE0565" w:rsidRDefault="00DE0565" w:rsidP="00DE0565">
      <w:pPr>
        <w:pStyle w:val="ListParagraph"/>
        <w:numPr>
          <w:ilvl w:val="0"/>
          <w:numId w:val="4"/>
        </w:numPr>
        <w:spacing w:line="240" w:lineRule="auto"/>
        <w:rPr>
          <w:sz w:val="24"/>
          <w:szCs w:val="24"/>
        </w:rPr>
        <w:sectPr w:rsidR="00DE0565" w:rsidSect="00D147DD">
          <w:headerReference w:type="default" r:id="rId11"/>
          <w:headerReference w:type="first" r:id="rId12"/>
          <w:type w:val="continuous"/>
          <w:pgSz w:w="12240" w:h="15840"/>
          <w:pgMar w:top="1440" w:right="1440" w:bottom="1440" w:left="1440" w:header="720" w:footer="720" w:gutter="0"/>
          <w:pgNumType w:start="1"/>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2DF64E1" w14:textId="77777777" w:rsidR="0094513D" w:rsidRPr="0094513D" w:rsidRDefault="0094513D" w:rsidP="0094513D">
      <w:pPr>
        <w:spacing w:line="240" w:lineRule="auto"/>
        <w:rPr>
          <w:sz w:val="24"/>
          <w:szCs w:val="24"/>
        </w:rPr>
      </w:pPr>
      <w:r w:rsidRPr="0094513D">
        <w:rPr>
          <w:sz w:val="24"/>
          <w:szCs w:val="24"/>
        </w:rPr>
        <w:t>The unique values, or genres for each song include:</w:t>
      </w:r>
    </w:p>
    <w:p w14:paraId="7F2E0C3D" w14:textId="77777777" w:rsidR="0094513D" w:rsidRPr="0094513D" w:rsidRDefault="0094513D" w:rsidP="0094513D">
      <w:pPr>
        <w:spacing w:line="240" w:lineRule="auto"/>
        <w:rPr>
          <w:sz w:val="24"/>
          <w:szCs w:val="24"/>
        </w:rPr>
      </w:pP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77777777" w:rsidR="0094513D" w:rsidRPr="0094513D" w:rsidRDefault="0094513D" w:rsidP="0094513D">
      <w:pPr>
        <w:spacing w:line="240" w:lineRule="auto"/>
        <w:rPr>
          <w:sz w:val="24"/>
          <w:szCs w:val="24"/>
        </w:rPr>
      </w:pPr>
      <w:r w:rsidRPr="0094513D">
        <w:rPr>
          <w:sz w:val="24"/>
          <w:szCs w:val="24"/>
        </w:rPr>
        <w:t>Only the Genre (y), and Lyrics (X) columns were utilized. However, since computation was done on a local machine, to remain performant, a subset of lyrics1.csv was taken. Specifically, an equal sample distribution of Genre was taken:</w:t>
      </w:r>
    </w:p>
    <w:p w14:paraId="33F2588F" w14:textId="5892E975" w:rsidR="00377875" w:rsidRDefault="0094513D" w:rsidP="0094513D">
      <w:pPr>
        <w:spacing w:line="240" w:lineRule="auto"/>
        <w:rPr>
          <w:sz w:val="24"/>
          <w:szCs w:val="24"/>
        </w:rPr>
      </w:pPr>
      <w:r w:rsidRPr="0094513D">
        <w:rPr>
          <w:sz w:val="24"/>
          <w:szCs w:val="24"/>
        </w:rPr>
        <w:lastRenderedPageBreak/>
        <w:t xml:space="preserve">  df = </w:t>
      </w:r>
      <w:proofErr w:type="spellStart"/>
      <w:proofErr w:type="gramStart"/>
      <w:r w:rsidRPr="0094513D">
        <w:rPr>
          <w:sz w:val="24"/>
          <w:szCs w:val="24"/>
        </w:rPr>
        <w:t>df.groupby</w:t>
      </w:r>
      <w:proofErr w:type="spellEnd"/>
      <w:proofErr w:type="gramEnd"/>
      <w:r w:rsidRPr="0094513D">
        <w:rPr>
          <w:sz w:val="24"/>
          <w:szCs w:val="24"/>
        </w:rPr>
        <w:t xml:space="preserve">('genre').apply(lambda x: </w:t>
      </w:r>
      <w:proofErr w:type="spellStart"/>
      <w:r w:rsidRPr="0094513D">
        <w:rPr>
          <w:sz w:val="24"/>
          <w:szCs w:val="24"/>
        </w:rPr>
        <w:t>x.sample</w:t>
      </w:r>
      <w:proofErr w:type="spellEnd"/>
      <w:r w:rsidRPr="0094513D">
        <w:rPr>
          <w:sz w:val="24"/>
          <w:szCs w:val="24"/>
        </w:rPr>
        <w:t>(500))</w:t>
      </w:r>
    </w:p>
    <w:p w14:paraId="17132252" w14:textId="77777777" w:rsidR="0094513D" w:rsidRDefault="0094513D" w:rsidP="0094513D">
      <w:pPr>
        <w:spacing w:line="240" w:lineRule="auto"/>
        <w:rPr>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bookmarkStart w:id="0" w:name="_GoBack"/>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bookmarkEnd w:id="0"/>
      <w:r w:rsidRPr="0004244A">
        <w:rPr>
          <w:sz w:val="24"/>
          <w:szCs w:val="24"/>
        </w:rPr>
        <w:t xml:space="preserve"> was less performant against the unigram, and POS methodologies:</w:t>
      </w:r>
    </w:p>
    <w:p w14:paraId="2CEE55AB" w14:textId="77777777" w:rsidR="0004244A" w:rsidRPr="0004244A" w:rsidRDefault="0004244A" w:rsidP="0004244A">
      <w:pPr>
        <w:spacing w:line="240" w:lineRule="auto"/>
        <w:rPr>
          <w:sz w:val="24"/>
          <w:szCs w:val="24"/>
        </w:rPr>
      </w:pPr>
    </w:p>
    <w:p w14:paraId="4E594861" w14:textId="77777777" w:rsidR="0004244A" w:rsidRPr="0004244A" w:rsidRDefault="0004244A" w:rsidP="0004244A">
      <w:pPr>
        <w:spacing w:line="240" w:lineRule="auto"/>
        <w:rPr>
          <w:sz w:val="24"/>
          <w:szCs w:val="24"/>
        </w:rPr>
      </w:pPr>
    </w:p>
    <w:p w14:paraId="523A811C" w14:textId="77777777" w:rsidR="0004244A" w:rsidRPr="0004244A" w:rsidRDefault="0004244A" w:rsidP="0004244A">
      <w:pPr>
        <w:spacing w:line="240" w:lineRule="auto"/>
        <w:rPr>
          <w:sz w:val="24"/>
          <w:szCs w:val="24"/>
        </w:rPr>
      </w:pPr>
      <w:r w:rsidRPr="0004244A">
        <w:rPr>
          <w:sz w:val="24"/>
          <w:szCs w:val="24"/>
        </w:rPr>
        <w:t>Figure 2: BNB confusion matrix on genre prediction.</w:t>
      </w:r>
    </w:p>
    <w:p w14:paraId="29780124" w14:textId="77777777" w:rsidR="0004244A" w:rsidRPr="0004244A" w:rsidRDefault="0004244A" w:rsidP="0004244A">
      <w:pPr>
        <w:spacing w:line="240" w:lineRule="auto"/>
        <w:rPr>
          <w:sz w:val="24"/>
          <w:szCs w:val="24"/>
        </w:rPr>
      </w:pPr>
      <w:r w:rsidRPr="0004244A">
        <w:rPr>
          <w:sz w:val="24"/>
          <w:szCs w:val="24"/>
        </w:rPr>
        <w:t xml:space="preserve">Figure 3: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p w14:paraId="7BD0801E" w14:textId="77777777" w:rsidR="0004244A" w:rsidRPr="0004244A" w:rsidRDefault="0004244A" w:rsidP="0004244A">
      <w:pPr>
        <w:spacing w:line="240" w:lineRule="auto"/>
        <w:rPr>
          <w:sz w:val="24"/>
          <w:szCs w:val="24"/>
        </w:rPr>
      </w:pPr>
      <w:r w:rsidRPr="0004244A">
        <w:rPr>
          <w:sz w:val="24"/>
          <w:szCs w:val="24"/>
        </w:rPr>
        <w:t>Figure 4: BNB with POS suffix confusion matrix on genre prediction.</w:t>
      </w:r>
    </w:p>
    <w:p w14:paraId="08CFE807" w14:textId="77777777" w:rsidR="0004244A" w:rsidRPr="0004244A" w:rsidRDefault="0004244A" w:rsidP="0004244A">
      <w:pPr>
        <w:spacing w:line="240" w:lineRule="auto"/>
        <w:rPr>
          <w:sz w:val="24"/>
          <w:szCs w:val="24"/>
        </w:rPr>
      </w:pPr>
    </w:p>
    <w:p w14:paraId="2B050207" w14:textId="77777777" w:rsidR="0004244A" w:rsidRPr="0004244A" w:rsidRDefault="0004244A" w:rsidP="0004244A">
      <w:pPr>
        <w:spacing w:line="240" w:lineRule="auto"/>
        <w:rPr>
          <w:sz w:val="24"/>
          <w:szCs w:val="24"/>
        </w:rPr>
      </w:pPr>
    </w:p>
    <w:p w14:paraId="7A2B83D5" w14:textId="20689A9F" w:rsidR="0004244A" w:rsidRP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726D728B" w14:textId="77777777" w:rsidR="0004244A" w:rsidRPr="0004244A" w:rsidRDefault="0004244A" w:rsidP="0004244A">
      <w:pPr>
        <w:spacing w:line="240" w:lineRule="auto"/>
        <w:rPr>
          <w:sz w:val="24"/>
          <w:szCs w:val="24"/>
        </w:rPr>
      </w:pPr>
    </w:p>
    <w:p w14:paraId="6BD03B8D" w14:textId="77777777" w:rsidR="0004244A" w:rsidRPr="0004244A" w:rsidRDefault="0004244A" w:rsidP="0004244A">
      <w:pPr>
        <w:spacing w:line="240" w:lineRule="auto"/>
        <w:rPr>
          <w:sz w:val="24"/>
          <w:szCs w:val="24"/>
        </w:rPr>
      </w:pPr>
    </w:p>
    <w:p w14:paraId="2E897035" w14:textId="77777777" w:rsidR="0004244A" w:rsidRPr="0004244A" w:rsidRDefault="0004244A" w:rsidP="0004244A">
      <w:pPr>
        <w:spacing w:line="240" w:lineRule="auto"/>
        <w:rPr>
          <w:sz w:val="24"/>
          <w:szCs w:val="24"/>
        </w:rPr>
      </w:pPr>
      <w:r w:rsidRPr="0004244A">
        <w:rPr>
          <w:sz w:val="24"/>
          <w:szCs w:val="24"/>
        </w:rPr>
        <w:t>Figure 5: MNB confusion matrix on genre prediction.</w:t>
      </w:r>
    </w:p>
    <w:p w14:paraId="69A26EF4" w14:textId="77777777" w:rsidR="0004244A" w:rsidRPr="0004244A" w:rsidRDefault="0004244A" w:rsidP="0004244A">
      <w:pPr>
        <w:spacing w:line="240" w:lineRule="auto"/>
        <w:rPr>
          <w:sz w:val="24"/>
          <w:szCs w:val="24"/>
        </w:rPr>
      </w:pPr>
      <w:r w:rsidRPr="0004244A">
        <w:rPr>
          <w:sz w:val="24"/>
          <w:szCs w:val="24"/>
        </w:rPr>
        <w:t xml:space="preserve">Figure 6: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p w14:paraId="17876E58" w14:textId="77777777" w:rsidR="0004244A" w:rsidRPr="0004244A" w:rsidRDefault="0004244A" w:rsidP="0004244A">
      <w:pPr>
        <w:spacing w:line="240" w:lineRule="auto"/>
        <w:rPr>
          <w:sz w:val="24"/>
          <w:szCs w:val="24"/>
        </w:rPr>
      </w:pPr>
      <w:r w:rsidRPr="0004244A">
        <w:rPr>
          <w:sz w:val="24"/>
          <w:szCs w:val="24"/>
        </w:rPr>
        <w:t>Figure 7: MNB with POS suffix confusion matrix on genre prediction.</w:t>
      </w:r>
    </w:p>
    <w:p w14:paraId="41A0E86E" w14:textId="77777777" w:rsidR="0004244A" w:rsidRPr="0004244A" w:rsidRDefault="0004244A" w:rsidP="0004244A">
      <w:pPr>
        <w:spacing w:line="240" w:lineRule="auto"/>
        <w:rPr>
          <w:sz w:val="24"/>
          <w:szCs w:val="24"/>
        </w:rPr>
      </w:pPr>
    </w:p>
    <w:p w14:paraId="5501A238" w14:textId="77777777" w:rsidR="0004244A" w:rsidRPr="0004244A" w:rsidRDefault="0004244A" w:rsidP="0004244A">
      <w:pPr>
        <w:spacing w:line="240" w:lineRule="auto"/>
        <w:rPr>
          <w:sz w:val="24"/>
          <w:szCs w:val="24"/>
        </w:rPr>
      </w:pPr>
    </w:p>
    <w:p w14:paraId="3AB92B84" w14:textId="77777777" w:rsidR="0004244A" w:rsidRPr="0004244A" w:rsidRDefault="0004244A" w:rsidP="0004244A">
      <w:pPr>
        <w:spacing w:line="240" w:lineRule="auto"/>
        <w:rPr>
          <w:sz w:val="24"/>
          <w:szCs w:val="24"/>
        </w:rPr>
      </w:pPr>
      <w:r w:rsidRPr="0004244A">
        <w:rPr>
          <w:sz w:val="24"/>
          <w:szCs w:val="24"/>
        </w:rPr>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CC73361" w14:textId="77777777" w:rsidR="0004244A" w:rsidRPr="0004244A" w:rsidRDefault="0004244A" w:rsidP="0004244A">
      <w:pPr>
        <w:spacing w:line="240" w:lineRule="auto"/>
        <w:rPr>
          <w:sz w:val="24"/>
          <w:szCs w:val="24"/>
        </w:rPr>
      </w:pPr>
    </w:p>
    <w:p w14:paraId="310AF492" w14:textId="77777777" w:rsidR="0004244A" w:rsidRPr="0004244A" w:rsidRDefault="0004244A" w:rsidP="0004244A">
      <w:pPr>
        <w:spacing w:line="240" w:lineRule="auto"/>
        <w:rPr>
          <w:sz w:val="24"/>
          <w:szCs w:val="24"/>
        </w:rPr>
      </w:pPr>
    </w:p>
    <w:p w14:paraId="0C5540E9" w14:textId="1158A20B" w:rsidR="0004244A" w:rsidRPr="0004244A" w:rsidRDefault="0004244A" w:rsidP="0004244A">
      <w:pPr>
        <w:spacing w:line="240" w:lineRule="auto"/>
        <w:rPr>
          <w:sz w:val="24"/>
          <w:szCs w:val="24"/>
        </w:rPr>
      </w:pPr>
      <w:r w:rsidRPr="0004244A">
        <w:rPr>
          <w:sz w:val="24"/>
          <w:szCs w:val="24"/>
        </w:rPr>
        <w:t>Figure 8: SVM confusion matrix on genre prediction.</w:t>
      </w:r>
    </w:p>
    <w:p w14:paraId="3DA7E324" w14:textId="104D3A12" w:rsidR="0004244A" w:rsidRPr="0004244A" w:rsidRDefault="0004244A" w:rsidP="0004244A">
      <w:pPr>
        <w:spacing w:line="240" w:lineRule="auto"/>
        <w:rPr>
          <w:sz w:val="24"/>
          <w:szCs w:val="24"/>
        </w:rPr>
      </w:pPr>
      <w:r w:rsidRPr="0004244A">
        <w:rPr>
          <w:sz w:val="24"/>
          <w:szCs w:val="24"/>
        </w:rPr>
        <w:t xml:space="preserve">Figure 9: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p w14:paraId="6CC1B444" w14:textId="7DB96F3F" w:rsidR="0004244A" w:rsidRPr="0004244A" w:rsidRDefault="0004244A" w:rsidP="0004244A">
      <w:pPr>
        <w:spacing w:line="240" w:lineRule="auto"/>
        <w:rPr>
          <w:sz w:val="24"/>
          <w:szCs w:val="24"/>
        </w:rPr>
      </w:pPr>
      <w:r w:rsidRPr="0004244A">
        <w:rPr>
          <w:sz w:val="24"/>
          <w:szCs w:val="24"/>
        </w:rPr>
        <w:t>Figure 10: SVM with POS suffix confusion matrix on genre prediction.</w:t>
      </w:r>
    </w:p>
    <w:p w14:paraId="5E2D8CE3" w14:textId="77777777" w:rsidR="0004244A" w:rsidRPr="0004244A" w:rsidRDefault="0004244A" w:rsidP="0004244A">
      <w:pPr>
        <w:spacing w:line="240" w:lineRule="auto"/>
        <w:rPr>
          <w:sz w:val="24"/>
          <w:szCs w:val="24"/>
        </w:rPr>
      </w:pPr>
    </w:p>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77777777" w:rsidR="0004244A" w:rsidRPr="0004244A" w:rsidRDefault="0004244A" w:rsidP="0004244A">
      <w:pPr>
        <w:spacing w:line="240" w:lineRule="auto"/>
        <w:rPr>
          <w:sz w:val="24"/>
          <w:szCs w:val="24"/>
        </w:rPr>
      </w:pPr>
    </w:p>
    <w:p w14:paraId="663A33B2" w14:textId="77777777" w:rsidR="0004244A" w:rsidRPr="0004244A" w:rsidRDefault="0004244A" w:rsidP="0004244A">
      <w:pPr>
        <w:spacing w:line="240" w:lineRule="auto"/>
        <w:rPr>
          <w:sz w:val="24"/>
          <w:szCs w:val="24"/>
        </w:rPr>
      </w:pPr>
    </w:p>
    <w:p w14:paraId="61DE18AA" w14:textId="77777777" w:rsidR="0004244A" w:rsidRPr="0004244A" w:rsidRDefault="0004244A" w:rsidP="0004244A">
      <w:pPr>
        <w:spacing w:line="240" w:lineRule="auto"/>
        <w:rPr>
          <w:sz w:val="24"/>
          <w:szCs w:val="24"/>
        </w:rPr>
      </w:pPr>
      <w:r w:rsidRPr="0004244A">
        <w:rPr>
          <w:sz w:val="24"/>
          <w:szCs w:val="24"/>
        </w:rPr>
        <w:t>Figure 11: BNB train distribution.</w:t>
      </w:r>
    </w:p>
    <w:p w14:paraId="20652C45" w14:textId="77777777" w:rsidR="0004244A" w:rsidRPr="0004244A" w:rsidRDefault="0004244A" w:rsidP="0004244A">
      <w:pPr>
        <w:spacing w:line="240" w:lineRule="auto"/>
        <w:rPr>
          <w:sz w:val="24"/>
          <w:szCs w:val="24"/>
        </w:rPr>
      </w:pPr>
      <w:r w:rsidRPr="0004244A">
        <w:rPr>
          <w:sz w:val="24"/>
          <w:szCs w:val="24"/>
        </w:rPr>
        <w:t xml:space="preserve">Figure 12: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p>
    <w:p w14:paraId="646005DE" w14:textId="77777777" w:rsidR="0004244A" w:rsidRPr="0004244A" w:rsidRDefault="0004244A" w:rsidP="0004244A">
      <w:pPr>
        <w:spacing w:line="240" w:lineRule="auto"/>
        <w:rPr>
          <w:sz w:val="24"/>
          <w:szCs w:val="24"/>
        </w:rPr>
      </w:pPr>
      <w:r w:rsidRPr="0004244A">
        <w:rPr>
          <w:sz w:val="24"/>
          <w:szCs w:val="24"/>
        </w:rPr>
        <w:t>Figure 13: BNB with POS suffix train distribution.</w:t>
      </w:r>
    </w:p>
    <w:p w14:paraId="52CDF555" w14:textId="77777777" w:rsidR="0004244A" w:rsidRPr="0004244A" w:rsidRDefault="0004244A" w:rsidP="0004244A">
      <w:pPr>
        <w:spacing w:line="240" w:lineRule="auto"/>
        <w:rPr>
          <w:sz w:val="24"/>
          <w:szCs w:val="24"/>
        </w:rPr>
      </w:pPr>
    </w:p>
    <w:p w14:paraId="424995FF" w14:textId="77777777" w:rsidR="0004244A" w:rsidRPr="0004244A" w:rsidRDefault="0004244A" w:rsidP="0004244A">
      <w:pPr>
        <w:spacing w:line="240" w:lineRule="auto"/>
        <w:rPr>
          <w:sz w:val="24"/>
          <w:szCs w:val="24"/>
        </w:rPr>
      </w:pPr>
    </w:p>
    <w:p w14:paraId="1C0C227E" w14:textId="77777777" w:rsidR="0004244A" w:rsidRPr="0004244A" w:rsidRDefault="0004244A" w:rsidP="0004244A">
      <w:pPr>
        <w:spacing w:line="240" w:lineRule="auto"/>
        <w:rPr>
          <w:sz w:val="24"/>
          <w:szCs w:val="24"/>
        </w:rPr>
      </w:pPr>
      <w:r w:rsidRPr="0004244A">
        <w:rPr>
          <w:sz w:val="24"/>
          <w:szCs w:val="24"/>
        </w:rPr>
        <w:t>Figure 14: MNB train distribution.</w:t>
      </w:r>
    </w:p>
    <w:p w14:paraId="189400DC" w14:textId="77777777" w:rsidR="0004244A" w:rsidRPr="0004244A" w:rsidRDefault="0004244A" w:rsidP="0004244A">
      <w:pPr>
        <w:spacing w:line="240" w:lineRule="auto"/>
        <w:rPr>
          <w:sz w:val="24"/>
          <w:szCs w:val="24"/>
        </w:rPr>
      </w:pPr>
      <w:r w:rsidRPr="0004244A">
        <w:rPr>
          <w:sz w:val="24"/>
          <w:szCs w:val="24"/>
        </w:rPr>
        <w:t xml:space="preserve">Figure 15: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p>
    <w:p w14:paraId="00F1BD89" w14:textId="77777777" w:rsidR="0004244A" w:rsidRPr="0004244A" w:rsidRDefault="0004244A" w:rsidP="0004244A">
      <w:pPr>
        <w:spacing w:line="240" w:lineRule="auto"/>
        <w:rPr>
          <w:sz w:val="24"/>
          <w:szCs w:val="24"/>
        </w:rPr>
      </w:pPr>
      <w:r w:rsidRPr="0004244A">
        <w:rPr>
          <w:sz w:val="24"/>
          <w:szCs w:val="24"/>
        </w:rPr>
        <w:t>Figure 16: MNB with POS suffix train distribution.</w:t>
      </w:r>
    </w:p>
    <w:p w14:paraId="5500DA6E" w14:textId="77777777" w:rsidR="0004244A" w:rsidRPr="0004244A" w:rsidRDefault="0004244A" w:rsidP="0004244A">
      <w:pPr>
        <w:spacing w:line="240" w:lineRule="auto"/>
        <w:rPr>
          <w:sz w:val="24"/>
          <w:szCs w:val="24"/>
        </w:rPr>
      </w:pPr>
    </w:p>
    <w:p w14:paraId="1CC88781" w14:textId="77777777" w:rsidR="0004244A" w:rsidRPr="0004244A" w:rsidRDefault="0004244A" w:rsidP="0004244A">
      <w:pPr>
        <w:spacing w:line="240" w:lineRule="auto"/>
        <w:rPr>
          <w:sz w:val="24"/>
          <w:szCs w:val="24"/>
        </w:rPr>
      </w:pPr>
    </w:p>
    <w:p w14:paraId="54032120" w14:textId="77777777" w:rsidR="0004244A" w:rsidRPr="0004244A" w:rsidRDefault="0004244A" w:rsidP="0004244A">
      <w:pPr>
        <w:spacing w:line="240" w:lineRule="auto"/>
        <w:rPr>
          <w:sz w:val="24"/>
          <w:szCs w:val="24"/>
        </w:rPr>
      </w:pPr>
      <w:r w:rsidRPr="0004244A">
        <w:rPr>
          <w:sz w:val="24"/>
          <w:szCs w:val="24"/>
        </w:rPr>
        <w:t>Figure 17: SVM train distribution.</w:t>
      </w:r>
    </w:p>
    <w:p w14:paraId="171AAA7C" w14:textId="77777777" w:rsidR="0004244A" w:rsidRPr="0004244A" w:rsidRDefault="0004244A" w:rsidP="0004244A">
      <w:pPr>
        <w:spacing w:line="240" w:lineRule="auto"/>
        <w:rPr>
          <w:sz w:val="24"/>
          <w:szCs w:val="24"/>
        </w:rPr>
      </w:pPr>
      <w:r w:rsidRPr="0004244A">
        <w:rPr>
          <w:sz w:val="24"/>
          <w:szCs w:val="24"/>
        </w:rPr>
        <w:t xml:space="preserve">Figure 18: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p>
    <w:p w14:paraId="750B1310" w14:textId="77777777" w:rsidR="0004244A" w:rsidRPr="0004244A" w:rsidRDefault="0004244A" w:rsidP="0004244A">
      <w:pPr>
        <w:spacing w:line="240" w:lineRule="auto"/>
        <w:rPr>
          <w:sz w:val="24"/>
          <w:szCs w:val="24"/>
        </w:rPr>
      </w:pPr>
      <w:r w:rsidRPr="0004244A">
        <w:rPr>
          <w:sz w:val="24"/>
          <w:szCs w:val="24"/>
        </w:rPr>
        <w:t>Figure 19: SVM with POS suffix train distribution.</w:t>
      </w:r>
    </w:p>
    <w:p w14:paraId="44E7399C" w14:textId="77777777" w:rsidR="0004244A" w:rsidRPr="0004244A" w:rsidRDefault="0004244A" w:rsidP="0004244A">
      <w:pPr>
        <w:spacing w:line="240" w:lineRule="auto"/>
        <w:rPr>
          <w:sz w:val="24"/>
          <w:szCs w:val="24"/>
        </w:rPr>
      </w:pPr>
    </w:p>
    <w:p w14:paraId="7599E59E" w14:textId="77777777" w:rsidR="0004244A" w:rsidRP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7777777" w:rsidR="0004244A" w:rsidRPr="0004244A" w:rsidRDefault="0004244A" w:rsidP="0004244A">
      <w:pPr>
        <w:spacing w:line="240" w:lineRule="auto"/>
        <w:rPr>
          <w:sz w:val="24"/>
          <w:szCs w:val="24"/>
        </w:rPr>
      </w:pPr>
    </w:p>
    <w:p w14:paraId="3EF2A623" w14:textId="77777777" w:rsidR="0004244A" w:rsidRPr="0004244A" w:rsidRDefault="0004244A" w:rsidP="0004244A">
      <w:pPr>
        <w:spacing w:line="240" w:lineRule="auto"/>
        <w:rPr>
          <w:sz w:val="24"/>
          <w:szCs w:val="24"/>
        </w:rPr>
      </w:pPr>
    </w:p>
    <w:p w14:paraId="7DDC54B8" w14:textId="77777777" w:rsidR="0004244A" w:rsidRPr="0004244A" w:rsidRDefault="0004244A" w:rsidP="0004244A">
      <w:pPr>
        <w:spacing w:line="240" w:lineRule="auto"/>
        <w:rPr>
          <w:sz w:val="24"/>
          <w:szCs w:val="24"/>
        </w:rPr>
      </w:pPr>
      <w:r w:rsidRPr="0004244A">
        <w:rPr>
          <w:sz w:val="24"/>
          <w:szCs w:val="24"/>
        </w:rPr>
        <w:t xml:space="preserve">Figure 20: BNB </w:t>
      </w:r>
      <w:proofErr w:type="spellStart"/>
      <w:r w:rsidRPr="0004244A">
        <w:rPr>
          <w:sz w:val="24"/>
          <w:szCs w:val="24"/>
        </w:rPr>
        <w:t>kfold</w:t>
      </w:r>
      <w:proofErr w:type="spellEnd"/>
      <w:r w:rsidRPr="0004244A">
        <w:rPr>
          <w:sz w:val="24"/>
          <w:szCs w:val="24"/>
        </w:rPr>
        <w:t xml:space="preserve"> validation.</w:t>
      </w:r>
    </w:p>
    <w:p w14:paraId="08AB060B" w14:textId="77777777" w:rsidR="0004244A" w:rsidRPr="0004244A" w:rsidRDefault="0004244A" w:rsidP="0004244A">
      <w:pPr>
        <w:spacing w:line="240" w:lineRule="auto"/>
        <w:rPr>
          <w:sz w:val="24"/>
          <w:szCs w:val="24"/>
        </w:rPr>
      </w:pPr>
      <w:r w:rsidRPr="0004244A">
        <w:rPr>
          <w:sz w:val="24"/>
          <w:szCs w:val="24"/>
        </w:rPr>
        <w:t xml:space="preserve">Figure 21: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p w14:paraId="24137664" w14:textId="77777777" w:rsidR="0004244A" w:rsidRPr="0004244A" w:rsidRDefault="0004244A" w:rsidP="0004244A">
      <w:pPr>
        <w:spacing w:line="240" w:lineRule="auto"/>
        <w:rPr>
          <w:sz w:val="24"/>
          <w:szCs w:val="24"/>
        </w:rPr>
      </w:pPr>
      <w:r w:rsidRPr="0004244A">
        <w:rPr>
          <w:sz w:val="24"/>
          <w:szCs w:val="24"/>
        </w:rPr>
        <w:t xml:space="preserve">Figure 22: BNB with POS suffix </w:t>
      </w:r>
      <w:proofErr w:type="spellStart"/>
      <w:r w:rsidRPr="0004244A">
        <w:rPr>
          <w:sz w:val="24"/>
          <w:szCs w:val="24"/>
        </w:rPr>
        <w:t>kfold</w:t>
      </w:r>
      <w:proofErr w:type="spellEnd"/>
      <w:r w:rsidRPr="0004244A">
        <w:rPr>
          <w:sz w:val="24"/>
          <w:szCs w:val="24"/>
        </w:rPr>
        <w:t xml:space="preserve"> validation.</w:t>
      </w:r>
    </w:p>
    <w:p w14:paraId="19B19C1E" w14:textId="77777777" w:rsidR="0004244A" w:rsidRPr="0004244A" w:rsidRDefault="0004244A" w:rsidP="0004244A">
      <w:pPr>
        <w:spacing w:line="240" w:lineRule="auto"/>
        <w:rPr>
          <w:sz w:val="24"/>
          <w:szCs w:val="24"/>
        </w:rPr>
      </w:pPr>
    </w:p>
    <w:p w14:paraId="4DBEF0CE" w14:textId="77777777" w:rsidR="0004244A" w:rsidRPr="0004244A" w:rsidRDefault="0004244A"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7777777" w:rsidR="0004244A" w:rsidRPr="0004244A" w:rsidRDefault="0004244A" w:rsidP="0004244A">
      <w:pPr>
        <w:spacing w:line="240" w:lineRule="auto"/>
        <w:rPr>
          <w:sz w:val="24"/>
          <w:szCs w:val="24"/>
        </w:rPr>
      </w:pPr>
    </w:p>
    <w:p w14:paraId="6D17A55A" w14:textId="77777777" w:rsidR="0004244A" w:rsidRPr="0004244A" w:rsidRDefault="0004244A" w:rsidP="0004244A">
      <w:pPr>
        <w:spacing w:line="240" w:lineRule="auto"/>
        <w:rPr>
          <w:sz w:val="24"/>
          <w:szCs w:val="24"/>
        </w:rPr>
      </w:pPr>
    </w:p>
    <w:p w14:paraId="3F2F6FD9" w14:textId="77777777" w:rsidR="0004244A" w:rsidRPr="0004244A" w:rsidRDefault="0004244A" w:rsidP="0004244A">
      <w:pPr>
        <w:spacing w:line="240" w:lineRule="auto"/>
        <w:rPr>
          <w:sz w:val="24"/>
          <w:szCs w:val="24"/>
        </w:rPr>
      </w:pPr>
      <w:r w:rsidRPr="0004244A">
        <w:rPr>
          <w:sz w:val="24"/>
          <w:szCs w:val="24"/>
        </w:rPr>
        <w:t xml:space="preserve">Figure 23: MNB </w:t>
      </w:r>
      <w:proofErr w:type="spellStart"/>
      <w:r w:rsidRPr="0004244A">
        <w:rPr>
          <w:sz w:val="24"/>
          <w:szCs w:val="24"/>
        </w:rPr>
        <w:t>kfold</w:t>
      </w:r>
      <w:proofErr w:type="spellEnd"/>
      <w:r w:rsidRPr="0004244A">
        <w:rPr>
          <w:sz w:val="24"/>
          <w:szCs w:val="24"/>
        </w:rPr>
        <w:t xml:space="preserve"> validation.</w:t>
      </w:r>
    </w:p>
    <w:p w14:paraId="19E29EF1" w14:textId="77777777" w:rsidR="0004244A" w:rsidRPr="0004244A" w:rsidRDefault="0004244A" w:rsidP="0004244A">
      <w:pPr>
        <w:spacing w:line="240" w:lineRule="auto"/>
        <w:rPr>
          <w:sz w:val="24"/>
          <w:szCs w:val="24"/>
        </w:rPr>
      </w:pPr>
      <w:r w:rsidRPr="0004244A">
        <w:rPr>
          <w:sz w:val="24"/>
          <w:szCs w:val="24"/>
        </w:rPr>
        <w:t xml:space="preserve">Figure 24: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p w14:paraId="25F8457D" w14:textId="77777777" w:rsidR="0004244A" w:rsidRPr="0004244A" w:rsidRDefault="0004244A" w:rsidP="0004244A">
      <w:pPr>
        <w:spacing w:line="240" w:lineRule="auto"/>
        <w:rPr>
          <w:sz w:val="24"/>
          <w:szCs w:val="24"/>
        </w:rPr>
      </w:pPr>
      <w:r w:rsidRPr="0004244A">
        <w:rPr>
          <w:sz w:val="24"/>
          <w:szCs w:val="24"/>
        </w:rPr>
        <w:t xml:space="preserve">Figure 25: MNB with POS suffix </w:t>
      </w:r>
      <w:proofErr w:type="spellStart"/>
      <w:r w:rsidRPr="0004244A">
        <w:rPr>
          <w:sz w:val="24"/>
          <w:szCs w:val="24"/>
        </w:rPr>
        <w:t>kfold</w:t>
      </w:r>
      <w:proofErr w:type="spellEnd"/>
      <w:r w:rsidRPr="0004244A">
        <w:rPr>
          <w:sz w:val="24"/>
          <w:szCs w:val="24"/>
        </w:rPr>
        <w:t xml:space="preserve"> validation.</w:t>
      </w:r>
    </w:p>
    <w:p w14:paraId="408EA041" w14:textId="77777777" w:rsidR="0004244A" w:rsidRPr="0004244A" w:rsidRDefault="0004244A" w:rsidP="0004244A">
      <w:pPr>
        <w:spacing w:line="240" w:lineRule="auto"/>
        <w:rPr>
          <w:sz w:val="24"/>
          <w:szCs w:val="24"/>
        </w:rPr>
      </w:pPr>
    </w:p>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77777777" w:rsidR="0004244A" w:rsidRPr="0004244A" w:rsidRDefault="0004244A" w:rsidP="0004244A">
      <w:pPr>
        <w:spacing w:line="240" w:lineRule="auto"/>
        <w:rPr>
          <w:sz w:val="24"/>
          <w:szCs w:val="24"/>
        </w:rPr>
      </w:pPr>
    </w:p>
    <w:p w14:paraId="0F6A7B6E" w14:textId="77777777" w:rsidR="0004244A" w:rsidRPr="0004244A" w:rsidRDefault="0004244A" w:rsidP="0004244A">
      <w:pPr>
        <w:spacing w:line="240" w:lineRule="auto"/>
        <w:rPr>
          <w:sz w:val="24"/>
          <w:szCs w:val="24"/>
        </w:rPr>
      </w:pPr>
    </w:p>
    <w:p w14:paraId="030DF5BE" w14:textId="77777777" w:rsidR="0004244A" w:rsidRPr="0004244A" w:rsidRDefault="0004244A" w:rsidP="0004244A">
      <w:pPr>
        <w:spacing w:line="240" w:lineRule="auto"/>
        <w:rPr>
          <w:sz w:val="24"/>
          <w:szCs w:val="24"/>
        </w:rPr>
      </w:pPr>
      <w:r w:rsidRPr="0004244A">
        <w:rPr>
          <w:sz w:val="24"/>
          <w:szCs w:val="24"/>
        </w:rPr>
        <w:t xml:space="preserve">Figure 26: SVM </w:t>
      </w:r>
      <w:proofErr w:type="spellStart"/>
      <w:r w:rsidRPr="0004244A">
        <w:rPr>
          <w:sz w:val="24"/>
          <w:szCs w:val="24"/>
        </w:rPr>
        <w:t>kfold</w:t>
      </w:r>
      <w:proofErr w:type="spellEnd"/>
      <w:r w:rsidRPr="0004244A">
        <w:rPr>
          <w:sz w:val="24"/>
          <w:szCs w:val="24"/>
        </w:rPr>
        <w:t xml:space="preserve"> validation.</w:t>
      </w:r>
    </w:p>
    <w:p w14:paraId="49993824" w14:textId="77777777" w:rsidR="0004244A" w:rsidRPr="0004244A" w:rsidRDefault="0004244A" w:rsidP="0004244A">
      <w:pPr>
        <w:spacing w:line="240" w:lineRule="auto"/>
        <w:rPr>
          <w:sz w:val="24"/>
          <w:szCs w:val="24"/>
        </w:rPr>
      </w:pPr>
      <w:r w:rsidRPr="0004244A">
        <w:rPr>
          <w:sz w:val="24"/>
          <w:szCs w:val="24"/>
        </w:rPr>
        <w:t xml:space="preserve">Figure 27: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p w14:paraId="160B86D0" w14:textId="77777777" w:rsidR="0004244A" w:rsidRPr="0004244A" w:rsidRDefault="0004244A" w:rsidP="0004244A">
      <w:pPr>
        <w:spacing w:line="240" w:lineRule="auto"/>
        <w:rPr>
          <w:sz w:val="24"/>
          <w:szCs w:val="24"/>
        </w:rPr>
      </w:pPr>
      <w:r w:rsidRPr="0004244A">
        <w:rPr>
          <w:sz w:val="24"/>
          <w:szCs w:val="24"/>
        </w:rPr>
        <w:t xml:space="preserve">Figure 28: SVM with POS suffix </w:t>
      </w:r>
      <w:proofErr w:type="spellStart"/>
      <w:r w:rsidRPr="0004244A">
        <w:rPr>
          <w:sz w:val="24"/>
          <w:szCs w:val="24"/>
        </w:rPr>
        <w:t>kfold</w:t>
      </w:r>
      <w:proofErr w:type="spellEnd"/>
      <w:r w:rsidRPr="0004244A">
        <w:rPr>
          <w:sz w:val="24"/>
          <w:szCs w:val="24"/>
        </w:rPr>
        <w:t xml:space="preserve"> validation.</w:t>
      </w:r>
    </w:p>
    <w:p w14:paraId="533F99DA" w14:textId="77777777" w:rsidR="0004244A" w:rsidRPr="0004244A" w:rsidRDefault="0004244A" w:rsidP="0004244A">
      <w:pPr>
        <w:spacing w:line="240" w:lineRule="auto"/>
        <w:rPr>
          <w:sz w:val="24"/>
          <w:szCs w:val="24"/>
        </w:rPr>
      </w:pPr>
    </w:p>
    <w:p w14:paraId="49FE1431" w14:textId="77777777" w:rsidR="0004244A" w:rsidRPr="0004244A" w:rsidRDefault="0004244A" w:rsidP="0004244A">
      <w:pPr>
        <w:spacing w:line="240" w:lineRule="auto"/>
        <w:rPr>
          <w:sz w:val="24"/>
          <w:szCs w:val="24"/>
        </w:rPr>
      </w:pPr>
    </w:p>
    <w:p w14:paraId="5385AD2E" w14:textId="51204061"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very accurate. Models were predicted on a balanced 500 sample from a reduced subsample. Using an entire subsample, or the entire provided dataset, could produce substantial improvements. However, the SVM variants generally perform the best at nearly 30% accuracy. Since there are 12 dimensions, a long run random selection would likely have an 8% accuracy. Therefore, the SVM outperforms chance with the largest margin, followed by MNB, and BNB at last. Further exploration, and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return improved prediction results.</w:t>
      </w:r>
    </w:p>
    <w:p w14:paraId="5D52B296" w14:textId="77777777" w:rsidR="00224525" w:rsidRDefault="00224525"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77777777"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 musical streaming providers, may further investigate whether users from geographic areas, are more predisposed and inclined to genres of music. This may paint an additional story regarding the sociology and transformation of current culture to that of the future.</w:t>
      </w:r>
    </w:p>
    <w:p w14:paraId="50346E51" w14:textId="0349B148" w:rsidR="001D510F" w:rsidRPr="00097C51" w:rsidRDefault="001D510F" w:rsidP="001D510F">
      <w:pPr>
        <w:spacing w:line="240" w:lineRule="auto"/>
        <w:rPr>
          <w:sz w:val="24"/>
          <w:szCs w:val="24"/>
        </w:rPr>
      </w:pPr>
      <w:r w:rsidRPr="001D510F">
        <w:rPr>
          <w:sz w:val="24"/>
          <w:szCs w:val="24"/>
        </w:rPr>
        <w:lastRenderedPageBreak/>
        <w:t>While music generally serves as a form of entertainment, it is highly descriptive. The complexity of notes, and extent of vocabulary, may indicate societies cognitive focus. Furthermore, linguistic researchers have argued that a broader vocabulary may be an indication of higher intelligence. Though, it may not be clear that a similar argument can be made with musical lyrics, music preference and the associated genres can serve as a societal barometer.</w:t>
      </w:r>
      <w:r w:rsidR="00680974">
        <w:rPr>
          <w:sz w:val="24"/>
          <w:szCs w:val="24"/>
        </w:rPr>
        <w:t xml:space="preserve"> </w:t>
      </w:r>
    </w:p>
    <w:p w14:paraId="3800232A" w14:textId="2E69354F" w:rsidR="00B10EF1" w:rsidRPr="00097C51" w:rsidRDefault="00B10EF1" w:rsidP="00F26D3F">
      <w:pPr>
        <w:spacing w:line="240" w:lineRule="auto"/>
        <w:rPr>
          <w:sz w:val="24"/>
          <w:szCs w:val="24"/>
        </w:rPr>
      </w:pPr>
    </w:p>
    <w:sectPr w:rsidR="00B10EF1" w:rsidRPr="00097C51" w:rsidSect="00D147DD">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EA437" w14:textId="77777777" w:rsidR="009502B7" w:rsidRDefault="009502B7" w:rsidP="006A32B1">
      <w:pPr>
        <w:spacing w:after="0" w:line="240" w:lineRule="auto"/>
      </w:pPr>
      <w:r>
        <w:separator/>
      </w:r>
    </w:p>
  </w:endnote>
  <w:endnote w:type="continuationSeparator" w:id="0">
    <w:p w14:paraId="0BE481BD" w14:textId="77777777" w:rsidR="009502B7" w:rsidRDefault="009502B7"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88E66" w14:textId="77777777" w:rsidR="009502B7" w:rsidRDefault="009502B7" w:rsidP="006A32B1">
      <w:pPr>
        <w:spacing w:after="0" w:line="240" w:lineRule="auto"/>
      </w:pPr>
      <w:r>
        <w:separator/>
      </w:r>
    </w:p>
  </w:footnote>
  <w:footnote w:type="continuationSeparator" w:id="0">
    <w:p w14:paraId="0B5E4CF5" w14:textId="77777777" w:rsidR="009502B7" w:rsidRDefault="009502B7" w:rsidP="006A32B1">
      <w:pPr>
        <w:spacing w:after="0" w:line="240" w:lineRule="auto"/>
      </w:pPr>
      <w:r>
        <w:continuationSeparator/>
      </w:r>
    </w:p>
  </w:footnote>
  <w:footnote w:id="1">
    <w:p w14:paraId="17996C6F" w14:textId="6B636F8D" w:rsidR="009B24CB" w:rsidRPr="009B24CB" w:rsidRDefault="009B24CB">
      <w:pPr>
        <w:pStyle w:val="FootnoteText"/>
        <w:rPr>
          <w:lang w:val="en-CA"/>
        </w:rPr>
      </w:pPr>
      <w:r>
        <w:rPr>
          <w:rStyle w:val="FootnoteReference"/>
        </w:rPr>
        <w:footnoteRef/>
      </w:r>
      <w:r>
        <w:t xml:space="preserve"> </w:t>
      </w:r>
      <w:hyperlink r:id="rId1" w:history="1">
        <w:r>
          <w:rPr>
            <w:rStyle w:val="Hyperlink"/>
          </w:rPr>
          <w:t>https://www.statista.com/statistics/293749/spotify-pandora-number-active-users/</w:t>
        </w:r>
      </w:hyperlink>
    </w:p>
  </w:footnote>
  <w:footnote w:id="2">
    <w:p w14:paraId="61333A64" w14:textId="76E0A899" w:rsidR="00D55A8B" w:rsidRPr="00D55A8B" w:rsidRDefault="00D55A8B">
      <w:pPr>
        <w:pStyle w:val="FootnoteText"/>
        <w:rPr>
          <w:lang w:val="en-CA"/>
        </w:rPr>
      </w:pPr>
      <w:r>
        <w:rPr>
          <w:rStyle w:val="FootnoteReference"/>
        </w:rPr>
        <w:footnoteRef/>
      </w:r>
      <w:r>
        <w:t xml:space="preserve"> </w:t>
      </w:r>
      <w:hyperlink r:id="rId2" w:history="1">
        <w:r>
          <w:rPr>
            <w:rStyle w:val="Hyperlink"/>
          </w:rPr>
          <w:t>https://scikit-learn.org/stable/modules/generated/sklearn.feature_extraction.text.CountVectorizer.html</w:t>
        </w:r>
      </w:hyperlink>
    </w:p>
  </w:footnote>
  <w:footnote w:id="3">
    <w:p w14:paraId="3423A004" w14:textId="6C47EA73" w:rsidR="00100CAA" w:rsidRPr="00100CAA" w:rsidRDefault="00100CAA">
      <w:pPr>
        <w:pStyle w:val="FootnoteText"/>
        <w:rPr>
          <w:lang w:val="en-CA"/>
        </w:rPr>
      </w:pPr>
      <w:r>
        <w:rPr>
          <w:rStyle w:val="FootnoteReference"/>
        </w:rPr>
        <w:footnoteRef/>
      </w:r>
      <w:r>
        <w:t xml:space="preserve"> </w:t>
      </w:r>
      <w:hyperlink r:id="rId3" w:history="1">
        <w:r>
          <w:rPr>
            <w:rStyle w:val="Hyperlink"/>
          </w:rPr>
          <w:t>https://scikit-learn.org/stable/modules/generated/sklearn.feature_extraction.text.TfidfVectorizer.html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58124359"/>
      <w:docPartObj>
        <w:docPartGallery w:val="Page Numbers (Top of Page)"/>
        <w:docPartUnique/>
      </w:docPartObj>
    </w:sdtPr>
    <w:sdtEndPr>
      <w:rPr>
        <w:b/>
        <w:bCs/>
        <w:noProof/>
        <w:color w:val="auto"/>
        <w:spacing w:val="0"/>
      </w:rPr>
    </w:sdtEndPr>
    <w:sdtContent>
      <w:p w14:paraId="00568BB5" w14:textId="4134BECE"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472A724" w14:textId="77777777" w:rsidR="00D147DD" w:rsidRDefault="00D14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20548873"/>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7233314"/>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74D9"/>
    <w:rsid w:val="00007C28"/>
    <w:rsid w:val="00010052"/>
    <w:rsid w:val="000102CA"/>
    <w:rsid w:val="000108D2"/>
    <w:rsid w:val="000114BE"/>
    <w:rsid w:val="00012013"/>
    <w:rsid w:val="00012B88"/>
    <w:rsid w:val="00012DB8"/>
    <w:rsid w:val="00013632"/>
    <w:rsid w:val="000147D1"/>
    <w:rsid w:val="00015018"/>
    <w:rsid w:val="00016395"/>
    <w:rsid w:val="00016515"/>
    <w:rsid w:val="000174D9"/>
    <w:rsid w:val="000202DE"/>
    <w:rsid w:val="00022EF5"/>
    <w:rsid w:val="00025249"/>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50016"/>
    <w:rsid w:val="00052996"/>
    <w:rsid w:val="0005396E"/>
    <w:rsid w:val="000542E2"/>
    <w:rsid w:val="000560DD"/>
    <w:rsid w:val="000566A1"/>
    <w:rsid w:val="0006344B"/>
    <w:rsid w:val="00063BB5"/>
    <w:rsid w:val="000649DC"/>
    <w:rsid w:val="000660BC"/>
    <w:rsid w:val="000669B4"/>
    <w:rsid w:val="00067CB3"/>
    <w:rsid w:val="00071237"/>
    <w:rsid w:val="00071D3E"/>
    <w:rsid w:val="000724A3"/>
    <w:rsid w:val="000725B5"/>
    <w:rsid w:val="000730B9"/>
    <w:rsid w:val="0007391F"/>
    <w:rsid w:val="00073FAD"/>
    <w:rsid w:val="00074D71"/>
    <w:rsid w:val="00076D0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43BB"/>
    <w:rsid w:val="000B5F2C"/>
    <w:rsid w:val="000B6008"/>
    <w:rsid w:val="000B63F0"/>
    <w:rsid w:val="000B6F98"/>
    <w:rsid w:val="000B7988"/>
    <w:rsid w:val="000C0854"/>
    <w:rsid w:val="000C09E2"/>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B7F"/>
    <w:rsid w:val="00121B69"/>
    <w:rsid w:val="0012268E"/>
    <w:rsid w:val="001226F7"/>
    <w:rsid w:val="0012277D"/>
    <w:rsid w:val="00122E2B"/>
    <w:rsid w:val="0012360A"/>
    <w:rsid w:val="001241C8"/>
    <w:rsid w:val="00124207"/>
    <w:rsid w:val="00125622"/>
    <w:rsid w:val="00125A9A"/>
    <w:rsid w:val="00126857"/>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C25"/>
    <w:rsid w:val="00192C30"/>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7F08"/>
    <w:rsid w:val="001E09AC"/>
    <w:rsid w:val="001E336C"/>
    <w:rsid w:val="001E4303"/>
    <w:rsid w:val="001E4BFA"/>
    <w:rsid w:val="001E5FF5"/>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30AC"/>
    <w:rsid w:val="002147B1"/>
    <w:rsid w:val="00217303"/>
    <w:rsid w:val="00221410"/>
    <w:rsid w:val="002228B6"/>
    <w:rsid w:val="002230BB"/>
    <w:rsid w:val="00223D81"/>
    <w:rsid w:val="00224525"/>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71EE"/>
    <w:rsid w:val="0026731E"/>
    <w:rsid w:val="00270DC0"/>
    <w:rsid w:val="00271863"/>
    <w:rsid w:val="002720C8"/>
    <w:rsid w:val="00272F03"/>
    <w:rsid w:val="00273311"/>
    <w:rsid w:val="002740E3"/>
    <w:rsid w:val="00274446"/>
    <w:rsid w:val="00275268"/>
    <w:rsid w:val="00275BA3"/>
    <w:rsid w:val="00276FA2"/>
    <w:rsid w:val="0027764D"/>
    <w:rsid w:val="00277C55"/>
    <w:rsid w:val="00283E1E"/>
    <w:rsid w:val="00284266"/>
    <w:rsid w:val="0028437A"/>
    <w:rsid w:val="00284FB9"/>
    <w:rsid w:val="00285891"/>
    <w:rsid w:val="002877D1"/>
    <w:rsid w:val="00287E85"/>
    <w:rsid w:val="002939FF"/>
    <w:rsid w:val="002963ED"/>
    <w:rsid w:val="00296E86"/>
    <w:rsid w:val="002971EC"/>
    <w:rsid w:val="002973A3"/>
    <w:rsid w:val="00297CFD"/>
    <w:rsid w:val="002A00F2"/>
    <w:rsid w:val="002A0117"/>
    <w:rsid w:val="002A0768"/>
    <w:rsid w:val="002A0DBD"/>
    <w:rsid w:val="002A17D3"/>
    <w:rsid w:val="002A22C4"/>
    <w:rsid w:val="002A243F"/>
    <w:rsid w:val="002A2E0B"/>
    <w:rsid w:val="002A36F2"/>
    <w:rsid w:val="002A44D8"/>
    <w:rsid w:val="002A4A38"/>
    <w:rsid w:val="002A6D1D"/>
    <w:rsid w:val="002A7DC6"/>
    <w:rsid w:val="002A7E99"/>
    <w:rsid w:val="002B0327"/>
    <w:rsid w:val="002B4056"/>
    <w:rsid w:val="002B5A30"/>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4F40"/>
    <w:rsid w:val="00346725"/>
    <w:rsid w:val="00354643"/>
    <w:rsid w:val="0035554D"/>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53E9"/>
    <w:rsid w:val="003A5803"/>
    <w:rsid w:val="003A6111"/>
    <w:rsid w:val="003A630D"/>
    <w:rsid w:val="003A6460"/>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6079"/>
    <w:rsid w:val="004164BB"/>
    <w:rsid w:val="0041682C"/>
    <w:rsid w:val="004171B8"/>
    <w:rsid w:val="0041772B"/>
    <w:rsid w:val="0042071E"/>
    <w:rsid w:val="004213C0"/>
    <w:rsid w:val="00421AF6"/>
    <w:rsid w:val="00423561"/>
    <w:rsid w:val="00423749"/>
    <w:rsid w:val="004239B3"/>
    <w:rsid w:val="00424BFD"/>
    <w:rsid w:val="004253E7"/>
    <w:rsid w:val="00427264"/>
    <w:rsid w:val="00427883"/>
    <w:rsid w:val="00430188"/>
    <w:rsid w:val="004304C5"/>
    <w:rsid w:val="004315D2"/>
    <w:rsid w:val="00431909"/>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C0FAD"/>
    <w:rsid w:val="004C2945"/>
    <w:rsid w:val="004C3470"/>
    <w:rsid w:val="004C4E8B"/>
    <w:rsid w:val="004C54BE"/>
    <w:rsid w:val="004C7CBF"/>
    <w:rsid w:val="004C7D1D"/>
    <w:rsid w:val="004D077E"/>
    <w:rsid w:val="004D2377"/>
    <w:rsid w:val="004D2924"/>
    <w:rsid w:val="004D2A3E"/>
    <w:rsid w:val="004D2EFA"/>
    <w:rsid w:val="004D463C"/>
    <w:rsid w:val="004D46B5"/>
    <w:rsid w:val="004D4C72"/>
    <w:rsid w:val="004D662F"/>
    <w:rsid w:val="004D7059"/>
    <w:rsid w:val="004D77F0"/>
    <w:rsid w:val="004E13B4"/>
    <w:rsid w:val="004E1691"/>
    <w:rsid w:val="004E24A6"/>
    <w:rsid w:val="004E3714"/>
    <w:rsid w:val="004E5774"/>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500A03"/>
    <w:rsid w:val="005019D4"/>
    <w:rsid w:val="00502970"/>
    <w:rsid w:val="00502E7A"/>
    <w:rsid w:val="00503AEC"/>
    <w:rsid w:val="00504815"/>
    <w:rsid w:val="005049EC"/>
    <w:rsid w:val="00505D50"/>
    <w:rsid w:val="00506118"/>
    <w:rsid w:val="00506A2E"/>
    <w:rsid w:val="00510164"/>
    <w:rsid w:val="00510220"/>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639F"/>
    <w:rsid w:val="005C0AC1"/>
    <w:rsid w:val="005C1303"/>
    <w:rsid w:val="005C2EEB"/>
    <w:rsid w:val="005C35E4"/>
    <w:rsid w:val="005C37AB"/>
    <w:rsid w:val="005C37D0"/>
    <w:rsid w:val="005C483A"/>
    <w:rsid w:val="005C5542"/>
    <w:rsid w:val="005C58AD"/>
    <w:rsid w:val="005D0280"/>
    <w:rsid w:val="005D0346"/>
    <w:rsid w:val="005D13B9"/>
    <w:rsid w:val="005D2F53"/>
    <w:rsid w:val="005D4774"/>
    <w:rsid w:val="005D6276"/>
    <w:rsid w:val="005D6A2E"/>
    <w:rsid w:val="005D6D91"/>
    <w:rsid w:val="005E2016"/>
    <w:rsid w:val="005E3E30"/>
    <w:rsid w:val="005E41DE"/>
    <w:rsid w:val="005E5110"/>
    <w:rsid w:val="005E70CD"/>
    <w:rsid w:val="005E7589"/>
    <w:rsid w:val="005F002E"/>
    <w:rsid w:val="005F05DA"/>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535D"/>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5166"/>
    <w:rsid w:val="006553B0"/>
    <w:rsid w:val="00657A86"/>
    <w:rsid w:val="00660390"/>
    <w:rsid w:val="006607DA"/>
    <w:rsid w:val="00660F03"/>
    <w:rsid w:val="006630C8"/>
    <w:rsid w:val="00663868"/>
    <w:rsid w:val="00663A32"/>
    <w:rsid w:val="00663BA4"/>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7586"/>
    <w:rsid w:val="006B32BC"/>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3294"/>
    <w:rsid w:val="007541B5"/>
    <w:rsid w:val="00754944"/>
    <w:rsid w:val="00754B49"/>
    <w:rsid w:val="00755250"/>
    <w:rsid w:val="00755C62"/>
    <w:rsid w:val="007563CF"/>
    <w:rsid w:val="00756A84"/>
    <w:rsid w:val="00757E63"/>
    <w:rsid w:val="00760AEE"/>
    <w:rsid w:val="00761CF8"/>
    <w:rsid w:val="007627CD"/>
    <w:rsid w:val="00762DCE"/>
    <w:rsid w:val="00762F48"/>
    <w:rsid w:val="007638D0"/>
    <w:rsid w:val="00763E56"/>
    <w:rsid w:val="00764297"/>
    <w:rsid w:val="007674DF"/>
    <w:rsid w:val="00767FFA"/>
    <w:rsid w:val="00773F46"/>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63DA"/>
    <w:rsid w:val="007C681A"/>
    <w:rsid w:val="007C71C5"/>
    <w:rsid w:val="007D1F65"/>
    <w:rsid w:val="007D23CF"/>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31E1"/>
    <w:rsid w:val="008B4035"/>
    <w:rsid w:val="008B476F"/>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1D35"/>
    <w:rsid w:val="008D259B"/>
    <w:rsid w:val="008D3207"/>
    <w:rsid w:val="008D3230"/>
    <w:rsid w:val="008D326F"/>
    <w:rsid w:val="008D43A0"/>
    <w:rsid w:val="008D4ADA"/>
    <w:rsid w:val="008D6C55"/>
    <w:rsid w:val="008E0DBB"/>
    <w:rsid w:val="008E17D3"/>
    <w:rsid w:val="008E4EA4"/>
    <w:rsid w:val="008E5D09"/>
    <w:rsid w:val="008E5ED3"/>
    <w:rsid w:val="008E674A"/>
    <w:rsid w:val="008E6FBD"/>
    <w:rsid w:val="008E7BD6"/>
    <w:rsid w:val="008F06FE"/>
    <w:rsid w:val="008F0AE7"/>
    <w:rsid w:val="008F1285"/>
    <w:rsid w:val="008F1A3E"/>
    <w:rsid w:val="008F25C2"/>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20E5"/>
    <w:rsid w:val="00942504"/>
    <w:rsid w:val="009434B9"/>
    <w:rsid w:val="0094513D"/>
    <w:rsid w:val="00946901"/>
    <w:rsid w:val="00946BB8"/>
    <w:rsid w:val="00947632"/>
    <w:rsid w:val="009501EB"/>
    <w:rsid w:val="009502B7"/>
    <w:rsid w:val="00950B19"/>
    <w:rsid w:val="0095129F"/>
    <w:rsid w:val="00951384"/>
    <w:rsid w:val="009537CC"/>
    <w:rsid w:val="00956838"/>
    <w:rsid w:val="00957D2C"/>
    <w:rsid w:val="00957EED"/>
    <w:rsid w:val="00962419"/>
    <w:rsid w:val="0096284A"/>
    <w:rsid w:val="0096375F"/>
    <w:rsid w:val="00964072"/>
    <w:rsid w:val="0096555B"/>
    <w:rsid w:val="00965BAB"/>
    <w:rsid w:val="00965CF4"/>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4455"/>
    <w:rsid w:val="009A5E77"/>
    <w:rsid w:val="009A616B"/>
    <w:rsid w:val="009A6C08"/>
    <w:rsid w:val="009A6FD8"/>
    <w:rsid w:val="009A7704"/>
    <w:rsid w:val="009B0AE0"/>
    <w:rsid w:val="009B24CB"/>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589"/>
    <w:rsid w:val="00A216C6"/>
    <w:rsid w:val="00A21D28"/>
    <w:rsid w:val="00A22028"/>
    <w:rsid w:val="00A2287C"/>
    <w:rsid w:val="00A22B6D"/>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C7F"/>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640"/>
    <w:rsid w:val="00AE6A1A"/>
    <w:rsid w:val="00AE7F2D"/>
    <w:rsid w:val="00AF05C5"/>
    <w:rsid w:val="00AF0773"/>
    <w:rsid w:val="00AF0F55"/>
    <w:rsid w:val="00AF2150"/>
    <w:rsid w:val="00AF2820"/>
    <w:rsid w:val="00AF2E37"/>
    <w:rsid w:val="00AF3A90"/>
    <w:rsid w:val="00AF3F73"/>
    <w:rsid w:val="00AF4281"/>
    <w:rsid w:val="00AF471C"/>
    <w:rsid w:val="00AF578E"/>
    <w:rsid w:val="00AF5CC6"/>
    <w:rsid w:val="00AF5F31"/>
    <w:rsid w:val="00AF6746"/>
    <w:rsid w:val="00AF6C82"/>
    <w:rsid w:val="00AF6EE7"/>
    <w:rsid w:val="00AF78A7"/>
    <w:rsid w:val="00AF7924"/>
    <w:rsid w:val="00B00237"/>
    <w:rsid w:val="00B002D8"/>
    <w:rsid w:val="00B00D03"/>
    <w:rsid w:val="00B01827"/>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41726"/>
    <w:rsid w:val="00B41E21"/>
    <w:rsid w:val="00B42668"/>
    <w:rsid w:val="00B430F0"/>
    <w:rsid w:val="00B43D3E"/>
    <w:rsid w:val="00B450AC"/>
    <w:rsid w:val="00B4514C"/>
    <w:rsid w:val="00B45FE6"/>
    <w:rsid w:val="00B474B4"/>
    <w:rsid w:val="00B47A89"/>
    <w:rsid w:val="00B51B03"/>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C69"/>
    <w:rsid w:val="00B95F7C"/>
    <w:rsid w:val="00B9620D"/>
    <w:rsid w:val="00BA222D"/>
    <w:rsid w:val="00BA339A"/>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5990"/>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71CB"/>
    <w:rsid w:val="00C171F0"/>
    <w:rsid w:val="00C17A91"/>
    <w:rsid w:val="00C17F92"/>
    <w:rsid w:val="00C20232"/>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5C7"/>
    <w:rsid w:val="00C65652"/>
    <w:rsid w:val="00C65F5E"/>
    <w:rsid w:val="00C6660B"/>
    <w:rsid w:val="00C67A05"/>
    <w:rsid w:val="00C70064"/>
    <w:rsid w:val="00C703C3"/>
    <w:rsid w:val="00C71A3B"/>
    <w:rsid w:val="00C72294"/>
    <w:rsid w:val="00C72D5D"/>
    <w:rsid w:val="00C74292"/>
    <w:rsid w:val="00C74629"/>
    <w:rsid w:val="00C747F6"/>
    <w:rsid w:val="00C74CF7"/>
    <w:rsid w:val="00C75041"/>
    <w:rsid w:val="00C75F10"/>
    <w:rsid w:val="00C824E6"/>
    <w:rsid w:val="00C8491A"/>
    <w:rsid w:val="00C862B9"/>
    <w:rsid w:val="00C86DB2"/>
    <w:rsid w:val="00C86F0B"/>
    <w:rsid w:val="00C86FF6"/>
    <w:rsid w:val="00C87E7D"/>
    <w:rsid w:val="00C9050B"/>
    <w:rsid w:val="00C906D4"/>
    <w:rsid w:val="00C918C3"/>
    <w:rsid w:val="00C9196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A82"/>
    <w:rsid w:val="00CC4B30"/>
    <w:rsid w:val="00CC596B"/>
    <w:rsid w:val="00CC6A28"/>
    <w:rsid w:val="00CC6B59"/>
    <w:rsid w:val="00CC71E4"/>
    <w:rsid w:val="00CC7CDD"/>
    <w:rsid w:val="00CD02FE"/>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10EF9"/>
    <w:rsid w:val="00D1140E"/>
    <w:rsid w:val="00D11D98"/>
    <w:rsid w:val="00D11E40"/>
    <w:rsid w:val="00D12435"/>
    <w:rsid w:val="00D12812"/>
    <w:rsid w:val="00D12BA1"/>
    <w:rsid w:val="00D147DD"/>
    <w:rsid w:val="00D1481A"/>
    <w:rsid w:val="00D14A64"/>
    <w:rsid w:val="00D14BD6"/>
    <w:rsid w:val="00D15F10"/>
    <w:rsid w:val="00D16E4A"/>
    <w:rsid w:val="00D1714E"/>
    <w:rsid w:val="00D17937"/>
    <w:rsid w:val="00D21054"/>
    <w:rsid w:val="00D22563"/>
    <w:rsid w:val="00D23C45"/>
    <w:rsid w:val="00D24D44"/>
    <w:rsid w:val="00D25905"/>
    <w:rsid w:val="00D25A9C"/>
    <w:rsid w:val="00D26119"/>
    <w:rsid w:val="00D2658C"/>
    <w:rsid w:val="00D2707B"/>
    <w:rsid w:val="00D27B31"/>
    <w:rsid w:val="00D30092"/>
    <w:rsid w:val="00D30270"/>
    <w:rsid w:val="00D303EC"/>
    <w:rsid w:val="00D308A8"/>
    <w:rsid w:val="00D31193"/>
    <w:rsid w:val="00D325C8"/>
    <w:rsid w:val="00D32C42"/>
    <w:rsid w:val="00D33660"/>
    <w:rsid w:val="00D365C8"/>
    <w:rsid w:val="00D3665C"/>
    <w:rsid w:val="00D36D2C"/>
    <w:rsid w:val="00D36DAB"/>
    <w:rsid w:val="00D3770D"/>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96"/>
    <w:rsid w:val="00D52B36"/>
    <w:rsid w:val="00D549EB"/>
    <w:rsid w:val="00D55045"/>
    <w:rsid w:val="00D55972"/>
    <w:rsid w:val="00D55A8B"/>
    <w:rsid w:val="00D560A0"/>
    <w:rsid w:val="00D566E5"/>
    <w:rsid w:val="00D57D8C"/>
    <w:rsid w:val="00D634EC"/>
    <w:rsid w:val="00D637B8"/>
    <w:rsid w:val="00D651D9"/>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8112E"/>
    <w:rsid w:val="00D81E36"/>
    <w:rsid w:val="00D83411"/>
    <w:rsid w:val="00D9001C"/>
    <w:rsid w:val="00D9009E"/>
    <w:rsid w:val="00D90872"/>
    <w:rsid w:val="00D9268E"/>
    <w:rsid w:val="00D92797"/>
    <w:rsid w:val="00D941DF"/>
    <w:rsid w:val="00D963F9"/>
    <w:rsid w:val="00D96ECF"/>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946"/>
    <w:rsid w:val="00DF6B97"/>
    <w:rsid w:val="00DF6ED4"/>
    <w:rsid w:val="00DF745E"/>
    <w:rsid w:val="00E0064E"/>
    <w:rsid w:val="00E02541"/>
    <w:rsid w:val="00E0378E"/>
    <w:rsid w:val="00E0647A"/>
    <w:rsid w:val="00E065E3"/>
    <w:rsid w:val="00E06CC9"/>
    <w:rsid w:val="00E10ECD"/>
    <w:rsid w:val="00E1258A"/>
    <w:rsid w:val="00E126CA"/>
    <w:rsid w:val="00E13B16"/>
    <w:rsid w:val="00E14142"/>
    <w:rsid w:val="00E1416D"/>
    <w:rsid w:val="00E15FD8"/>
    <w:rsid w:val="00E1719A"/>
    <w:rsid w:val="00E17522"/>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33D8"/>
    <w:rsid w:val="00E44055"/>
    <w:rsid w:val="00E4531A"/>
    <w:rsid w:val="00E50728"/>
    <w:rsid w:val="00E518D7"/>
    <w:rsid w:val="00E51D8A"/>
    <w:rsid w:val="00E5267F"/>
    <w:rsid w:val="00E538B2"/>
    <w:rsid w:val="00E5393B"/>
    <w:rsid w:val="00E53BB5"/>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44E7"/>
    <w:rsid w:val="00E94B3F"/>
    <w:rsid w:val="00E9543E"/>
    <w:rsid w:val="00E95B14"/>
    <w:rsid w:val="00E95CF9"/>
    <w:rsid w:val="00E96F36"/>
    <w:rsid w:val="00E976C6"/>
    <w:rsid w:val="00E97D52"/>
    <w:rsid w:val="00EA008A"/>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D0739"/>
    <w:rsid w:val="00ED0D50"/>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172C"/>
    <w:rsid w:val="00EF2269"/>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105C4"/>
    <w:rsid w:val="00F10D61"/>
    <w:rsid w:val="00F110A2"/>
    <w:rsid w:val="00F11222"/>
    <w:rsid w:val="00F11B4D"/>
    <w:rsid w:val="00F12C6E"/>
    <w:rsid w:val="00F15231"/>
    <w:rsid w:val="00F166F1"/>
    <w:rsid w:val="00F17A4F"/>
    <w:rsid w:val="00F2103F"/>
    <w:rsid w:val="00F21E30"/>
    <w:rsid w:val="00F227E2"/>
    <w:rsid w:val="00F22BC6"/>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4B48"/>
    <w:rsid w:val="00F65992"/>
    <w:rsid w:val="00F668E2"/>
    <w:rsid w:val="00F67079"/>
    <w:rsid w:val="00F67D6B"/>
    <w:rsid w:val="00F705D7"/>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E0708"/>
    <w:rsid w:val="00FE14F9"/>
    <w:rsid w:val="00FE19A8"/>
    <w:rsid w:val="00FE2DF0"/>
    <w:rsid w:val="00FE362C"/>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Vectoriz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www.statista.com/statistics/293749/spotify-pandora-number-activ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F7C9F-EEAF-4E44-9BC8-0D931C5C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5270</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2796</cp:revision>
  <dcterms:created xsi:type="dcterms:W3CDTF">2019-04-07T23:12:00Z</dcterms:created>
  <dcterms:modified xsi:type="dcterms:W3CDTF">2019-05-21T01:33:00Z</dcterms:modified>
</cp:coreProperties>
</file>