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6F0DF6E"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22460D">
        <w:rPr>
          <w:rFonts w:ascii="Cambria Math" w:hAnsi="Cambria Math" w:cs="Cambria Math"/>
        </w:rPr>
        <w:t xml:space="preserve"> </w:t>
      </w:r>
      <w:r w:rsidRPr="00933A6A">
        <w:rPr>
          <w:rFonts w:ascii="Cambria Math" w:hAnsi="Cambria Math" w:cs="Cambria Math"/>
        </w:rPr>
        <w:t>RAG via LLM-</w:t>
      </w:r>
      <w:proofErr w:type="spellStart"/>
      <w:r w:rsidRPr="00933A6A">
        <w:rPr>
          <w:rFonts w:ascii="Cambria Math" w:hAnsi="Cambria Math" w:cs="Cambria Math"/>
        </w:rPr>
        <w:t>FalkorDB</w:t>
      </w:r>
      <w:proofErr w:type="spellEnd"/>
      <w:r w:rsidRPr="00933A6A">
        <w:rPr>
          <w:rFonts w:ascii="Cambria Math" w:hAnsi="Cambria Math" w:cs="Cambria Math"/>
        </w:rPr>
        <w:t xml:space="preserve">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21E7E0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AE010F" w:rsidRPr="00E11D60">
        <w:rPr>
          <w:b/>
          <w:bCs/>
        </w:rPr>
        <w:t xml:space="preserve"> </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367D1BD6" w:rsidR="008F6648" w:rsidRDefault="008F6648" w:rsidP="00CF1020">
      <w:pPr>
        <w:pStyle w:val="AbstractText"/>
      </w:pPr>
      <w:r w:rsidRPr="008F6648">
        <w:t>In this study, we propose a novel framework to automate Graph</w:t>
      </w:r>
      <w:r w:rsidR="0022460D">
        <w:t xml:space="preserve"> </w:t>
      </w:r>
      <w:r w:rsidRPr="008F6648">
        <w:t xml:space="preserve">RAG construction from unstructured text using LLMs and </w:t>
      </w:r>
      <w:proofErr w:type="spellStart"/>
      <w:r w:rsidRPr="008F6648">
        <w:rPr>
          <w:b/>
          <w:bCs/>
        </w:rPr>
        <w:t>FalkorDB</w:t>
      </w:r>
      <w:proofErr w:type="spellEnd"/>
      <w:r w:rsidRPr="008F6648">
        <w:t xml:space="preserve">. Our pipeline first partitions documents by </w:t>
      </w:r>
      <w:r w:rsidR="001B6279">
        <w:t>category</w:t>
      </w:r>
      <w:r w:rsidRPr="008F6648">
        <w:t xml:space="preserve">, after which an LLM constructs a validated ontology for each </w:t>
      </w:r>
      <w:r w:rsidR="00604596">
        <w:t>of them</w:t>
      </w:r>
      <w:r w:rsidRPr="008F6648">
        <w:t xml:space="preserve"> to guide entity and relation extraction. To ensure graph integrity, we </w:t>
      </w:r>
      <w:r w:rsidR="00C255AA">
        <w:t xml:space="preserve">convert entities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main </w:t>
      </w:r>
      <w:r w:rsidR="00FA7ADE">
        <w:t>category</w:t>
      </w:r>
      <w:r w:rsidR="00296A99">
        <w:t>)</w:t>
      </w:r>
      <w:r w:rsidRPr="008F6648">
        <w:t xml:space="preserve"> </w:t>
      </w:r>
      <w:r w:rsidR="00F067AB">
        <w:t xml:space="preserve">are </w:t>
      </w:r>
      <w:r w:rsidRPr="008F6648">
        <w:t xml:space="preserve">navigated 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w:t>
      </w:r>
      <w:r w:rsidR="00961C31">
        <w:t>-mini</w:t>
      </w:r>
      <w:r w:rsidR="005B5DCF">
        <w:t xml:space="preserve">, </w:t>
      </w:r>
      <w:r w:rsidR="00D61C0A" w:rsidRPr="00D61C0A">
        <w:t>optimized to answer</w:t>
      </w:r>
      <w:r w:rsidR="001629B7">
        <w:t xml:space="preserve"> </w:t>
      </w:r>
      <w:r w:rsidR="00D61C0A" w:rsidRPr="00D61C0A">
        <w:t xml:space="preserve">queries related to </w:t>
      </w:r>
      <w:hyperlink r:id="rId8" w:history="1">
        <w:proofErr w:type="spellStart"/>
        <w:r w:rsidR="005B5DCF" w:rsidRPr="00460F95">
          <w:rPr>
            <w:rStyle w:val="Hyperlink"/>
            <w:b/>
            <w:bCs/>
          </w:rPr>
          <w:t>EmPULIA</w:t>
        </w:r>
        <w:proofErr w:type="spellEnd"/>
      </w:hyperlink>
      <w:r w:rsidR="00A64367">
        <w:rPr>
          <w:rStyle w:val="FootnoteReference"/>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r w:rsidR="001629B7">
        <w:t>“</w:t>
      </w:r>
      <w:proofErr w:type="spellStart"/>
      <w:r w:rsidR="00AE010F" w:rsidRPr="00AE010F">
        <w:t>Codice</w:t>
      </w:r>
      <w:proofErr w:type="spellEnd"/>
      <w:r w:rsidR="00AE010F" w:rsidRPr="00AE010F">
        <w:t xml:space="preserve"> degli </w:t>
      </w:r>
      <w:proofErr w:type="spellStart"/>
      <w:r w:rsidR="00AE010F" w:rsidRPr="00AE010F">
        <w:t>Appalti</w:t>
      </w:r>
      <w:proofErr w:type="spellEnd"/>
      <w:r w:rsidR="001629B7">
        <w:t>”</w:t>
      </w:r>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1A5622F6" w14:textId="48B71383" w:rsidR="00FB0E12" w:rsidRDefault="00FB0E12" w:rsidP="00CF1020">
      <w:pPr>
        <w:pStyle w:val="AbstractText"/>
      </w:pPr>
      <w:r>
        <w:t xml:space="preserve">// Dire </w:t>
      </w:r>
      <w:proofErr w:type="spellStart"/>
      <w:r>
        <w:t>risultati</w:t>
      </w:r>
      <w:proofErr w:type="spellEnd"/>
    </w:p>
    <w:p w14:paraId="091849E3" w14:textId="77777777" w:rsidR="00CF1020" w:rsidRPr="00CF1020" w:rsidRDefault="00CF1020" w:rsidP="00CF1020">
      <w:pPr>
        <w:pStyle w:val="AbstractText"/>
      </w:pP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4E50091E" w:rsidR="00520F5C" w:rsidRPr="007566E6" w:rsidRDefault="00D94F47" w:rsidP="00F52189">
      <w:pPr>
        <w:pStyle w:val="Keywordswords"/>
        <w:rPr>
          <w:sz w:val="24"/>
          <w:szCs w:val="24"/>
        </w:rPr>
      </w:pPr>
      <w:r>
        <w:t>Knowledge Graph</w:t>
      </w:r>
      <w:r w:rsidR="0001372E" w:rsidRPr="0001372E">
        <w:t xml:space="preserve">, </w:t>
      </w:r>
      <w:r>
        <w:t>Graph</w:t>
      </w:r>
      <w:r w:rsidR="0022460D">
        <w:t xml:space="preserve"> </w:t>
      </w:r>
      <w:r>
        <w:t>RAG, LLM, Entity Resolution</w:t>
      </w:r>
      <w:r w:rsidR="0001372E" w:rsidRPr="0001372E">
        <w:t>,</w:t>
      </w:r>
      <w:r>
        <w:t xml:space="preserve"> </w:t>
      </w:r>
      <w:r w:rsidRPr="00D94F47">
        <w:t>HDBSCAN</w:t>
      </w:r>
      <w:r>
        <w:t xml:space="preserve">, </w:t>
      </w:r>
      <w:proofErr w:type="spellStart"/>
      <w:r w:rsidR="001C33E7" w:rsidRPr="001C33E7">
        <w:t>FalkorDB</w:t>
      </w:r>
      <w:proofErr w:type="spellEnd"/>
      <w:r w:rsidR="001C33E7">
        <w:t xml:space="preserve">, </w:t>
      </w:r>
      <w:r w:rsidR="0001372E" w:rsidRPr="0001372E">
        <w:t>CEUR-WS</w:t>
      </w:r>
      <w:r w:rsidR="0001372E"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Default="00B10925" w:rsidP="00690F77">
      <w:pPr>
        <w:pStyle w:val="Heading1"/>
      </w:pPr>
      <w:r>
        <w:t>Introduction</w:t>
      </w:r>
      <w:r w:rsidR="005C69C9">
        <w:t xml:space="preserve"> and Motivations</w:t>
      </w:r>
    </w:p>
    <w:p w14:paraId="5381204F" w14:textId="02E21AD4" w:rsidR="00E11D60" w:rsidRDefault="000357F9" w:rsidP="00131F42">
      <w:pPr>
        <w:ind w:firstLine="0"/>
      </w:pPr>
      <w:r>
        <w:t xml:space="preserve">The </w:t>
      </w:r>
      <w:r w:rsidRPr="000357F9">
        <w:t>Graph</w:t>
      </w:r>
      <w:r w:rsidR="0022460D">
        <w:t xml:space="preserve"> </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 not a simple operation</w:t>
      </w:r>
      <w:r w:rsidR="00BD7EF4">
        <w:t xml:space="preserve"> - </w:t>
      </w:r>
      <w:r w:rsidR="002061EA">
        <w:t xml:space="preserve">especially </w:t>
      </w:r>
      <w:r w:rsidR="00BD7EF4">
        <w:t xml:space="preserve">for </w:t>
      </w:r>
      <w:r w:rsidR="002061EA">
        <w:t>complex domains</w:t>
      </w:r>
      <w:r w:rsidR="00BD7EF4">
        <w:t xml:space="preserve"> - </w:t>
      </w:r>
      <w:r w:rsidR="002061EA">
        <w:t xml:space="preserve">and requires attention </w:t>
      </w:r>
      <w:r w:rsidR="00BD7EF4">
        <w:lastRenderedPageBreak/>
        <w:t xml:space="preserve">to </w:t>
      </w:r>
      <w:r w:rsidR="001D684A">
        <w:t>E</w:t>
      </w:r>
      <w:r w:rsidR="00BD7EF4">
        <w:t xml:space="preserve">ntity </w:t>
      </w:r>
      <w:r w:rsidR="001D684A">
        <w:t>R</w:t>
      </w:r>
      <w:r w:rsidR="00BD7EF4">
        <w:t>esolution</w:t>
      </w:r>
      <w:r w:rsidR="00E11D60">
        <w:rPr>
          <w:rStyle w:val="FootnoteReference"/>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for several</w:t>
      </w:r>
      <w:r w:rsidR="004677A3" w:rsidRPr="004677A3">
        <w:t xml:space="preserve"> 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Knowledge Graph construction, designed to significantly enhance LLM performance through a Graph</w:t>
      </w:r>
      <w:r w:rsidR="004E2B8B">
        <w:t xml:space="preserve"> </w:t>
      </w:r>
      <w:r w:rsidR="004E2B8B" w:rsidRPr="004E2B8B">
        <w:t>RAG-based methodology</w:t>
      </w:r>
      <w:r w:rsidR="006269A8">
        <w:t xml:space="preserve">. </w:t>
      </w:r>
      <w:r w:rsidR="005C1EA9">
        <w:t xml:space="preserve"> </w:t>
      </w:r>
      <w:r w:rsidR="005C1EA9" w:rsidRPr="005C1EA9">
        <w:t xml:space="preserve">The </w:t>
      </w:r>
      <w:proofErr w:type="spellStart"/>
      <w:r w:rsidR="005C1EA9" w:rsidRPr="005C1EA9">
        <w:t>EmPULIA</w:t>
      </w:r>
      <w:proofErr w:type="spellEnd"/>
      <w:r w:rsidR="005C1EA9" w:rsidRPr="005C1EA9">
        <w:t xml:space="preserve">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Heading1"/>
      </w:pPr>
      <w:r>
        <w:t>Related Work</w:t>
      </w:r>
    </w:p>
    <w:p w14:paraId="26FF370F" w14:textId="507D406F"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Knowledge Graph-Augmented Large Language Models, categorizing them into three primary types</w:t>
      </w:r>
      <w:r>
        <w:rPr>
          <w:lang w:val="en-GB"/>
        </w:rPr>
        <w:t>:</w:t>
      </w:r>
    </w:p>
    <w:p w14:paraId="7DE514B2" w14:textId="0EA16CF0" w:rsidR="009734C2" w:rsidRDefault="009734C2" w:rsidP="00E13C4B">
      <w:pPr>
        <w:pStyle w:val="ListParagraph"/>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primarily by incorporating them at the input level to enhance contextual understanding</w:t>
      </w:r>
      <w:r w:rsidR="00E13C4B">
        <w:t>.</w:t>
      </w:r>
    </w:p>
    <w:p w14:paraId="796443F1" w14:textId="712B2934" w:rsidR="009734C2" w:rsidRDefault="009734C2" w:rsidP="00046A65">
      <w:pPr>
        <w:pStyle w:val="ListParagraph"/>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50FF2B70" w:rsidR="009734C2" w:rsidRDefault="009734C2" w:rsidP="007E1F32">
      <w:pPr>
        <w:pStyle w:val="ListParagraph"/>
        <w:numPr>
          <w:ilvl w:val="0"/>
          <w:numId w:val="43"/>
        </w:numPr>
      </w:pPr>
      <w:r w:rsidRPr="007E1F32">
        <w:rPr>
          <w:b/>
          <w:bCs/>
        </w:rPr>
        <w:t>knowledge-aware validation</w:t>
      </w:r>
      <w:r>
        <w:t xml:space="preserve">: </w:t>
      </w:r>
      <w:r w:rsidR="007E1F32">
        <w:t>It uses structured data as a fact-checking mechanism and provides a reference for the model to verify information.</w:t>
      </w:r>
    </w:p>
    <w:p w14:paraId="0CEFA612" w14:textId="553DEA6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 xml:space="preserve">Microsoft’s </w:t>
      </w:r>
      <w:proofErr w:type="spellStart"/>
      <w:r w:rsidRPr="00A24DAA">
        <w:rPr>
          <w:rFonts w:ascii="LibertinusSerif" w:hAnsi="LibertinusSerif" w:cs="LibertinusSerif"/>
          <w:b/>
          <w:bCs/>
        </w:rPr>
        <w:t>GraphRAG</w:t>
      </w:r>
      <w:proofErr w:type="spellEnd"/>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This allows the system to generate high-level summaries of interconnected data clusters, enabling efficient Global Queries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proofErr w:type="spellStart"/>
      <w:r w:rsidRPr="00904EB0">
        <w:rPr>
          <w:rFonts w:ascii="LibertinusSerif" w:hAnsi="LibertinusSerif" w:cs="LibertinusSerif"/>
          <w:b/>
          <w:bCs/>
        </w:rPr>
        <w:t>KGGen</w:t>
      </w:r>
      <w:proofErr w:type="spellEnd"/>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related entities during the extraction process. Unlike standard extractors that often produce </w:t>
      </w:r>
      <w:r w:rsidR="00E85F90" w:rsidRPr="00E85F90">
        <w:rPr>
          <w:rFonts w:ascii="LibertinusSerif" w:hAnsi="LibertinusSerif" w:cs="LibertinusSerif"/>
        </w:rPr>
        <w:lastRenderedPageBreak/>
        <w:t xml:space="preserve">sparse or redundant nodes, </w:t>
      </w:r>
      <w:proofErr w:type="spellStart"/>
      <w:r w:rsidR="00E85F90" w:rsidRPr="00E85F90">
        <w:rPr>
          <w:rFonts w:ascii="LibertinusSerif" w:hAnsi="LibertinusSerif" w:cs="LibertinusSerif"/>
        </w:rPr>
        <w:t>KGGen</w:t>
      </w:r>
      <w:proofErr w:type="spellEnd"/>
      <w:r w:rsidR="00E85F90" w:rsidRPr="00E85F90">
        <w:rPr>
          <w:rFonts w:ascii="LibertinusSerif" w:hAnsi="LibertinusSerif" w:cs="LibertinusSerif"/>
        </w:rPr>
        <w:t xml:space="preserve">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Heading1"/>
      </w:pPr>
      <w:r>
        <w:t>Proposed Approach</w:t>
      </w:r>
    </w:p>
    <w:p w14:paraId="1FAE6BA8" w14:textId="4BD9E624" w:rsidR="00CA0B18" w:rsidRDefault="00CA0B18" w:rsidP="00CA0B18">
      <w:pPr>
        <w:ind w:firstLine="0"/>
      </w:pPr>
      <w:r>
        <w:t>Our automated pipeline consists of two primary phases:</w:t>
      </w:r>
    </w:p>
    <w:p w14:paraId="1540FFCB" w14:textId="444C569E" w:rsidR="00CA0B18" w:rsidRDefault="00CA0B18" w:rsidP="00CA0B18">
      <w:pPr>
        <w:pStyle w:val="ListParagraph"/>
        <w:numPr>
          <w:ilvl w:val="0"/>
          <w:numId w:val="45"/>
        </w:numPr>
      </w:pPr>
      <w:r>
        <w:t>Knowledge Graph Construction: Utilizing GPT-5</w:t>
      </w:r>
      <w:r w:rsidR="00961C31">
        <w:t>-</w:t>
      </w:r>
      <w:r>
        <w:t>mini to extract and structure data.</w:t>
      </w:r>
    </w:p>
    <w:p w14:paraId="5E4B0C81" w14:textId="063D6495" w:rsidR="00817CE3" w:rsidRDefault="00817CE3" w:rsidP="00CA0B18">
      <w:pPr>
        <w:pStyle w:val="ListParagraph"/>
        <w:numPr>
          <w:ilvl w:val="0"/>
          <w:numId w:val="45"/>
        </w:numPr>
      </w:pPr>
      <w:r>
        <w:t xml:space="preserve">Entity resolution: </w:t>
      </w:r>
      <w:r w:rsidR="004B2ED2" w:rsidRPr="004B2ED2">
        <w:t>using HDBSCAN to identify clusters, and GPT-</w:t>
      </w:r>
      <w:r w:rsidR="004B2ED2">
        <w:t>5</w:t>
      </w:r>
      <w:r w:rsidR="00961C31">
        <w:t>-</w:t>
      </w:r>
      <w:r w:rsidR="004B2ED2" w:rsidRPr="004B2ED2">
        <w:t>mini to identify duplicate entities and relations</w:t>
      </w:r>
      <w:r w:rsidR="00844CA8">
        <w:t>.</w:t>
      </w:r>
    </w:p>
    <w:p w14:paraId="69DC98A2" w14:textId="4AB39612" w:rsidR="00F07E11" w:rsidRPr="00F07E11" w:rsidRDefault="00CA0B18" w:rsidP="00675EE4">
      <w:pPr>
        <w:pStyle w:val="ListParagraph"/>
        <w:numPr>
          <w:ilvl w:val="0"/>
          <w:numId w:val="45"/>
        </w:numPr>
      </w:pPr>
      <w:r>
        <w:t xml:space="preserve">Inference: Implementing an orchestrator-based approach to integrate the generated KGs with GPT-5 mini for enhanced </w:t>
      </w:r>
      <w:r w:rsidR="009E2314">
        <w:t xml:space="preserve">question answering accuracy and reducing the </w:t>
      </w:r>
      <w:r w:rsidR="009E2314" w:rsidRPr="009E2314">
        <w:t>hallucination phenomenon</w:t>
      </w:r>
      <w:r w:rsidR="009E2314">
        <w:t>.</w:t>
      </w:r>
    </w:p>
    <w:p w14:paraId="7396B769" w14:textId="519070AA" w:rsidR="003C34C5" w:rsidRDefault="00675EE4" w:rsidP="003C34C5">
      <w:pPr>
        <w:pStyle w:val="Heading2"/>
      </w:pPr>
      <w:r w:rsidRPr="00675EE4">
        <w:t>Knowledge Graph Construction</w:t>
      </w:r>
    </w:p>
    <w:p w14:paraId="56FA776C" w14:textId="63DE9D96" w:rsidR="00B168C7" w:rsidRDefault="00DF33F8" w:rsidP="00501560">
      <w:pPr>
        <w:ind w:firstLine="0"/>
      </w:pPr>
      <w:r w:rsidRPr="00DF33F8">
        <w:t xml:space="preserve">The dataset comprises PDF documentation concerning the </w:t>
      </w:r>
      <w:proofErr w:type="spellStart"/>
      <w:r w:rsidRPr="00DF33F8">
        <w:t>EmPulia</w:t>
      </w:r>
      <w:proofErr w:type="spellEnd"/>
      <w:r w:rsidRPr="00DF33F8">
        <w:t xml:space="preserve"> e-procurement platform and the Italian Public Procurement Code. These documents were pre-classified by category at the source; consequently, we elected to maintain this structure by developing a distinct Knowledge Graph (KG) for each thematic area</w:t>
      </w:r>
      <w:r w:rsidR="00B168C7">
        <w:t>.</w:t>
      </w:r>
      <w:r w:rsidR="0059466F">
        <w:t xml:space="preserve"> The </w:t>
      </w:r>
      <w:r>
        <w:t>categories</w:t>
      </w:r>
      <w:r w:rsidR="0059466F">
        <w:t xml:space="preserve"> are:</w:t>
      </w:r>
    </w:p>
    <w:p w14:paraId="2A2CE158" w14:textId="57318456" w:rsidR="0059466F" w:rsidRDefault="0059466F" w:rsidP="0059466F">
      <w:pPr>
        <w:pStyle w:val="ListParagraph"/>
        <w:numPr>
          <w:ilvl w:val="0"/>
          <w:numId w:val="46"/>
        </w:numPr>
      </w:pPr>
      <w:proofErr w:type="spellStart"/>
      <w:r w:rsidRPr="0059466F">
        <w:rPr>
          <w:b/>
          <w:bCs/>
        </w:rPr>
        <w:t>CodiceAppalti</w:t>
      </w:r>
      <w:proofErr w:type="spellEnd"/>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4DB014DC" w:rsidR="0059466F" w:rsidRDefault="0059466F" w:rsidP="0059466F">
      <w:pPr>
        <w:pStyle w:val="ListParagraph"/>
        <w:numPr>
          <w:ilvl w:val="0"/>
          <w:numId w:val="46"/>
        </w:numPr>
      </w:pPr>
      <w:proofErr w:type="spellStart"/>
      <w:r w:rsidRPr="0059466F">
        <w:rPr>
          <w:b/>
          <w:bCs/>
        </w:rPr>
        <w:t>DisciplinaDiUtilizzo</w:t>
      </w:r>
      <w:proofErr w:type="spellEnd"/>
      <w:r>
        <w:t xml:space="preserve">: </w:t>
      </w:r>
      <w:r w:rsidRPr="0059466F">
        <w:t xml:space="preserve">This category encompasses the contractual and regulatory framework for the </w:t>
      </w:r>
      <w:proofErr w:type="spellStart"/>
      <w:r w:rsidRPr="0059466F">
        <w:t>EmPulia</w:t>
      </w:r>
      <w:proofErr w:type="spellEnd"/>
      <w:r w:rsidRPr="0059466F">
        <w:t xml:space="preserve">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ListParagraph"/>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ListParagraph"/>
        <w:numPr>
          <w:ilvl w:val="0"/>
          <w:numId w:val="46"/>
        </w:numPr>
      </w:pPr>
      <w:proofErr w:type="spellStart"/>
      <w:r w:rsidRPr="0059466F">
        <w:rPr>
          <w:b/>
          <w:bCs/>
        </w:rPr>
        <w:t>GuidePraticheOE</w:t>
      </w:r>
      <w:proofErr w:type="spellEnd"/>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ListParagraph"/>
        <w:numPr>
          <w:ilvl w:val="0"/>
          <w:numId w:val="46"/>
        </w:numPr>
      </w:pPr>
      <w:proofErr w:type="spellStart"/>
      <w:r w:rsidRPr="0059466F">
        <w:rPr>
          <w:b/>
          <w:bCs/>
        </w:rPr>
        <w:t>GuidePraticheSA</w:t>
      </w:r>
      <w:proofErr w:type="spellEnd"/>
      <w:r>
        <w:t xml:space="preserve">: </w:t>
      </w:r>
      <w:r w:rsidRPr="0059466F">
        <w:t>Technical documentation dedicated to public buyers (PA)</w:t>
      </w:r>
      <w:r>
        <w:t>.</w:t>
      </w:r>
    </w:p>
    <w:p w14:paraId="3810602A" w14:textId="02A6A70C" w:rsidR="0059466F" w:rsidRDefault="0059466F" w:rsidP="0059466F">
      <w:pPr>
        <w:pStyle w:val="ListParagraph"/>
        <w:numPr>
          <w:ilvl w:val="0"/>
          <w:numId w:val="46"/>
        </w:numPr>
      </w:pPr>
      <w:proofErr w:type="spellStart"/>
      <w:r w:rsidRPr="0059466F">
        <w:rPr>
          <w:b/>
          <w:bCs/>
        </w:rPr>
        <w:t>Normativa</w:t>
      </w:r>
      <w:proofErr w:type="spellEnd"/>
      <w:r>
        <w:t xml:space="preserve">: </w:t>
      </w:r>
      <w:r w:rsidRPr="0059466F">
        <w:t>This includes secondary legislation, ministerial circulars, and ANAC (National Anti-Corruption Authority) guidelines</w:t>
      </w:r>
      <w:r>
        <w:t>.</w:t>
      </w:r>
    </w:p>
    <w:p w14:paraId="6697E8D1" w14:textId="6F7AB33D" w:rsidR="009E0CFB" w:rsidRDefault="009E0CFB" w:rsidP="009E0CFB">
      <w:pPr>
        <w:ind w:firstLine="0"/>
      </w:pPr>
      <w:r>
        <w:t xml:space="preserve">To </w:t>
      </w:r>
      <w:r w:rsidRPr="009E0CFB">
        <w:t xml:space="preserve">convert the PDF files into .txt files, we use the </w:t>
      </w:r>
      <w:proofErr w:type="spellStart"/>
      <w:r w:rsidRPr="009E0CFB">
        <w:rPr>
          <w:b/>
          <w:bCs/>
        </w:rPr>
        <w:t>PdfReader</w:t>
      </w:r>
      <w:proofErr w:type="spellEnd"/>
      <w:r w:rsidRPr="009E0CFB">
        <w:t xml:space="preserve"> library and then apply a preprocessing function that performs</w:t>
      </w:r>
      <w:r w:rsidR="00140664">
        <w:t>:</w:t>
      </w:r>
    </w:p>
    <w:p w14:paraId="36B2B4DA" w14:textId="4D6A6350" w:rsidR="009E0CFB" w:rsidRDefault="009E0CFB" w:rsidP="00E138E8">
      <w:pPr>
        <w:pStyle w:val="ListParagraph"/>
        <w:numPr>
          <w:ilvl w:val="0"/>
          <w:numId w:val="47"/>
        </w:numPr>
      </w:pPr>
      <w:r w:rsidRPr="009E0CFB">
        <w:rPr>
          <w:b/>
          <w:bCs/>
        </w:rPr>
        <w:t>Standardization</w:t>
      </w:r>
      <w:r>
        <w:t>: It normalizes Unicode (fixing different styles of accents/apostrophes) and removes non-printable characters often found in PDF exports.</w:t>
      </w:r>
    </w:p>
    <w:p w14:paraId="69C80D18" w14:textId="4B8984F6" w:rsidR="009E0CFB" w:rsidRDefault="009E0CFB" w:rsidP="009E0CFB">
      <w:pPr>
        <w:pStyle w:val="ListParagraph"/>
        <w:numPr>
          <w:ilvl w:val="0"/>
          <w:numId w:val="47"/>
        </w:numPr>
      </w:pPr>
      <w:r w:rsidRPr="009E0CFB">
        <w:rPr>
          <w:b/>
          <w:bCs/>
        </w:rPr>
        <w:lastRenderedPageBreak/>
        <w:t>Spacing Cleanup</w:t>
      </w:r>
      <w:r>
        <w:t>: It removes unnecessary spaces before punctuation and around hyphens (e.g., changing "word - word" to "word-word").</w:t>
      </w:r>
    </w:p>
    <w:p w14:paraId="437F8709" w14:textId="2636FE07" w:rsidR="00B168C7" w:rsidRDefault="009E0CFB" w:rsidP="009E0CFB">
      <w:pPr>
        <w:pStyle w:val="ListParagraph"/>
        <w:numPr>
          <w:ilvl w:val="0"/>
          <w:numId w:val="47"/>
        </w:numPr>
      </w:pPr>
      <w:r w:rsidRPr="009E0CFB">
        <w:rPr>
          <w:b/>
          <w:bCs/>
        </w:rPr>
        <w:t>Structure Compression</w:t>
      </w:r>
      <w:r>
        <w:t>: It collapses three or more consecutive empty lines into a single line break to keep the text compact.</w:t>
      </w:r>
    </w:p>
    <w:p w14:paraId="2B650239" w14:textId="2E5A38FF"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developing a tailored ontology for each KG to provide structural guidance throughout the process</w:t>
      </w:r>
      <w:r w:rsidR="00E138E8">
        <w:t>.</w:t>
      </w:r>
    </w:p>
    <w:p w14:paraId="4FBBD516" w14:textId="476ABFF8" w:rsidR="00585B97" w:rsidRDefault="006845A2" w:rsidP="00501560">
      <w:pPr>
        <w:ind w:firstLine="0"/>
      </w:pPr>
      <w:r w:rsidRPr="006845A2">
        <w:t xml:space="preserve">The creation of the ontology is entrusted to </w:t>
      </w:r>
      <w:r>
        <w:t>GPT-5 min</w:t>
      </w:r>
      <w:r w:rsidR="00677F37">
        <w:t>i</w:t>
      </w:r>
      <w:r w:rsidRPr="006845A2">
        <w:t>; given a text, its primary objective is to generate an ontological schema using the JSON format, as it is a widely adopted language for LLM interactions. This choice is justified by the fact that LLMs undergo extensive pre-training on JSON-formatted data, such as web APIs and software configurations, making them highly proficient in this syntax compared to other structures. It has been demonstrated that JSON significantly reduces ambiguity 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331356C0">
            <wp:simplePos x="0" y="0"/>
            <wp:positionH relativeFrom="column">
              <wp:posOffset>24765</wp:posOffset>
            </wp:positionH>
            <wp:positionV relativeFrom="paragraph">
              <wp:posOffset>19050</wp:posOffset>
            </wp:positionV>
            <wp:extent cx="2482850" cy="3117850"/>
            <wp:effectExtent l="19050" t="19050" r="12700" b="25400"/>
            <wp:wrapSquare wrapText="bothSides"/>
            <wp:docPr id="200264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pic:cNvPicPr/>
                  </pic:nvPicPr>
                  <pic:blipFill rotWithShape="1">
                    <a:blip r:embed="rId9">
                      <a:extLst>
                        <a:ext uri="{28A0092B-C50C-407E-A947-70E740481C1C}">
                          <a14:useLocalDpi xmlns:a14="http://schemas.microsoft.com/office/drawing/2010/main" val="0"/>
                        </a:ext>
                      </a:extLst>
                    </a:blip>
                    <a:srcRect b="1287"/>
                    <a:stretch>
                      <a:fillRect/>
                    </a:stretch>
                  </pic:blipFill>
                  <pic:spPr bwMode="auto">
                    <a:xfrm>
                      <a:off x="0" y="0"/>
                      <a:ext cx="2482850" cy="311785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A60584A" w:rsidR="006F0E87" w:rsidRDefault="006F0E87" w:rsidP="00D10A22">
      <w:pPr>
        <w:ind w:firstLine="0"/>
      </w:pPr>
      <w:r w:rsidRPr="006F0E87">
        <w:t xml:space="preserve">To ensure the generation of valid JSON ontologies, the GPT-5 mini model is prompted with a formal JSON schema, specific formatting constraints, and a one-shot </w:t>
      </w:r>
      <w:r>
        <w:t>example.</w:t>
      </w:r>
      <w:r w:rsidR="00D10A22">
        <w:t xml:space="preserve"> </w:t>
      </w:r>
      <w:r w:rsidR="00E0318B" w:rsidRPr="00E0318B">
        <w:t xml:space="preserve">Furthermore, if the generated JSON is invalid—either due to syntax errors (e.g., missing brackets) or schema violations (e.g., duplicate entities or missing </w:t>
      </w:r>
      <w:r w:rsidR="00D10A22">
        <w:t xml:space="preserve">identity </w:t>
      </w:r>
      <w:r w:rsidR="00E0318B" w:rsidRPr="00E0318B">
        <w:t xml:space="preserve">attributes)—the </w:t>
      </w:r>
      <w:r w:rsidR="00E0318B" w:rsidRPr="00E0318B">
        <w:lastRenderedPageBreak/>
        <w:t>LLM is prompted to regenerate the ontology, guided by a detailed description of the identified errors</w:t>
      </w:r>
      <w:r w:rsidR="00E0318B">
        <w:t>.</w:t>
      </w:r>
    </w:p>
    <w:p w14:paraId="70005F1D" w14:textId="2A832A1B" w:rsidR="004920E1" w:rsidRDefault="00713F09" w:rsidP="00D10A22">
      <w:pPr>
        <w:ind w:firstLine="0"/>
        <w:rPr>
          <w:lang w:val="en-GB"/>
        </w:rPr>
      </w:pPr>
      <w:r w:rsidRPr="00713F09">
        <w:rPr>
          <w:lang w:val="en-GB"/>
        </w:rPr>
        <w:t xml:space="preserve">The </w:t>
      </w:r>
      <w:r w:rsidR="00790055">
        <w:rPr>
          <w:lang w:val="en-GB"/>
        </w:rPr>
        <w:t>next</w:t>
      </w:r>
      <w:r w:rsidRPr="00713F09">
        <w:rPr>
          <w:lang w:val="en-GB"/>
        </w:rPr>
        <w:t xml:space="preserve"> stage involves extracting data (entities and relations) based on the previously generated ontologies. We maintain </w:t>
      </w:r>
      <w:r w:rsidR="00D96126">
        <w:rPr>
          <w:lang w:val="en-GB"/>
        </w:rPr>
        <w:t>the same</w:t>
      </w:r>
      <w:r w:rsidRPr="00713F09">
        <w:rPr>
          <w:lang w:val="en-GB"/>
        </w:rPr>
        <w:t xml:space="preserve"> chunk-based processing approach to ensure scalability. Using GPT-5 mini, the system enforces ontological consistency by validating the JSON output; any non-compliant results are sent back to the LLM for iterative correction.</w:t>
      </w:r>
    </w:p>
    <w:p w14:paraId="2D754A79" w14:textId="67B5C968" w:rsidR="00D96126" w:rsidRDefault="00D96126" w:rsidP="00D10A22">
      <w:pPr>
        <w:ind w:firstLine="0"/>
        <w:rPr>
          <w:lang w:val="en-GB"/>
        </w:rPr>
      </w:pPr>
    </w:p>
    <w:p w14:paraId="7880FF80" w14:textId="3C190E09" w:rsidR="00D52871" w:rsidRPr="00D52871" w:rsidRDefault="00D96126" w:rsidP="00D52871">
      <w:pPr>
        <w:ind w:firstLine="0"/>
        <w:rPr>
          <w:lang w:val="en-GB"/>
        </w:rPr>
      </w:pPr>
      <w:r>
        <w:rPr>
          <w:noProof/>
          <w:lang w:val="en-GB"/>
        </w:rPr>
        <w:drawing>
          <wp:anchor distT="0" distB="0" distL="114300" distR="114300" simplePos="0" relativeHeight="251659264" behindDoc="0" locked="0" layoutInCell="1" allowOverlap="1" wp14:anchorId="60D16021" wp14:editId="5EADA4D0">
            <wp:simplePos x="0" y="0"/>
            <wp:positionH relativeFrom="column">
              <wp:posOffset>18415</wp:posOffset>
            </wp:positionH>
            <wp:positionV relativeFrom="paragraph">
              <wp:posOffset>20955</wp:posOffset>
            </wp:positionV>
            <wp:extent cx="3058795" cy="2755900"/>
            <wp:effectExtent l="19050" t="19050" r="27305" b="25400"/>
            <wp:wrapSquare wrapText="bothSides"/>
            <wp:docPr id="57720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4410" name="Picture 2"/>
                    <pic:cNvPicPr/>
                  </pic:nvPicPr>
                  <pic:blipFill>
                    <a:blip r:embed="rId10">
                      <a:extLst>
                        <a:ext uri="{28A0092B-C50C-407E-A947-70E740481C1C}">
                          <a14:useLocalDpi xmlns:a14="http://schemas.microsoft.com/office/drawing/2010/main" val="0"/>
                        </a:ext>
                      </a:extLst>
                    </a:blip>
                    <a:srcRect t="2340" b="2340"/>
                    <a:stretch>
                      <a:fillRect/>
                    </a:stretch>
                  </pic:blipFill>
                  <pic:spPr bwMode="auto">
                    <a:xfrm>
                      <a:off x="0" y="0"/>
                      <a:ext cx="3058795" cy="275590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sidR="00D52871" w:rsidRPr="00D52871">
        <w:rPr>
          <w:lang w:val="en-GB"/>
        </w:rPr>
        <w:t>Once the LLM extracts data from each document</w:t>
      </w:r>
      <w:r w:rsidR="00C71078">
        <w:rPr>
          <w:lang w:val="en-GB"/>
        </w:rPr>
        <w:t>/</w:t>
      </w:r>
      <w:r w:rsidR="00D52871" w:rsidRPr="00D52871">
        <w:rPr>
          <w:lang w:val="en-GB"/>
        </w:rPr>
        <w:t>chunk for a specific topic</w:t>
      </w:r>
      <w:r w:rsidR="00FA7ADE">
        <w:rPr>
          <w:lang w:val="en-GB"/>
        </w:rPr>
        <w:t>/category</w:t>
      </w:r>
      <w:r w:rsidR="00D52871" w:rsidRPr="00D52871">
        <w:rPr>
          <w:lang w:val="en-GB"/>
        </w:rPr>
        <w:t>, all entities and relations are merged into a single JSON object. Subsequently, any duplicate entities and relations are identified, and the LLM is prompted to merge them.</w:t>
      </w:r>
    </w:p>
    <w:p w14:paraId="0CF84AE2" w14:textId="25C9CC4B" w:rsidR="00D52871" w:rsidRDefault="00D52871" w:rsidP="00D52871">
      <w:pPr>
        <w:ind w:firstLine="0"/>
        <w:rPr>
          <w:lang w:val="en-GB"/>
        </w:rPr>
      </w:pPr>
      <w:r w:rsidRPr="00D52871">
        <w:rPr>
          <w:lang w:val="en-GB"/>
        </w:rPr>
        <w:t xml:space="preserve">Note: Entities are considered duplicates if they share the same label and </w:t>
      </w:r>
      <w:r w:rsidR="00757503">
        <w:rPr>
          <w:lang w:val="en-GB"/>
        </w:rPr>
        <w:t xml:space="preserve">the same </w:t>
      </w:r>
      <w:r w:rsidRPr="00D52871">
        <w:rPr>
          <w:lang w:val="en-GB"/>
        </w:rPr>
        <w:t>key attribute</w:t>
      </w:r>
      <w:r w:rsidR="00757503">
        <w:rPr>
          <w:lang w:val="en-GB"/>
        </w:rPr>
        <w:t xml:space="preserve"> value</w:t>
      </w:r>
      <w:r w:rsidRPr="00D52871">
        <w:rPr>
          <w:lang w:val="en-GB"/>
        </w:rPr>
        <w:t>. Relations are considered duplicates if they share the same label</w:t>
      </w:r>
      <w:r w:rsidR="00817CE3">
        <w:rPr>
          <w:lang w:val="en-GB"/>
        </w:rPr>
        <w:t xml:space="preserve"> and connect the same source and target entities.</w:t>
      </w:r>
    </w:p>
    <w:p w14:paraId="16FCD3E4" w14:textId="77777777" w:rsidR="00D52871" w:rsidRDefault="00D52871" w:rsidP="00D10A22">
      <w:pPr>
        <w:ind w:firstLine="0"/>
        <w:rPr>
          <w:lang w:val="en-GB"/>
        </w:rPr>
      </w:pPr>
    </w:p>
    <w:p w14:paraId="12478868" w14:textId="77777777" w:rsidR="00D52871" w:rsidRDefault="00D52871" w:rsidP="00D10A22">
      <w:pPr>
        <w:ind w:firstLine="0"/>
        <w:rPr>
          <w:lang w:val="en-GB"/>
        </w:rPr>
      </w:pPr>
    </w:p>
    <w:p w14:paraId="1C3C3ABF" w14:textId="3A54A7FA" w:rsidR="00D52871" w:rsidRDefault="00D52871" w:rsidP="00D10A22">
      <w:pPr>
        <w:ind w:firstLine="0"/>
        <w:rPr>
          <w:lang w:val="en-GB"/>
        </w:rPr>
      </w:pPr>
    </w:p>
    <w:p w14:paraId="236FC3BF" w14:textId="6F02242E" w:rsidR="00844CA8" w:rsidRDefault="00844CA8" w:rsidP="00844CA8">
      <w:pPr>
        <w:pStyle w:val="Heading2"/>
      </w:pPr>
      <w:r>
        <w:t>Entity resolution</w:t>
      </w:r>
    </w:p>
    <w:p w14:paraId="65521BC5" w14:textId="77777777" w:rsidR="007C643D" w:rsidRDefault="00296649" w:rsidP="00296649">
      <w:pPr>
        <w:ind w:firstLine="0"/>
      </w:pPr>
      <w:r w:rsidRPr="00296649">
        <w:t>We represent each entity as text using their labels and attributes. For entities, we also incorporate all their 1-hop relations. Finally, these text descriptions are converted into embeddings using the text-embedding-3-small model.</w:t>
      </w:r>
      <w:r w:rsidR="007C643D">
        <w:t xml:space="preserve"> </w:t>
      </w:r>
    </w:p>
    <w:p w14:paraId="78F9B66C" w14:textId="77777777" w:rsidR="007C643D" w:rsidRDefault="00296649" w:rsidP="00296649">
      <w:pPr>
        <w:ind w:firstLine="0"/>
      </w:pPr>
      <w:r w:rsidRPr="00296649">
        <w:t xml:space="preserve">To process these high-dimensional vectors effectively, we implement a dimensionality reduction step using </w:t>
      </w:r>
      <w:r w:rsidRPr="007C643D">
        <w:rPr>
          <w:b/>
          <w:bCs/>
        </w:rPr>
        <w:t>UMAP</w:t>
      </w:r>
      <w:r w:rsidRPr="00296649">
        <w:t xml:space="preserve"> (Uniform Manifold Approximation and Projection). Given that the embeddings reside in a 1,536-dimensional space, direct clustering often suffers from the Curse of Dimensionality, where distance metrics become less discriminative. UMAP compresses these embeddings into a lower-dimensional manifold while specifically preserving the local structure. This ensures that entities with similar semantic descriptions and shared 1-hop relations remain proximal, effectively "concentrating" the density of related records.</w:t>
      </w:r>
      <w:r w:rsidR="007C643D">
        <w:t xml:space="preserve"> </w:t>
      </w:r>
      <w:r w:rsidRPr="00296649">
        <w:t xml:space="preserve">These reduced embeddings are then clustered via </w:t>
      </w:r>
      <w:r w:rsidRPr="007C643D">
        <w:rPr>
          <w:b/>
          <w:bCs/>
        </w:rPr>
        <w:t>HDBSCAN</w:t>
      </w:r>
      <w:r w:rsidRPr="00296649">
        <w:t xml:space="preserve"> (Hierarchical Density-Based Spatial Clustering of Applications with Noise). This choice of algorithm offers three distinct advantages for Entity Resolution:</w:t>
      </w:r>
    </w:p>
    <w:p w14:paraId="10E37330" w14:textId="77777777" w:rsidR="007C643D" w:rsidRDefault="00296649" w:rsidP="00296649">
      <w:pPr>
        <w:ind w:firstLine="0"/>
      </w:pPr>
      <w:r w:rsidRPr="00296649">
        <w:t>Automatic Cluster Discovery: Unlike centroid-based methods (e.g., K-Means), HDBSCAN does not require a pre-defined number of clusters ($k$). This is vital for ER, where the total number of unique real-world entities is unknown a priori.</w:t>
      </w:r>
      <w:r w:rsidR="007C643D">
        <w:t xml:space="preserve"> </w:t>
      </w:r>
    </w:p>
    <w:p w14:paraId="62E308FA" w14:textId="77777777" w:rsidR="007C643D" w:rsidRDefault="007C643D" w:rsidP="00296649">
      <w:pPr>
        <w:ind w:firstLine="0"/>
      </w:pPr>
    </w:p>
    <w:p w14:paraId="3398BA6F" w14:textId="175F3BD3" w:rsidR="00296649" w:rsidRPr="00736F17" w:rsidRDefault="00296649" w:rsidP="00296649">
      <w:pPr>
        <w:ind w:firstLine="0"/>
      </w:pPr>
      <w:r w:rsidRPr="00296649">
        <w:lastRenderedPageBreak/>
        <w:t xml:space="preserve">This architecture mirrors the </w:t>
      </w:r>
      <w:proofErr w:type="spellStart"/>
      <w:r w:rsidRPr="007C643D">
        <w:rPr>
          <w:b/>
          <w:bCs/>
        </w:rPr>
        <w:t>BERTopic</w:t>
      </w:r>
      <w:proofErr w:type="spellEnd"/>
      <w:r w:rsidR="001128E1">
        <w:rPr>
          <w:b/>
          <w:bCs/>
        </w:rPr>
        <w:t xml:space="preserve"> </w:t>
      </w:r>
      <w:r w:rsidRPr="00296649">
        <w:t>framework</w:t>
      </w:r>
      <w:r w:rsidR="001128E1">
        <w:t xml:space="preserve"> [5]</w:t>
      </w:r>
      <w:r w:rsidRPr="00296649">
        <w:t xml:space="preserve">, treating the entity resolution task as a search for "semantic islands" within the data. </w:t>
      </w:r>
    </w:p>
    <w:p w14:paraId="082F8DA5" w14:textId="77777777" w:rsidR="00D52871" w:rsidRDefault="00D52871" w:rsidP="00D10A22">
      <w:pPr>
        <w:ind w:firstLine="0"/>
        <w:rPr>
          <w:lang w:val="en-GB"/>
        </w:rPr>
      </w:pPr>
    </w:p>
    <w:p w14:paraId="40947114" w14:textId="7D2EAF27" w:rsidR="00D52871" w:rsidRDefault="007C643D" w:rsidP="00D10A22">
      <w:pPr>
        <w:ind w:firstLine="0"/>
        <w:rPr>
          <w:lang w:val="en-GB"/>
        </w:rPr>
      </w:pPr>
      <w:r w:rsidRPr="007C643D">
        <w:rPr>
          <w:lang w:val="en-GB"/>
        </w:rPr>
        <w:t>The final clusters are passed to</w:t>
      </w:r>
      <w:r>
        <w:rPr>
          <w:lang w:val="en-GB"/>
        </w:rPr>
        <w:t xml:space="preserve"> GPT-5</w:t>
      </w:r>
      <w:r w:rsidR="00961C31">
        <w:rPr>
          <w:lang w:val="en-GB"/>
        </w:rPr>
        <w:t>-</w:t>
      </w:r>
      <w:r>
        <w:rPr>
          <w:lang w:val="en-GB"/>
        </w:rPr>
        <w:t>mini</w:t>
      </w:r>
      <w:r w:rsidRPr="007C643D">
        <w:rPr>
          <w:lang w:val="en-GB"/>
        </w:rPr>
        <w:t xml:space="preserve">, which serves as the ultimate arbiter. </w:t>
      </w:r>
      <w:r w:rsidR="001128E1" w:rsidRPr="001128E1">
        <w:rPr>
          <w:lang w:val="en-GB"/>
        </w:rPr>
        <w:t>The LLM performs the final verification, deciding which entities represent the same real-world object and how to reconcile any conflicting data during the merge.</w:t>
      </w:r>
      <w:r w:rsidR="001128E1">
        <w:rPr>
          <w:lang w:val="en-GB"/>
        </w:rPr>
        <w:t xml:space="preserve"> </w:t>
      </w:r>
    </w:p>
    <w:p w14:paraId="5589B7C2" w14:textId="77777777" w:rsidR="00D52871" w:rsidRDefault="00D52871" w:rsidP="00D10A22">
      <w:pPr>
        <w:ind w:firstLine="0"/>
        <w:rPr>
          <w:lang w:val="en-GB"/>
        </w:rPr>
      </w:pPr>
    </w:p>
    <w:p w14:paraId="7669BF45" w14:textId="5E6D63D6" w:rsidR="003C34C5" w:rsidRDefault="00675EE4" w:rsidP="003C34C5">
      <w:pPr>
        <w:pStyle w:val="Heading2"/>
      </w:pPr>
      <w:r w:rsidRPr="00675EE4">
        <w:t>Inference</w:t>
      </w:r>
    </w:p>
    <w:p w14:paraId="2CB9553C" w14:textId="134419D1" w:rsidR="00883D73" w:rsidRDefault="00883D73" w:rsidP="00883D73">
      <w:pPr>
        <w:ind w:firstLine="0"/>
      </w:pPr>
      <w:r w:rsidRPr="00883D73">
        <w:t xml:space="preserve">The final stage of the pipeline employs </w:t>
      </w:r>
      <w:proofErr w:type="spellStart"/>
      <w:r w:rsidR="00ED2446" w:rsidRPr="00ED2446">
        <w:rPr>
          <w:b/>
          <w:bCs/>
        </w:rPr>
        <w:t>GraphRAG</w:t>
      </w:r>
      <w:proofErr w:type="spellEnd"/>
      <w:r w:rsidRPr="00883D73">
        <w:rPr>
          <w:b/>
          <w:bCs/>
        </w:rPr>
        <w:t>-SDK</w:t>
      </w:r>
      <w:r w:rsidRPr="00883D73">
        <w:t xml:space="preserve"> to query the generated </w:t>
      </w:r>
      <w:proofErr w:type="spellStart"/>
      <w:r w:rsidRPr="00883D73">
        <w:t>KGs.</w:t>
      </w:r>
      <w:proofErr w:type="spellEnd"/>
      <w:r w:rsidRPr="00883D73">
        <w:t xml:space="preserve"> An orchestrator agent directs the workflow by creating execution plans and delegating tasks to category-specific sub-agents. By leveraging these specialized agents to navigate individual KGs, the system ensures highly accurate, domain-specific retrieval when answering user questions.</w:t>
      </w:r>
    </w:p>
    <w:p w14:paraId="12FAF99E" w14:textId="77777777" w:rsidR="00ED2446" w:rsidRDefault="00ED2446" w:rsidP="00883D73">
      <w:pPr>
        <w:ind w:firstLine="0"/>
      </w:pPr>
    </w:p>
    <w:p w14:paraId="084984AC" w14:textId="52BA27B3" w:rsidR="00883D73" w:rsidRDefault="00ED2446" w:rsidP="00883D73">
      <w:pPr>
        <w:ind w:firstLine="0"/>
      </w:pPr>
      <w:r w:rsidRPr="00ED2446">
        <w:t xml:space="preserve">We translated and customized the default prompts to align with </w:t>
      </w:r>
      <w:r w:rsidR="00B825BB" w:rsidRPr="00B825BB">
        <w:t>Italian Public Procurement Code</w:t>
      </w:r>
      <w:r w:rsidRPr="00ED2446">
        <w:t>. We specifically moved away from a conversational Q&amp;A style toward a direct-response format. This adjustment was essential for the LLM-as-a-Judge evaluation framework, which requires precise, non-discursive outputs for accurate scoring</w:t>
      </w:r>
      <w:r>
        <w:t>.</w:t>
      </w:r>
    </w:p>
    <w:p w14:paraId="72654700" w14:textId="77777777" w:rsidR="00883D73" w:rsidRPr="00883D73" w:rsidRDefault="00883D73" w:rsidP="00883D73">
      <w:pPr>
        <w:ind w:firstLine="0"/>
      </w:pPr>
    </w:p>
    <w:p w14:paraId="2BEA184E" w14:textId="23893BEC" w:rsidR="00690F77" w:rsidRDefault="005C69C9" w:rsidP="004C7C10">
      <w:pPr>
        <w:pStyle w:val="Heading1"/>
      </w:pPr>
      <w:r>
        <w:t>Evaluation</w:t>
      </w:r>
    </w:p>
    <w:p w14:paraId="7AA5E835" w14:textId="23CF74A5" w:rsidR="00780AF2" w:rsidRDefault="00780AF2" w:rsidP="00780AF2">
      <w:pPr>
        <w:ind w:firstLine="0"/>
      </w:pPr>
      <w:r>
        <w:t>The evaluation framework follows a structured, automated pipeline:</w:t>
      </w:r>
    </w:p>
    <w:p w14:paraId="6E95090A" w14:textId="7A36CFD1" w:rsidR="00780AF2" w:rsidRDefault="00780AF2" w:rsidP="00780AF2">
      <w:pPr>
        <w:pStyle w:val="ListParagraph"/>
        <w:numPr>
          <w:ilvl w:val="0"/>
          <w:numId w:val="50"/>
        </w:numPr>
      </w:pPr>
      <w:r w:rsidRPr="00780AF2">
        <w:rPr>
          <w:b/>
          <w:bCs/>
        </w:rPr>
        <w:t>Sampling</w:t>
      </w:r>
      <w:r>
        <w:t>: We select a random category, a source document, and a specific text chunk from that document.</w:t>
      </w:r>
    </w:p>
    <w:p w14:paraId="280836A9" w14:textId="4EEFC291" w:rsidR="00780AF2" w:rsidRDefault="00780AF2" w:rsidP="00780AF2">
      <w:pPr>
        <w:pStyle w:val="ListParagraph"/>
        <w:numPr>
          <w:ilvl w:val="0"/>
          <w:numId w:val="50"/>
        </w:numPr>
      </w:pPr>
      <w:r w:rsidRPr="00780AF2">
        <w:rPr>
          <w:b/>
          <w:bCs/>
        </w:rPr>
        <w:t>Question Generation</w:t>
      </w:r>
      <w:r>
        <w:t>: GPT-</w:t>
      </w:r>
      <w:r>
        <w:t>5</w:t>
      </w:r>
      <w:r>
        <w:t>-mini (acting as the synthetic user) generates a targeted question based specifically on the selected text chunk.</w:t>
      </w:r>
    </w:p>
    <w:p w14:paraId="68A548FA" w14:textId="39E8E1C5" w:rsidR="00780AF2" w:rsidRDefault="00780AF2" w:rsidP="00780AF2">
      <w:pPr>
        <w:pStyle w:val="ListParagraph"/>
        <w:numPr>
          <w:ilvl w:val="0"/>
          <w:numId w:val="50"/>
        </w:numPr>
      </w:pPr>
      <w:r w:rsidRPr="00780AF2">
        <w:rPr>
          <w:b/>
          <w:bCs/>
        </w:rPr>
        <w:t>Inference</w:t>
      </w:r>
      <w:r>
        <w:t>: The model under evaluation attempts to answer the generated question.</w:t>
      </w:r>
    </w:p>
    <w:p w14:paraId="6208DA34" w14:textId="0952D52A" w:rsidR="00780AF2" w:rsidRDefault="00780AF2" w:rsidP="005F419B">
      <w:pPr>
        <w:pStyle w:val="ListParagraph"/>
        <w:numPr>
          <w:ilvl w:val="0"/>
          <w:numId w:val="50"/>
        </w:numPr>
      </w:pPr>
      <w:r w:rsidRPr="00780AF2">
        <w:rPr>
          <w:b/>
          <w:bCs/>
        </w:rPr>
        <w:t>Automated Assessment</w:t>
      </w:r>
      <w:r>
        <w:t>: GPT-</w:t>
      </w:r>
      <w:r>
        <w:t>5</w:t>
      </w:r>
      <w:r>
        <w:t>-mini (acting as the LLM-as-a-Judge) performs a binary evaluation of the response, determining whether it is correct and</w:t>
      </w:r>
      <w:r w:rsidR="005F419B">
        <w:t xml:space="preserve"> </w:t>
      </w:r>
      <w:r>
        <w:t>grounded in the source text.</w:t>
      </w:r>
    </w:p>
    <w:p w14:paraId="5E5685DC" w14:textId="51CE2FAD" w:rsidR="00780AF2" w:rsidRPr="00780AF2" w:rsidRDefault="00780AF2" w:rsidP="005F419B">
      <w:pPr>
        <w:ind w:firstLine="0"/>
      </w:pPr>
      <w:r>
        <w:t>We recorded these results in a CSV format to perform a comparative analysis between our KG-augmented Orchestrator Agent and a baseline GPT-</w:t>
      </w:r>
      <w:r w:rsidR="005F419B">
        <w:t>5</w:t>
      </w:r>
      <w:r>
        <w:t>-mini model without RAG capabilities.</w:t>
      </w:r>
    </w:p>
    <w:p w14:paraId="39B8A2AA" w14:textId="617F4509" w:rsidR="00521FF0" w:rsidRDefault="005C69C9" w:rsidP="004C7C10">
      <w:pPr>
        <w:pStyle w:val="Heading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Default="00E8787C" w:rsidP="00E8787C">
      <w:r>
        <w:lastRenderedPageBreak/>
        <w:t>There should be no empty lines before section headings. The template already adds the necessary spacing before them.</w:t>
      </w:r>
    </w:p>
    <w:p w14:paraId="01AA7715" w14:textId="77777777" w:rsidR="009758DE" w:rsidRDefault="009758DE" w:rsidP="00E8787C"/>
    <w:p w14:paraId="3BA9E242" w14:textId="77777777" w:rsidR="009758DE" w:rsidRDefault="009758DE" w:rsidP="00E8787C"/>
    <w:p w14:paraId="360EF332" w14:textId="77777777" w:rsidR="009758DE" w:rsidRDefault="009758DE" w:rsidP="00E8787C"/>
    <w:p w14:paraId="3F84F0F3" w14:textId="77777777" w:rsidR="009758DE" w:rsidRDefault="009758DE" w:rsidP="00E8787C"/>
    <w:p w14:paraId="5E608E6F" w14:textId="77777777" w:rsidR="009758DE" w:rsidRDefault="009758DE" w:rsidP="00E8787C"/>
    <w:p w14:paraId="2C8E47A2" w14:textId="77777777" w:rsidR="009758DE" w:rsidRDefault="009758DE" w:rsidP="00E8787C"/>
    <w:p w14:paraId="7979377D" w14:textId="77777777" w:rsidR="009758DE" w:rsidRDefault="009758DE" w:rsidP="00E8787C"/>
    <w:p w14:paraId="0EDBDD53" w14:textId="77777777" w:rsidR="009758DE" w:rsidRDefault="009758DE" w:rsidP="00E8787C"/>
    <w:p w14:paraId="0F4D8223" w14:textId="77777777" w:rsidR="009758DE" w:rsidRPr="00E8787C" w:rsidRDefault="009758DE" w:rsidP="00E8787C"/>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 xml:space="preserve">Agrawal, G., Kumarage, T., Alghamdi, Z., &amp; Liu, H. (2024). Can Knowledge Graphs Reduce Hallucinations in </w:t>
      </w:r>
      <w:proofErr w:type="gramStart"/>
      <w:r w:rsidRPr="00A24DAA">
        <w:t>LLMs?:</w:t>
      </w:r>
      <w:proofErr w:type="gramEnd"/>
      <w:r w:rsidRPr="00A24DAA">
        <w:t xml:space="preserve"> A Survey. </w:t>
      </w:r>
      <w:proofErr w:type="spellStart"/>
      <w:r w:rsidRPr="00A24DAA">
        <w:t>arXiv</w:t>
      </w:r>
      <w:proofErr w:type="spellEnd"/>
      <w:r w:rsidRPr="00A24DAA">
        <w:t xml:space="preserve"> preprint arXiv:2404.14446</w:t>
      </w:r>
      <w:r w:rsidR="00DD4755" w:rsidRPr="000649C3">
        <w:t>.</w:t>
      </w:r>
    </w:p>
    <w:p w14:paraId="5DD7023F" w14:textId="32E46115" w:rsidR="00904EB0" w:rsidRPr="000649C3" w:rsidRDefault="00296A99" w:rsidP="00904EB0">
      <w:pPr>
        <w:pStyle w:val="reference"/>
      </w:pPr>
      <w:r w:rsidRPr="00296A99">
        <w:t xml:space="preserve">Edge, D., Trinh, H., Cheng, N., Bradley, J., Chao, A., Mody, A., Truitt, S., </w:t>
      </w:r>
      <w:proofErr w:type="spellStart"/>
      <w:r w:rsidRPr="00296A99">
        <w:t>Metropolitansky</w:t>
      </w:r>
      <w:proofErr w:type="spellEnd"/>
      <w:r w:rsidRPr="00296A99">
        <w:t xml:space="preserve">, D., Ness, R. O., &amp; Larson, J. (2024). From Local to Global: A Graph RAG Approach to Query-Focused Summarization. </w:t>
      </w:r>
      <w:proofErr w:type="spellStart"/>
      <w:r w:rsidRPr="00296A99">
        <w:t>arXiv</w:t>
      </w:r>
      <w:proofErr w:type="spellEnd"/>
      <w:r w:rsidRPr="00296A99">
        <w:t xml:space="preserve"> preprint arXiv:2404.16130.</w:t>
      </w:r>
    </w:p>
    <w:p w14:paraId="012F88C9" w14:textId="77777777" w:rsidR="00F07E11" w:rsidRDefault="00904EB0" w:rsidP="004075B3">
      <w:pPr>
        <w:pStyle w:val="reference"/>
      </w:pPr>
      <w:r w:rsidRPr="00904EB0">
        <w:t xml:space="preserve">Mo, B., Yu, K., </w:t>
      </w:r>
      <w:proofErr w:type="spellStart"/>
      <w:r w:rsidRPr="00904EB0">
        <w:t>Kazdan</w:t>
      </w:r>
      <w:proofErr w:type="spellEnd"/>
      <w:r w:rsidRPr="00904EB0">
        <w:t xml:space="preserve">, J., Cabezas, J., Mpala, P., Yu, L., Cundy, C., </w:t>
      </w:r>
      <w:proofErr w:type="spellStart"/>
      <w:r w:rsidRPr="00904EB0">
        <w:t>Kanatsoulis</w:t>
      </w:r>
      <w:proofErr w:type="spellEnd"/>
      <w:r w:rsidRPr="00904EB0">
        <w:t xml:space="preserve">, C., &amp; </w:t>
      </w:r>
      <w:proofErr w:type="spellStart"/>
      <w:r w:rsidRPr="00904EB0">
        <w:t>Koyejo</w:t>
      </w:r>
      <w:proofErr w:type="spellEnd"/>
      <w:r w:rsidRPr="00904EB0">
        <w:t xml:space="preserve">, S. (2024). </w:t>
      </w:r>
      <w:proofErr w:type="spellStart"/>
      <w:r w:rsidRPr="00904EB0">
        <w:t>KGGen</w:t>
      </w:r>
      <w:proofErr w:type="spellEnd"/>
      <w:r w:rsidRPr="00904EB0">
        <w:t xml:space="preserve">: Extracting Knowledge Graphs from Plain Text with Language Models. </w:t>
      </w:r>
      <w:proofErr w:type="spellStart"/>
      <w:r w:rsidRPr="00904EB0">
        <w:t>arXiv</w:t>
      </w:r>
      <w:proofErr w:type="spellEnd"/>
      <w:r w:rsidRPr="00904EB0">
        <w:t xml:space="preserve">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EB92893" w14:textId="116D7593" w:rsidR="001128E1" w:rsidRDefault="0092229D" w:rsidP="001128E1">
      <w:pPr>
        <w:pStyle w:val="reference"/>
      </w:pPr>
      <w:r w:rsidRPr="0092229D">
        <w:t xml:space="preserve">H. Bian, "LLM-Empowered Knowledge Graph Construction: A Survey," </w:t>
      </w:r>
      <w:proofErr w:type="spellStart"/>
      <w:r w:rsidRPr="0092229D">
        <w:t>Xidian</w:t>
      </w:r>
      <w:proofErr w:type="spellEnd"/>
      <w:r w:rsidRPr="0092229D">
        <w:t xml:space="preserve"> University, Xi’an, China, Tech. Rep., 2024.</w:t>
      </w:r>
    </w:p>
    <w:p w14:paraId="4FB786BF" w14:textId="7670B763" w:rsidR="001128E1" w:rsidRDefault="001128E1" w:rsidP="004075B3">
      <w:pPr>
        <w:pStyle w:val="reference"/>
      </w:pPr>
      <w:r w:rsidRPr="001128E1">
        <w:t>M. Grootendorst, "</w:t>
      </w:r>
      <w:proofErr w:type="spellStart"/>
      <w:r w:rsidRPr="001128E1">
        <w:t>BERTopic</w:t>
      </w:r>
      <w:proofErr w:type="spellEnd"/>
      <w:r w:rsidRPr="001128E1">
        <w:t xml:space="preserve">: Neural topic modeling with a class-based TF-IDF procedure," </w:t>
      </w:r>
      <w:proofErr w:type="spellStart"/>
      <w:r w:rsidRPr="001128E1">
        <w:t>arXiv</w:t>
      </w:r>
      <w:proofErr w:type="spellEnd"/>
      <w:r w:rsidRPr="001128E1">
        <w:t xml:space="preserve"> preprint arXiv:2203.05794, 2022.</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D0DA0" w14:textId="77777777" w:rsidR="00D56671" w:rsidRDefault="00D56671" w:rsidP="004075B3">
      <w:r>
        <w:separator/>
      </w:r>
    </w:p>
  </w:endnote>
  <w:endnote w:type="continuationSeparator" w:id="0">
    <w:p w14:paraId="77604390" w14:textId="77777777" w:rsidR="00D56671" w:rsidRDefault="00D56671" w:rsidP="004075B3">
      <w:r>
        <w:continuationSeparator/>
      </w:r>
    </w:p>
  </w:endnote>
  <w:endnote w:type="continuationNotice" w:id="1">
    <w:p w14:paraId="5ECE5A10" w14:textId="77777777" w:rsidR="00D56671" w:rsidRDefault="00D566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Bold r:id="rId1" w:fontKey="{02F85D3A-89C5-4ECA-9F0E-D942A246A8D7}"/>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BF42F" w14:textId="77777777" w:rsidR="00D56671" w:rsidRDefault="00D56671" w:rsidP="00573E99">
      <w:pPr>
        <w:ind w:firstLine="0"/>
      </w:pPr>
      <w:r>
        <w:separator/>
      </w:r>
    </w:p>
  </w:footnote>
  <w:footnote w:type="continuationSeparator" w:id="0">
    <w:p w14:paraId="79AB8BF8" w14:textId="77777777" w:rsidR="00D56671" w:rsidRDefault="00D56671" w:rsidP="004075B3">
      <w:r>
        <w:continuationSeparator/>
      </w:r>
    </w:p>
  </w:footnote>
  <w:footnote w:type="continuationNotice" w:id="1">
    <w:p w14:paraId="5138A1C2" w14:textId="77777777" w:rsidR="00D56671" w:rsidRDefault="00D56671"/>
  </w:footnote>
  <w:footnote w:id="2">
    <w:p w14:paraId="7B413994" w14:textId="5B7A1E2F" w:rsidR="00A64367" w:rsidRPr="00A64367" w:rsidRDefault="00A64367">
      <w:pPr>
        <w:pStyle w:val="FootnoteText"/>
      </w:pPr>
      <w:r>
        <w:rPr>
          <w:rStyle w:val="FootnoteReference"/>
        </w:rPr>
        <w:footnoteRef/>
      </w:r>
      <w:r>
        <w:t xml:space="preserve"> </w:t>
      </w:r>
      <w:proofErr w:type="spellStart"/>
      <w:r w:rsidR="00CE73FB" w:rsidRPr="00CE73FB">
        <w:t>EmPULIA</w:t>
      </w:r>
      <w:proofErr w:type="spellEnd"/>
      <w:r w:rsidR="00CE73FB" w:rsidRPr="00CE73FB">
        <w:t xml:space="preserve"> is the official regional purchasing center and e-procurement platform for the Puglia Region in Italy, managed by </w:t>
      </w:r>
      <w:proofErr w:type="spellStart"/>
      <w:r w:rsidR="00CE73FB" w:rsidRPr="00CE73FB">
        <w:t>InnovaPuglia</w:t>
      </w:r>
      <w:proofErr w:type="spellEnd"/>
      <w:r w:rsidR="00CE73FB" w:rsidRPr="00CE73FB">
        <w:t xml:space="preserve"> S.p.A.</w:t>
      </w:r>
    </w:p>
  </w:footnote>
  <w:footnote w:id="3">
    <w:p w14:paraId="69E80912" w14:textId="56A97E3E" w:rsidR="00280109" w:rsidRPr="00734587" w:rsidRDefault="00280109" w:rsidP="006D7B61">
      <w:pPr>
        <w:pStyle w:val="FootnoteText"/>
      </w:pP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 w:id="4">
    <w:p w14:paraId="3270BF5D" w14:textId="2DA27440" w:rsidR="00E11D60" w:rsidRPr="006D63F6" w:rsidRDefault="00E11D60">
      <w:pPr>
        <w:pStyle w:val="FootnoteText"/>
        <w:rPr>
          <w:lang w:val="en-GB"/>
        </w:rPr>
      </w:pPr>
      <w:r>
        <w:rPr>
          <w:rStyle w:val="FootnoteReference"/>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pt;height:126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B8F1061"/>
    <w:multiLevelType w:val="hybridMultilevel"/>
    <w:tmpl w:val="2750AC0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3D151DF0"/>
    <w:multiLevelType w:val="hybridMultilevel"/>
    <w:tmpl w:val="5C28E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1"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3"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5"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9"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0"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4B10B7C"/>
    <w:multiLevelType w:val="multilevel"/>
    <w:tmpl w:val="7354D142"/>
    <w:numStyleLink w:val="111111"/>
  </w:abstractNum>
  <w:abstractNum w:abstractNumId="44"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4"/>
  </w:num>
  <w:num w:numId="2" w16cid:durableId="1130249954">
    <w:abstractNumId w:val="38"/>
  </w:num>
  <w:num w:numId="3" w16cid:durableId="854151652">
    <w:abstractNumId w:val="10"/>
  </w:num>
  <w:num w:numId="4" w16cid:durableId="600376972">
    <w:abstractNumId w:val="29"/>
  </w:num>
  <w:num w:numId="5" w16cid:durableId="219487037">
    <w:abstractNumId w:val="33"/>
  </w:num>
  <w:num w:numId="6" w16cid:durableId="1458569511">
    <w:abstractNumId w:val="13"/>
  </w:num>
  <w:num w:numId="7" w16cid:durableId="1139349019">
    <w:abstractNumId w:val="24"/>
  </w:num>
  <w:num w:numId="8" w16cid:durableId="1360083096">
    <w:abstractNumId w:val="43"/>
  </w:num>
  <w:num w:numId="9" w16cid:durableId="1052079978">
    <w:abstractNumId w:val="36"/>
  </w:num>
  <w:num w:numId="10" w16cid:durableId="1564363658">
    <w:abstractNumId w:val="14"/>
  </w:num>
  <w:num w:numId="11" w16cid:durableId="1853909871">
    <w:abstractNumId w:val="35"/>
  </w:num>
  <w:num w:numId="12" w16cid:durableId="1831602536">
    <w:abstractNumId w:val="31"/>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2"/>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4"/>
  </w:num>
  <w:num w:numId="30" w16cid:durableId="1972055394">
    <w:abstractNumId w:val="17"/>
  </w:num>
  <w:num w:numId="31" w16cid:durableId="1263759554">
    <w:abstractNumId w:val="22"/>
  </w:num>
  <w:num w:numId="32" w16cid:durableId="1082873167">
    <w:abstractNumId w:val="21"/>
  </w:num>
  <w:num w:numId="33" w16cid:durableId="49808344">
    <w:abstractNumId w:val="32"/>
  </w:num>
  <w:num w:numId="34" w16cid:durableId="1156341540">
    <w:abstractNumId w:val="42"/>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9"/>
  </w:num>
  <w:num w:numId="38" w16cid:durableId="1691176141">
    <w:abstractNumId w:val="30"/>
  </w:num>
  <w:num w:numId="39" w16cid:durableId="469204421">
    <w:abstractNumId w:val="37"/>
  </w:num>
  <w:num w:numId="40" w16cid:durableId="638069444">
    <w:abstractNumId w:val="41"/>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40"/>
  </w:num>
  <w:num w:numId="47" w16cid:durableId="417017940">
    <w:abstractNumId w:val="25"/>
  </w:num>
  <w:num w:numId="48" w16cid:durableId="1943369212">
    <w:abstractNumId w:val="11"/>
  </w:num>
  <w:num w:numId="49" w16cid:durableId="2001884830">
    <w:abstractNumId w:val="28"/>
  </w:num>
  <w:num w:numId="50" w16cid:durableId="10870711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2579F"/>
    <w:rsid w:val="000357F9"/>
    <w:rsid w:val="000415BA"/>
    <w:rsid w:val="00046A24"/>
    <w:rsid w:val="00046A65"/>
    <w:rsid w:val="000568EA"/>
    <w:rsid w:val="000639FC"/>
    <w:rsid w:val="000649C3"/>
    <w:rsid w:val="00067E72"/>
    <w:rsid w:val="00070696"/>
    <w:rsid w:val="00091311"/>
    <w:rsid w:val="000C1661"/>
    <w:rsid w:val="000C65DD"/>
    <w:rsid w:val="000D3FF9"/>
    <w:rsid w:val="000D4B6E"/>
    <w:rsid w:val="000E19F4"/>
    <w:rsid w:val="000E561B"/>
    <w:rsid w:val="001128E1"/>
    <w:rsid w:val="001225A8"/>
    <w:rsid w:val="001235D8"/>
    <w:rsid w:val="00124A0E"/>
    <w:rsid w:val="0012590D"/>
    <w:rsid w:val="00131F42"/>
    <w:rsid w:val="00140664"/>
    <w:rsid w:val="001629B7"/>
    <w:rsid w:val="00185F1E"/>
    <w:rsid w:val="001865DA"/>
    <w:rsid w:val="0019485A"/>
    <w:rsid w:val="00195EE7"/>
    <w:rsid w:val="001B11C6"/>
    <w:rsid w:val="001B6279"/>
    <w:rsid w:val="001C33E7"/>
    <w:rsid w:val="001D684A"/>
    <w:rsid w:val="001E2844"/>
    <w:rsid w:val="001F455C"/>
    <w:rsid w:val="002061EA"/>
    <w:rsid w:val="00213535"/>
    <w:rsid w:val="0022460D"/>
    <w:rsid w:val="00224941"/>
    <w:rsid w:val="00225861"/>
    <w:rsid w:val="00227CD3"/>
    <w:rsid w:val="00240241"/>
    <w:rsid w:val="00240784"/>
    <w:rsid w:val="00280109"/>
    <w:rsid w:val="00286D6F"/>
    <w:rsid w:val="00295846"/>
    <w:rsid w:val="002962CD"/>
    <w:rsid w:val="00296649"/>
    <w:rsid w:val="00296A99"/>
    <w:rsid w:val="002B009F"/>
    <w:rsid w:val="002B10FE"/>
    <w:rsid w:val="002B5C88"/>
    <w:rsid w:val="002B7242"/>
    <w:rsid w:val="002B7D45"/>
    <w:rsid w:val="002D0521"/>
    <w:rsid w:val="002D1B64"/>
    <w:rsid w:val="002E5BF9"/>
    <w:rsid w:val="002E65CE"/>
    <w:rsid w:val="0030196C"/>
    <w:rsid w:val="003045D6"/>
    <w:rsid w:val="003047B3"/>
    <w:rsid w:val="003053F2"/>
    <w:rsid w:val="0031060C"/>
    <w:rsid w:val="003249A2"/>
    <w:rsid w:val="003307AE"/>
    <w:rsid w:val="00336561"/>
    <w:rsid w:val="00347002"/>
    <w:rsid w:val="003670CB"/>
    <w:rsid w:val="003706CE"/>
    <w:rsid w:val="00380CDE"/>
    <w:rsid w:val="0039617C"/>
    <w:rsid w:val="003A2840"/>
    <w:rsid w:val="003B7B24"/>
    <w:rsid w:val="003C34C5"/>
    <w:rsid w:val="003C4648"/>
    <w:rsid w:val="003D0553"/>
    <w:rsid w:val="003D33FE"/>
    <w:rsid w:val="003F1BE5"/>
    <w:rsid w:val="003F6FF4"/>
    <w:rsid w:val="003F72C8"/>
    <w:rsid w:val="00403C45"/>
    <w:rsid w:val="004075B3"/>
    <w:rsid w:val="004137EA"/>
    <w:rsid w:val="00434AB2"/>
    <w:rsid w:val="004465BF"/>
    <w:rsid w:val="00460F95"/>
    <w:rsid w:val="00466050"/>
    <w:rsid w:val="004677A3"/>
    <w:rsid w:val="00471797"/>
    <w:rsid w:val="00476649"/>
    <w:rsid w:val="00477C80"/>
    <w:rsid w:val="00490298"/>
    <w:rsid w:val="004920E1"/>
    <w:rsid w:val="0049413A"/>
    <w:rsid w:val="004A7F5B"/>
    <w:rsid w:val="004B2ED2"/>
    <w:rsid w:val="004C01B3"/>
    <w:rsid w:val="004C17BF"/>
    <w:rsid w:val="004C74D2"/>
    <w:rsid w:val="004C7C10"/>
    <w:rsid w:val="004D526F"/>
    <w:rsid w:val="004E2B8B"/>
    <w:rsid w:val="004F2953"/>
    <w:rsid w:val="004F428B"/>
    <w:rsid w:val="004F695F"/>
    <w:rsid w:val="00501560"/>
    <w:rsid w:val="00502B35"/>
    <w:rsid w:val="00510AC8"/>
    <w:rsid w:val="00510AF2"/>
    <w:rsid w:val="00512016"/>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75EFD"/>
    <w:rsid w:val="00585B97"/>
    <w:rsid w:val="00586971"/>
    <w:rsid w:val="00587C39"/>
    <w:rsid w:val="0059466F"/>
    <w:rsid w:val="0059614E"/>
    <w:rsid w:val="005963C9"/>
    <w:rsid w:val="00596CC9"/>
    <w:rsid w:val="005A5E4F"/>
    <w:rsid w:val="005B0EC6"/>
    <w:rsid w:val="005B5DCF"/>
    <w:rsid w:val="005C1EA9"/>
    <w:rsid w:val="005C5BB0"/>
    <w:rsid w:val="005C69C9"/>
    <w:rsid w:val="005E3013"/>
    <w:rsid w:val="005F1E27"/>
    <w:rsid w:val="005F419B"/>
    <w:rsid w:val="005F42E4"/>
    <w:rsid w:val="00604596"/>
    <w:rsid w:val="00615F26"/>
    <w:rsid w:val="0061797F"/>
    <w:rsid w:val="006269A8"/>
    <w:rsid w:val="00637500"/>
    <w:rsid w:val="0065774D"/>
    <w:rsid w:val="00671C23"/>
    <w:rsid w:val="00675EE4"/>
    <w:rsid w:val="00677F37"/>
    <w:rsid w:val="00684315"/>
    <w:rsid w:val="006845A2"/>
    <w:rsid w:val="00690F77"/>
    <w:rsid w:val="006A41F2"/>
    <w:rsid w:val="006B5828"/>
    <w:rsid w:val="006C237F"/>
    <w:rsid w:val="006C3BB8"/>
    <w:rsid w:val="006D63F6"/>
    <w:rsid w:val="006D7B61"/>
    <w:rsid w:val="006F0D39"/>
    <w:rsid w:val="006F0E87"/>
    <w:rsid w:val="00713F09"/>
    <w:rsid w:val="00714F1F"/>
    <w:rsid w:val="007169DF"/>
    <w:rsid w:val="0073057A"/>
    <w:rsid w:val="0073218D"/>
    <w:rsid w:val="00734587"/>
    <w:rsid w:val="00736F17"/>
    <w:rsid w:val="007439C9"/>
    <w:rsid w:val="007566E6"/>
    <w:rsid w:val="007574E9"/>
    <w:rsid w:val="00757503"/>
    <w:rsid w:val="0076368C"/>
    <w:rsid w:val="007649D9"/>
    <w:rsid w:val="007803CA"/>
    <w:rsid w:val="00780AF2"/>
    <w:rsid w:val="00781FA7"/>
    <w:rsid w:val="00782D4C"/>
    <w:rsid w:val="00785680"/>
    <w:rsid w:val="00790055"/>
    <w:rsid w:val="00791443"/>
    <w:rsid w:val="00797382"/>
    <w:rsid w:val="007A1B82"/>
    <w:rsid w:val="007A6B73"/>
    <w:rsid w:val="007B027A"/>
    <w:rsid w:val="007C643D"/>
    <w:rsid w:val="007D7399"/>
    <w:rsid w:val="007E0311"/>
    <w:rsid w:val="007E1F32"/>
    <w:rsid w:val="007F4D8B"/>
    <w:rsid w:val="00805AE8"/>
    <w:rsid w:val="008069FC"/>
    <w:rsid w:val="008104C5"/>
    <w:rsid w:val="00812E3F"/>
    <w:rsid w:val="00817CE3"/>
    <w:rsid w:val="00825998"/>
    <w:rsid w:val="00825DEE"/>
    <w:rsid w:val="00836CBA"/>
    <w:rsid w:val="008411E1"/>
    <w:rsid w:val="00844CA8"/>
    <w:rsid w:val="00847BD0"/>
    <w:rsid w:val="00850E9D"/>
    <w:rsid w:val="00850F98"/>
    <w:rsid w:val="00857FAF"/>
    <w:rsid w:val="00883D73"/>
    <w:rsid w:val="008A7BEF"/>
    <w:rsid w:val="008B41D6"/>
    <w:rsid w:val="008C4520"/>
    <w:rsid w:val="008D0821"/>
    <w:rsid w:val="008D257E"/>
    <w:rsid w:val="008D6A32"/>
    <w:rsid w:val="008F6648"/>
    <w:rsid w:val="00904EB0"/>
    <w:rsid w:val="0092229D"/>
    <w:rsid w:val="009267E3"/>
    <w:rsid w:val="00933A6A"/>
    <w:rsid w:val="00956C8F"/>
    <w:rsid w:val="00960249"/>
    <w:rsid w:val="00961C31"/>
    <w:rsid w:val="0096299C"/>
    <w:rsid w:val="00963383"/>
    <w:rsid w:val="009732FB"/>
    <w:rsid w:val="009734C2"/>
    <w:rsid w:val="009758DE"/>
    <w:rsid w:val="00981D5F"/>
    <w:rsid w:val="00984CEB"/>
    <w:rsid w:val="00986A3A"/>
    <w:rsid w:val="009A31BD"/>
    <w:rsid w:val="009B1A6A"/>
    <w:rsid w:val="009B4163"/>
    <w:rsid w:val="009C34AA"/>
    <w:rsid w:val="009E0CFB"/>
    <w:rsid w:val="009E2314"/>
    <w:rsid w:val="009E4EBA"/>
    <w:rsid w:val="00A175D0"/>
    <w:rsid w:val="00A17E5C"/>
    <w:rsid w:val="00A24DAA"/>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E010F"/>
    <w:rsid w:val="00AF120D"/>
    <w:rsid w:val="00B00BF8"/>
    <w:rsid w:val="00B05C28"/>
    <w:rsid w:val="00B07392"/>
    <w:rsid w:val="00B10925"/>
    <w:rsid w:val="00B15C9F"/>
    <w:rsid w:val="00B168C7"/>
    <w:rsid w:val="00B33C99"/>
    <w:rsid w:val="00B656E0"/>
    <w:rsid w:val="00B739C3"/>
    <w:rsid w:val="00B74D81"/>
    <w:rsid w:val="00B825BB"/>
    <w:rsid w:val="00B87BA8"/>
    <w:rsid w:val="00B912BB"/>
    <w:rsid w:val="00BA0F93"/>
    <w:rsid w:val="00BD7EF4"/>
    <w:rsid w:val="00C2233E"/>
    <w:rsid w:val="00C255AA"/>
    <w:rsid w:val="00C46B6D"/>
    <w:rsid w:val="00C5178B"/>
    <w:rsid w:val="00C52ABA"/>
    <w:rsid w:val="00C539A9"/>
    <w:rsid w:val="00C60D2A"/>
    <w:rsid w:val="00C70B7B"/>
    <w:rsid w:val="00C71078"/>
    <w:rsid w:val="00CA0B18"/>
    <w:rsid w:val="00CA1817"/>
    <w:rsid w:val="00CA4042"/>
    <w:rsid w:val="00CC41EE"/>
    <w:rsid w:val="00CD1FE2"/>
    <w:rsid w:val="00CD53C2"/>
    <w:rsid w:val="00CE73FB"/>
    <w:rsid w:val="00CF1020"/>
    <w:rsid w:val="00CF1699"/>
    <w:rsid w:val="00CF2F63"/>
    <w:rsid w:val="00CF34B9"/>
    <w:rsid w:val="00CF6DB8"/>
    <w:rsid w:val="00D02497"/>
    <w:rsid w:val="00D10A22"/>
    <w:rsid w:val="00D231D6"/>
    <w:rsid w:val="00D2583A"/>
    <w:rsid w:val="00D36CD3"/>
    <w:rsid w:val="00D37D21"/>
    <w:rsid w:val="00D401EF"/>
    <w:rsid w:val="00D45DC0"/>
    <w:rsid w:val="00D52871"/>
    <w:rsid w:val="00D56671"/>
    <w:rsid w:val="00D6084F"/>
    <w:rsid w:val="00D61C0A"/>
    <w:rsid w:val="00D62BB4"/>
    <w:rsid w:val="00D83C60"/>
    <w:rsid w:val="00D83C91"/>
    <w:rsid w:val="00D8750E"/>
    <w:rsid w:val="00D91BB5"/>
    <w:rsid w:val="00D94F47"/>
    <w:rsid w:val="00D96126"/>
    <w:rsid w:val="00DA3A83"/>
    <w:rsid w:val="00DC7303"/>
    <w:rsid w:val="00DD2BB6"/>
    <w:rsid w:val="00DD4755"/>
    <w:rsid w:val="00DF0DD6"/>
    <w:rsid w:val="00DF1A7A"/>
    <w:rsid w:val="00DF1FB1"/>
    <w:rsid w:val="00DF24A1"/>
    <w:rsid w:val="00DF33F8"/>
    <w:rsid w:val="00E0318B"/>
    <w:rsid w:val="00E07FEE"/>
    <w:rsid w:val="00E11D60"/>
    <w:rsid w:val="00E138E8"/>
    <w:rsid w:val="00E13C4B"/>
    <w:rsid w:val="00E34537"/>
    <w:rsid w:val="00E44A5C"/>
    <w:rsid w:val="00E46DA2"/>
    <w:rsid w:val="00E515C1"/>
    <w:rsid w:val="00E55737"/>
    <w:rsid w:val="00E607AB"/>
    <w:rsid w:val="00E638B3"/>
    <w:rsid w:val="00E8360F"/>
    <w:rsid w:val="00E85B17"/>
    <w:rsid w:val="00E85F90"/>
    <w:rsid w:val="00E8787C"/>
    <w:rsid w:val="00E90FCD"/>
    <w:rsid w:val="00E93266"/>
    <w:rsid w:val="00E935BF"/>
    <w:rsid w:val="00EA1FF4"/>
    <w:rsid w:val="00EA38F7"/>
    <w:rsid w:val="00ED2446"/>
    <w:rsid w:val="00ED4010"/>
    <w:rsid w:val="00EF281C"/>
    <w:rsid w:val="00F067AB"/>
    <w:rsid w:val="00F07E11"/>
    <w:rsid w:val="00F439FF"/>
    <w:rsid w:val="00F505F7"/>
    <w:rsid w:val="00F52189"/>
    <w:rsid w:val="00F75E42"/>
    <w:rsid w:val="00F817CC"/>
    <w:rsid w:val="00F952E2"/>
    <w:rsid w:val="00FA4539"/>
    <w:rsid w:val="00FA71BA"/>
    <w:rsid w:val="00FA7ADE"/>
    <w:rsid w:val="00FA7B3E"/>
    <w:rsid w:val="00FB0E12"/>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 w:type="paragraph" w:styleId="HTMLPreformatted">
    <w:name w:val="HTML Preformatted"/>
    <w:basedOn w:val="Normal"/>
    <w:link w:val="HTMLPreformattedChar"/>
    <w:uiPriority w:val="99"/>
    <w:semiHidden/>
    <w:unhideWhenUsed/>
    <w:rsid w:val="00781F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TotalTime>
  <Pages>7</Pages>
  <Words>2271</Words>
  <Characters>12950</Characters>
  <Application>Microsoft Office Word</Application>
  <DocSecurity>0</DocSecurity>
  <Lines>107</Lines>
  <Paragraphs>30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15191</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BEVILACQUA ALESSANDRO</cp:lastModifiedBy>
  <cp:revision>100</cp:revision>
  <cp:lastPrinted>2021-03-21T00:36:00Z</cp:lastPrinted>
  <dcterms:created xsi:type="dcterms:W3CDTF">2024-01-16T11:58:00Z</dcterms:created>
  <dcterms:modified xsi:type="dcterms:W3CDTF">2026-03-21T21:00:00Z</dcterms:modified>
  <cp:category/>
</cp:coreProperties>
</file>