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BCBC" w14:textId="77777777" w:rsidR="000D63C1" w:rsidRPr="000D63C1" w:rsidRDefault="000D63C1" w:rsidP="000D63C1">
      <w:pPr>
        <w:rPr>
          <w:b/>
          <w:bCs/>
        </w:rPr>
      </w:pPr>
      <w:r w:rsidRPr="000D63C1">
        <w:rPr>
          <w:b/>
          <w:bCs/>
        </w:rPr>
        <w:t>Key Functional Components</w:t>
      </w:r>
    </w:p>
    <w:p w14:paraId="4BDE60D2" w14:textId="77777777" w:rsidR="000D63C1" w:rsidRPr="000D63C1" w:rsidRDefault="000D63C1" w:rsidP="000D63C1">
      <w:r w:rsidRPr="000D63C1">
        <w:rPr>
          <w:b/>
          <w:bCs/>
        </w:rPr>
        <w:t>1. Pull Tab (Manual Safety Release)</w:t>
      </w:r>
    </w:p>
    <w:p w14:paraId="2D35411D" w14:textId="77777777" w:rsidR="000D63C1" w:rsidRPr="000D63C1" w:rsidRDefault="000D63C1" w:rsidP="000D63C1">
      <w:pPr>
        <w:numPr>
          <w:ilvl w:val="0"/>
          <w:numId w:val="1"/>
        </w:numPr>
      </w:pPr>
      <w:r w:rsidRPr="000D63C1">
        <w:t xml:space="preserve">The </w:t>
      </w:r>
      <w:r w:rsidRPr="000D63C1">
        <w:rPr>
          <w:b/>
          <w:bCs/>
        </w:rPr>
        <w:t>pull tab</w:t>
      </w:r>
      <w:r w:rsidRPr="000D63C1">
        <w:t xml:space="preserve"> serves as a </w:t>
      </w:r>
      <w:r w:rsidRPr="000D63C1">
        <w:rPr>
          <w:b/>
          <w:bCs/>
        </w:rPr>
        <w:t>manual arming mechanism</w:t>
      </w:r>
      <w:r w:rsidRPr="000D63C1">
        <w:t xml:space="preserve"> and is located on the </w:t>
      </w:r>
      <w:r w:rsidRPr="000D63C1">
        <w:rPr>
          <w:b/>
          <w:bCs/>
        </w:rPr>
        <w:t>side of the actuator</w:t>
      </w:r>
      <w:r w:rsidRPr="000D63C1">
        <w:t xml:space="preserve"> for ease of access.</w:t>
      </w:r>
    </w:p>
    <w:p w14:paraId="6F0FD3CB" w14:textId="77777777" w:rsidR="000D63C1" w:rsidRPr="000D63C1" w:rsidRDefault="000D63C1" w:rsidP="000D63C1">
      <w:pPr>
        <w:numPr>
          <w:ilvl w:val="0"/>
          <w:numId w:val="1"/>
        </w:numPr>
      </w:pPr>
      <w:r w:rsidRPr="000D63C1">
        <w:t xml:space="preserve">While in place, it physically </w:t>
      </w:r>
      <w:r w:rsidRPr="000D63C1">
        <w:rPr>
          <w:b/>
          <w:bCs/>
        </w:rPr>
        <w:t xml:space="preserve">blocks the </w:t>
      </w:r>
      <w:proofErr w:type="gramStart"/>
      <w:r w:rsidRPr="000D63C1">
        <w:rPr>
          <w:b/>
          <w:bCs/>
        </w:rPr>
        <w:t>actuator stem</w:t>
      </w:r>
      <w:proofErr w:type="gramEnd"/>
      <w:r w:rsidRPr="000D63C1">
        <w:rPr>
          <w:b/>
          <w:bCs/>
        </w:rPr>
        <w:t xml:space="preserve"> from moving</w:t>
      </w:r>
      <w:r w:rsidRPr="000D63C1">
        <w:t>, preventing accidental discharge during transit or handling.</w:t>
      </w:r>
    </w:p>
    <w:p w14:paraId="4D3CFFEB" w14:textId="77777777" w:rsidR="000D63C1" w:rsidRPr="000D63C1" w:rsidRDefault="000D63C1" w:rsidP="000D63C1">
      <w:pPr>
        <w:numPr>
          <w:ilvl w:val="0"/>
          <w:numId w:val="1"/>
        </w:numPr>
      </w:pPr>
      <w:r w:rsidRPr="000D63C1">
        <w:t xml:space="preserve">When manually removed by the user, it </w:t>
      </w:r>
      <w:r w:rsidRPr="000D63C1">
        <w:rPr>
          <w:b/>
          <w:bCs/>
        </w:rPr>
        <w:t>does not initiate spray</w:t>
      </w:r>
      <w:r w:rsidRPr="000D63C1">
        <w:t xml:space="preserve"> but instead </w:t>
      </w:r>
      <w:r w:rsidRPr="000D63C1">
        <w:rPr>
          <w:b/>
          <w:bCs/>
        </w:rPr>
        <w:t>primes the unit</w:t>
      </w:r>
      <w:r w:rsidRPr="000D63C1">
        <w:t>, allowing it to respond to impact.</w:t>
      </w:r>
    </w:p>
    <w:p w14:paraId="3832A6E0" w14:textId="77777777" w:rsidR="000D63C1" w:rsidRPr="000D63C1" w:rsidRDefault="000D63C1" w:rsidP="000D63C1">
      <w:r w:rsidRPr="000D63C1">
        <w:rPr>
          <w:b/>
          <w:bCs/>
        </w:rPr>
        <w:t>2. Breakaway Actuator Stem (Impact-Triggered)</w:t>
      </w:r>
    </w:p>
    <w:p w14:paraId="0A38A450" w14:textId="77777777" w:rsidR="000D63C1" w:rsidRPr="000D63C1" w:rsidRDefault="000D63C1" w:rsidP="000D63C1">
      <w:pPr>
        <w:numPr>
          <w:ilvl w:val="0"/>
          <w:numId w:val="2"/>
        </w:numPr>
      </w:pPr>
      <w:r w:rsidRPr="000D63C1">
        <w:t xml:space="preserve">With the pull tab removed, the internal </w:t>
      </w:r>
      <w:r w:rsidRPr="000D63C1">
        <w:rPr>
          <w:b/>
          <w:bCs/>
        </w:rPr>
        <w:t>actuator stem</w:t>
      </w:r>
      <w:r w:rsidRPr="000D63C1">
        <w:t xml:space="preserve"> is held in place by a </w:t>
      </w:r>
      <w:r w:rsidRPr="000D63C1">
        <w:rPr>
          <w:b/>
          <w:bCs/>
        </w:rPr>
        <w:t>pressure-seated breakaway feature</w:t>
      </w:r>
      <w:r w:rsidRPr="000D63C1">
        <w:t>.</w:t>
      </w:r>
    </w:p>
    <w:p w14:paraId="3A0448BC" w14:textId="77777777" w:rsidR="000D63C1" w:rsidRPr="000D63C1" w:rsidRDefault="000D63C1" w:rsidP="000D63C1">
      <w:pPr>
        <w:numPr>
          <w:ilvl w:val="0"/>
          <w:numId w:val="2"/>
        </w:numPr>
      </w:pPr>
      <w:r w:rsidRPr="000D63C1">
        <w:t xml:space="preserve">Upon a </w:t>
      </w:r>
      <w:r w:rsidRPr="000D63C1">
        <w:rPr>
          <w:b/>
          <w:bCs/>
        </w:rPr>
        <w:t>vertical impact</w:t>
      </w:r>
      <w:r w:rsidRPr="000D63C1">
        <w:t xml:space="preserve"> (such as being dropped into a bin), the force causes the stem to </w:t>
      </w:r>
      <w:r w:rsidRPr="000D63C1">
        <w:rPr>
          <w:b/>
          <w:bCs/>
        </w:rPr>
        <w:t>break free</w:t>
      </w:r>
      <w:r w:rsidRPr="000D63C1">
        <w:t>, rising upward.</w:t>
      </w:r>
    </w:p>
    <w:p w14:paraId="51672C90" w14:textId="77777777" w:rsidR="000D63C1" w:rsidRPr="000D63C1" w:rsidRDefault="000D63C1" w:rsidP="000D63C1">
      <w:pPr>
        <w:numPr>
          <w:ilvl w:val="0"/>
          <w:numId w:val="2"/>
        </w:numPr>
      </w:pPr>
      <w:r w:rsidRPr="000D63C1">
        <w:t xml:space="preserve">This motion </w:t>
      </w:r>
      <w:r w:rsidRPr="000D63C1">
        <w:rPr>
          <w:b/>
          <w:bCs/>
        </w:rPr>
        <w:t>activates the valve</w:t>
      </w:r>
      <w:r w:rsidRPr="000D63C1">
        <w:t xml:space="preserve"> by pressing down on the can’s stem, releasing the internal contents in a one-time use.</w:t>
      </w:r>
    </w:p>
    <w:p w14:paraId="7E256919" w14:textId="77777777" w:rsidR="000D63C1" w:rsidRPr="000D63C1" w:rsidRDefault="000D63C1" w:rsidP="000D63C1">
      <w:r w:rsidRPr="000D63C1">
        <w:rPr>
          <w:b/>
          <w:bCs/>
        </w:rPr>
        <w:t>3. Rounded Conical Nozzle with Angled Spray Ports</w:t>
      </w:r>
    </w:p>
    <w:p w14:paraId="7C3DEDA6" w14:textId="77777777" w:rsidR="000D63C1" w:rsidRPr="000D63C1" w:rsidRDefault="000D63C1" w:rsidP="000D63C1">
      <w:pPr>
        <w:numPr>
          <w:ilvl w:val="0"/>
          <w:numId w:val="3"/>
        </w:numPr>
      </w:pPr>
      <w:r w:rsidRPr="000D63C1">
        <w:t xml:space="preserve">The nozzle features a </w:t>
      </w:r>
      <w:r w:rsidRPr="000D63C1">
        <w:rPr>
          <w:b/>
          <w:bCs/>
        </w:rPr>
        <w:t>rounded conical top</w:t>
      </w:r>
      <w:r w:rsidRPr="000D63C1">
        <w:t xml:space="preserve"> with </w:t>
      </w:r>
      <w:r w:rsidRPr="000D63C1">
        <w:rPr>
          <w:b/>
          <w:bCs/>
        </w:rPr>
        <w:t>4 to 6 angled spray ports</w:t>
      </w:r>
      <w:r w:rsidRPr="000D63C1">
        <w:t xml:space="preserve">, providing </w:t>
      </w:r>
      <w:r w:rsidRPr="000D63C1">
        <w:rPr>
          <w:b/>
          <w:bCs/>
        </w:rPr>
        <w:t>multi-directional dispersion</w:t>
      </w:r>
      <w:r w:rsidRPr="000D63C1">
        <w:t>.</w:t>
      </w:r>
    </w:p>
    <w:p w14:paraId="6ED2E606" w14:textId="77777777" w:rsidR="000D63C1" w:rsidRPr="000D63C1" w:rsidRDefault="000D63C1" w:rsidP="000D63C1">
      <w:pPr>
        <w:numPr>
          <w:ilvl w:val="0"/>
          <w:numId w:val="3"/>
        </w:numPr>
      </w:pPr>
      <w:r w:rsidRPr="000D63C1">
        <w:t>This pattern is designed to maximize inner surface coverage of the bin lid and walls.</w:t>
      </w:r>
    </w:p>
    <w:p w14:paraId="2BCF639A" w14:textId="77777777" w:rsidR="000D63C1" w:rsidRPr="000D63C1" w:rsidRDefault="000D63C1" w:rsidP="000D63C1">
      <w:pPr>
        <w:numPr>
          <w:ilvl w:val="0"/>
          <w:numId w:val="3"/>
        </w:numPr>
      </w:pPr>
      <w:r w:rsidRPr="000D63C1">
        <w:t xml:space="preserve">The actuator and nozzle are </w:t>
      </w:r>
      <w:r w:rsidRPr="000D63C1">
        <w:rPr>
          <w:b/>
          <w:bCs/>
        </w:rPr>
        <w:t>one integrated 3D-printable unit</w:t>
      </w:r>
      <w:r w:rsidRPr="000D63C1">
        <w:t>, reducing assembly complexity.</w:t>
      </w:r>
    </w:p>
    <w:p w14:paraId="4E2CC251" w14:textId="77777777" w:rsidR="000D63C1" w:rsidRPr="000D63C1" w:rsidRDefault="000D63C1" w:rsidP="000D63C1">
      <w:r w:rsidRPr="000D63C1">
        <w:pict w14:anchorId="1F6C820F">
          <v:rect id="_x0000_i1051" style="width:0;height:1.5pt" o:hralign="center" o:hrstd="t" o:hr="t" fillcolor="#a0a0a0" stroked="f"/>
        </w:pict>
      </w:r>
    </w:p>
    <w:p w14:paraId="2627802F" w14:textId="77777777" w:rsidR="000D63C1" w:rsidRPr="000D63C1" w:rsidRDefault="000D63C1" w:rsidP="000D63C1">
      <w:pPr>
        <w:rPr>
          <w:b/>
          <w:bCs/>
        </w:rPr>
      </w:pPr>
      <w:r w:rsidRPr="000D63C1">
        <w:rPr>
          <w:b/>
          <w:bCs/>
        </w:rPr>
        <w:t>Design Inspiration and Adaptation</w:t>
      </w:r>
    </w:p>
    <w:p w14:paraId="546D4DFC" w14:textId="77777777" w:rsidR="000D63C1" w:rsidRPr="000D63C1" w:rsidRDefault="000D63C1" w:rsidP="000D63C1">
      <w:pPr>
        <w:numPr>
          <w:ilvl w:val="0"/>
          <w:numId w:val="4"/>
        </w:numPr>
      </w:pPr>
      <w:r w:rsidRPr="000D63C1">
        <w:t xml:space="preserve">The mechanism is adapted from the </w:t>
      </w:r>
      <w:r w:rsidRPr="000D63C1">
        <w:rPr>
          <w:b/>
          <w:bCs/>
        </w:rPr>
        <w:t>Vulcan actuator</w:t>
      </w:r>
      <w:r w:rsidRPr="000D63C1">
        <w:t xml:space="preserve"> architecture.</w:t>
      </w:r>
    </w:p>
    <w:p w14:paraId="00559E42" w14:textId="77777777" w:rsidR="000D63C1" w:rsidRPr="000D63C1" w:rsidRDefault="000D63C1" w:rsidP="000D63C1">
      <w:pPr>
        <w:numPr>
          <w:ilvl w:val="0"/>
          <w:numId w:val="4"/>
        </w:numPr>
      </w:pPr>
      <w:r w:rsidRPr="000D63C1">
        <w:t>Key adaptations include:</w:t>
      </w:r>
    </w:p>
    <w:p w14:paraId="6FA4F80E" w14:textId="77777777" w:rsidR="000D63C1" w:rsidRPr="000D63C1" w:rsidRDefault="000D63C1" w:rsidP="000D63C1">
      <w:pPr>
        <w:numPr>
          <w:ilvl w:val="1"/>
          <w:numId w:val="4"/>
        </w:numPr>
      </w:pPr>
      <w:r w:rsidRPr="000D63C1">
        <w:t xml:space="preserve">A </w:t>
      </w:r>
      <w:r w:rsidRPr="000D63C1">
        <w:rPr>
          <w:b/>
          <w:bCs/>
        </w:rPr>
        <w:t>side-mounted pull tab</w:t>
      </w:r>
      <w:r w:rsidRPr="000D63C1">
        <w:t xml:space="preserve"> to allow intuitive manual arming.</w:t>
      </w:r>
    </w:p>
    <w:p w14:paraId="26CD2621" w14:textId="77777777" w:rsidR="000D63C1" w:rsidRPr="000D63C1" w:rsidRDefault="000D63C1" w:rsidP="000D63C1">
      <w:pPr>
        <w:numPr>
          <w:ilvl w:val="1"/>
          <w:numId w:val="4"/>
        </w:numPr>
      </w:pPr>
      <w:r w:rsidRPr="000D63C1">
        <w:t xml:space="preserve">A </w:t>
      </w:r>
      <w:r w:rsidRPr="000D63C1">
        <w:rPr>
          <w:b/>
          <w:bCs/>
        </w:rPr>
        <w:t>rounded head</w:t>
      </w:r>
      <w:r w:rsidRPr="000D63C1">
        <w:t xml:space="preserve"> to deflect waste and debris while ensuring directional spray control.</w:t>
      </w:r>
    </w:p>
    <w:p w14:paraId="273C7736" w14:textId="77777777" w:rsidR="000D63C1" w:rsidRPr="000D63C1" w:rsidRDefault="000D63C1" w:rsidP="000D63C1">
      <w:pPr>
        <w:numPr>
          <w:ilvl w:val="1"/>
          <w:numId w:val="4"/>
        </w:numPr>
      </w:pPr>
      <w:r w:rsidRPr="000D63C1">
        <w:lastRenderedPageBreak/>
        <w:t xml:space="preserve">A </w:t>
      </w:r>
      <w:r w:rsidRPr="000D63C1">
        <w:rPr>
          <w:b/>
          <w:bCs/>
        </w:rPr>
        <w:t xml:space="preserve">breakaway impact-triggered actuator </w:t>
      </w:r>
      <w:proofErr w:type="gramStart"/>
      <w:r w:rsidRPr="000D63C1">
        <w:rPr>
          <w:b/>
          <w:bCs/>
        </w:rPr>
        <w:t>stem</w:t>
      </w:r>
      <w:proofErr w:type="gramEnd"/>
      <w:r w:rsidRPr="000D63C1">
        <w:t>, enabling one-time use without risk of premature activation.</w:t>
      </w:r>
    </w:p>
    <w:p w14:paraId="55B6276F" w14:textId="77777777" w:rsidR="000D63C1" w:rsidRPr="000D63C1" w:rsidRDefault="000D63C1" w:rsidP="000D63C1">
      <w:pPr>
        <w:numPr>
          <w:ilvl w:val="1"/>
          <w:numId w:val="4"/>
        </w:numPr>
      </w:pPr>
      <w:r w:rsidRPr="000D63C1">
        <w:t xml:space="preserve">A fit for </w:t>
      </w:r>
      <w:r w:rsidRPr="000D63C1">
        <w:rPr>
          <w:b/>
          <w:bCs/>
        </w:rPr>
        <w:t>standard 1-inch aerosol cans</w:t>
      </w:r>
      <w:r w:rsidRPr="000D63C1">
        <w:t>, maintaining compatibility with industry-standard components.</w:t>
      </w:r>
    </w:p>
    <w:p w14:paraId="4813BED7" w14:textId="77777777" w:rsidR="000D63C1" w:rsidRPr="000D63C1" w:rsidRDefault="000D63C1" w:rsidP="000D63C1">
      <w:r w:rsidRPr="000D63C1">
        <w:pict w14:anchorId="20C6492D">
          <v:rect id="_x0000_i1052" style="width:0;height:1.5pt" o:hralign="center" o:hrstd="t" o:hr="t" fillcolor="#a0a0a0" stroked="f"/>
        </w:pict>
      </w:r>
    </w:p>
    <w:p w14:paraId="388D1F10" w14:textId="77777777" w:rsidR="000D63C1" w:rsidRPr="000D63C1" w:rsidRDefault="000D63C1" w:rsidP="000D63C1">
      <w:pPr>
        <w:rPr>
          <w:b/>
          <w:bCs/>
        </w:rPr>
      </w:pPr>
      <w:r w:rsidRPr="000D63C1">
        <w:rPr>
          <w:b/>
          <w:bCs/>
        </w:rPr>
        <w:t>Visual Variations Across Renders</w:t>
      </w:r>
    </w:p>
    <w:p w14:paraId="18ED844D" w14:textId="77777777" w:rsidR="000D63C1" w:rsidRPr="000D63C1" w:rsidRDefault="000D63C1" w:rsidP="000D63C1">
      <w:r w:rsidRPr="000D63C1">
        <w:t xml:space="preserve">The attached visual renders represent </w:t>
      </w:r>
      <w:r w:rsidRPr="000D63C1">
        <w:rPr>
          <w:b/>
          <w:bCs/>
        </w:rPr>
        <w:t>conceptual variations</w:t>
      </w:r>
      <w:r w:rsidRPr="000D63C1">
        <w:t xml:space="preserve"> of the final actuator model. While form factors may differ slightly, the </w:t>
      </w:r>
      <w:r w:rsidRPr="000D63C1">
        <w:rPr>
          <w:b/>
          <w:bCs/>
        </w:rPr>
        <w:t>underlying functional intent remains consistent</w:t>
      </w:r>
      <w:r w:rsidRPr="000D63C1">
        <w:t xml:space="preserve"> across each version. The visuals aim to show multiple perspectives of:</w:t>
      </w:r>
    </w:p>
    <w:p w14:paraId="6AF94F7E" w14:textId="77777777" w:rsidR="000D63C1" w:rsidRPr="000D63C1" w:rsidRDefault="000D63C1" w:rsidP="000D63C1">
      <w:pPr>
        <w:numPr>
          <w:ilvl w:val="0"/>
          <w:numId w:val="5"/>
        </w:numPr>
      </w:pPr>
      <w:r w:rsidRPr="000D63C1">
        <w:t xml:space="preserve">How the </w:t>
      </w:r>
      <w:r w:rsidRPr="000D63C1">
        <w:rPr>
          <w:b/>
          <w:bCs/>
        </w:rPr>
        <w:t>pull tab integrates into the body</w:t>
      </w:r>
    </w:p>
    <w:p w14:paraId="796B8696" w14:textId="77777777" w:rsidR="000D63C1" w:rsidRPr="000D63C1" w:rsidRDefault="000D63C1" w:rsidP="000D63C1">
      <w:pPr>
        <w:numPr>
          <w:ilvl w:val="0"/>
          <w:numId w:val="5"/>
        </w:numPr>
      </w:pPr>
      <w:r w:rsidRPr="000D63C1">
        <w:t xml:space="preserve">How the </w:t>
      </w:r>
      <w:r w:rsidRPr="000D63C1">
        <w:rPr>
          <w:b/>
          <w:bCs/>
        </w:rPr>
        <w:t>breakaway stem operates post-impact</w:t>
      </w:r>
    </w:p>
    <w:p w14:paraId="2D172566" w14:textId="77777777" w:rsidR="000D63C1" w:rsidRPr="000D63C1" w:rsidRDefault="000D63C1" w:rsidP="000D63C1">
      <w:pPr>
        <w:numPr>
          <w:ilvl w:val="0"/>
          <w:numId w:val="5"/>
        </w:numPr>
      </w:pPr>
      <w:r w:rsidRPr="000D63C1">
        <w:t xml:space="preserve">How the </w:t>
      </w:r>
      <w:r w:rsidRPr="000D63C1">
        <w:rPr>
          <w:b/>
          <w:bCs/>
        </w:rPr>
        <w:t>nozzle ports are distributed around the conical head</w:t>
      </w:r>
    </w:p>
    <w:p w14:paraId="6C028C19" w14:textId="77777777" w:rsidR="000D63C1" w:rsidRPr="000D63C1" w:rsidRDefault="000D63C1" w:rsidP="000D63C1">
      <w:r w:rsidRPr="000D63C1">
        <w:pict w14:anchorId="71F20103">
          <v:rect id="_x0000_i1053" style="width:0;height:1.5pt" o:hralign="center" o:hrstd="t" o:hr="t" fillcolor="#a0a0a0" stroked="f"/>
        </w:pict>
      </w:r>
    </w:p>
    <w:p w14:paraId="38C59750" w14:textId="77777777" w:rsidR="000D63C1" w:rsidRPr="000D63C1" w:rsidRDefault="000D63C1" w:rsidP="000D63C1">
      <w:pPr>
        <w:rPr>
          <w:b/>
          <w:bCs/>
        </w:rPr>
      </w:pPr>
      <w:r w:rsidRPr="000D63C1">
        <w:rPr>
          <w:b/>
          <w:bCs/>
        </w:rPr>
        <w:t>Intended Use Case</w:t>
      </w:r>
    </w:p>
    <w:p w14:paraId="0F4AB833" w14:textId="77777777" w:rsidR="000D63C1" w:rsidRPr="000D63C1" w:rsidRDefault="000D63C1" w:rsidP="000D63C1">
      <w:r w:rsidRPr="000D63C1">
        <w:t xml:space="preserve">The final product is intended for </w:t>
      </w:r>
      <w:r w:rsidRPr="000D63C1">
        <w:rPr>
          <w:b/>
          <w:bCs/>
        </w:rPr>
        <w:t>one-time deployment</w:t>
      </w:r>
      <w:r w:rsidRPr="000D63C1">
        <w:t xml:space="preserve"> after being tossed into a trash bin. Once the user </w:t>
      </w:r>
      <w:r w:rsidRPr="000D63C1">
        <w:rPr>
          <w:b/>
          <w:bCs/>
        </w:rPr>
        <w:t>removes the pull tab</w:t>
      </w:r>
      <w:r w:rsidRPr="000D63C1">
        <w:t xml:space="preserve">, the unit becomes active. Upon impact with the bottom of the bin, the actuator triggers and </w:t>
      </w:r>
      <w:r w:rsidRPr="000D63C1">
        <w:rPr>
          <w:b/>
          <w:bCs/>
        </w:rPr>
        <w:t>releases its internal cleaning contents</w:t>
      </w:r>
      <w:r w:rsidRPr="000D63C1">
        <w:t>, coating the bin’s interior in an omnidirectional spray pattern.</w:t>
      </w:r>
    </w:p>
    <w:p w14:paraId="364CE4A3" w14:textId="77777777" w:rsidR="000D63C1" w:rsidRDefault="000D63C1"/>
    <w:p w14:paraId="00BA5213" w14:textId="77777777" w:rsidR="000D63C1" w:rsidRDefault="000D63C1"/>
    <w:p w14:paraId="0623A28D" w14:textId="3EEC0CF8" w:rsidR="008D0D34" w:rsidRDefault="00351768">
      <w:r w:rsidRPr="00351768">
        <w:lastRenderedPageBreak/>
        <w:drawing>
          <wp:inline distT="0" distB="0" distL="0" distR="0" wp14:anchorId="4E6E9F3F" wp14:editId="7DA43EAC">
            <wp:extent cx="5943600" cy="5943600"/>
            <wp:effectExtent l="0" t="0" r="0" b="0"/>
            <wp:docPr id="1249526813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8D19" w14:textId="77777777" w:rsidR="00351768" w:rsidRDefault="00351768" w:rsidP="00351768"/>
    <w:p w14:paraId="77003A71" w14:textId="1990A59F" w:rsidR="00351768" w:rsidRDefault="00351768" w:rsidP="00351768">
      <w:pPr>
        <w:jc w:val="right"/>
      </w:pPr>
      <w:r w:rsidRPr="00351768">
        <w:lastRenderedPageBreak/>
        <w:drawing>
          <wp:inline distT="0" distB="0" distL="0" distR="0" wp14:anchorId="600C82BC" wp14:editId="14A8084F">
            <wp:extent cx="5486400" cy="8229600"/>
            <wp:effectExtent l="0" t="0" r="0" b="0"/>
            <wp:docPr id="243860762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768">
        <w:lastRenderedPageBreak/>
        <w:drawing>
          <wp:inline distT="0" distB="0" distL="0" distR="0" wp14:anchorId="683B489A" wp14:editId="54D48477">
            <wp:extent cx="5943600" cy="5943600"/>
            <wp:effectExtent l="0" t="0" r="0" b="0"/>
            <wp:docPr id="1070784836" name="Picture 3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768">
        <w:lastRenderedPageBreak/>
        <w:drawing>
          <wp:inline distT="0" distB="0" distL="0" distR="0" wp14:anchorId="659C7C6C" wp14:editId="7B892588">
            <wp:extent cx="5943600" cy="5943600"/>
            <wp:effectExtent l="0" t="0" r="0" b="0"/>
            <wp:docPr id="1555864007" name="Picture 5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768">
        <w:lastRenderedPageBreak/>
        <w:drawing>
          <wp:inline distT="0" distB="0" distL="0" distR="0" wp14:anchorId="0AAAE8B7" wp14:editId="3165CA1A">
            <wp:extent cx="5943600" cy="5943600"/>
            <wp:effectExtent l="0" t="0" r="0" b="0"/>
            <wp:docPr id="1288383807" name="Picture 4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768">
        <w:lastRenderedPageBreak/>
        <w:drawing>
          <wp:inline distT="0" distB="0" distL="0" distR="0" wp14:anchorId="2B8EF749" wp14:editId="5D90DD8F">
            <wp:extent cx="5486400" cy="8229600"/>
            <wp:effectExtent l="0" t="0" r="0" b="0"/>
            <wp:docPr id="1285490612" name="Picture 7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768">
        <w:lastRenderedPageBreak/>
        <w:drawing>
          <wp:inline distT="0" distB="0" distL="0" distR="0" wp14:anchorId="6639EF13" wp14:editId="40A434F1">
            <wp:extent cx="5943600" cy="5943600"/>
            <wp:effectExtent l="0" t="0" r="0" b="0"/>
            <wp:docPr id="2117188363" name="Picture 6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0002" w14:textId="77777777" w:rsidR="00351768" w:rsidRPr="00351768" w:rsidRDefault="00351768" w:rsidP="00351768"/>
    <w:p w14:paraId="51802C99" w14:textId="77777777" w:rsidR="00351768" w:rsidRPr="00351768" w:rsidRDefault="00351768" w:rsidP="00351768"/>
    <w:p w14:paraId="3A90C337" w14:textId="77777777" w:rsidR="00351768" w:rsidRDefault="00351768" w:rsidP="00351768"/>
    <w:p w14:paraId="6ABA8D26" w14:textId="660D8F84" w:rsidR="00351768" w:rsidRPr="00351768" w:rsidRDefault="00351768" w:rsidP="00351768">
      <w:pPr>
        <w:tabs>
          <w:tab w:val="left" w:pos="6390"/>
        </w:tabs>
      </w:pPr>
      <w:r>
        <w:lastRenderedPageBreak/>
        <w:tab/>
      </w:r>
      <w:r w:rsidRPr="00351768">
        <w:drawing>
          <wp:inline distT="0" distB="0" distL="0" distR="0" wp14:anchorId="3AEE875E" wp14:editId="6F6326AB">
            <wp:extent cx="5943600" cy="5943600"/>
            <wp:effectExtent l="0" t="0" r="0" b="0"/>
            <wp:docPr id="1159861186" name="Picture 8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768">
        <w:lastRenderedPageBreak/>
        <w:drawing>
          <wp:inline distT="0" distB="0" distL="0" distR="0" wp14:anchorId="04BA2734" wp14:editId="5048A2EA">
            <wp:extent cx="5943600" cy="3962400"/>
            <wp:effectExtent l="0" t="0" r="0" b="0"/>
            <wp:docPr id="1139096613" name="Picture 10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768">
        <w:drawing>
          <wp:inline distT="0" distB="0" distL="0" distR="0" wp14:anchorId="3D5942D6" wp14:editId="46BA3286">
            <wp:extent cx="5943600" cy="3962400"/>
            <wp:effectExtent l="0" t="0" r="0" b="0"/>
            <wp:docPr id="529694654" name="Picture 9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1768">
        <w:lastRenderedPageBreak/>
        <mc:AlternateContent>
          <mc:Choice Requires="wps">
            <w:drawing>
              <wp:inline distT="0" distB="0" distL="0" distR="0" wp14:anchorId="6EA50BE4" wp14:editId="3F0CABA7">
                <wp:extent cx="304800" cy="304800"/>
                <wp:effectExtent l="0" t="0" r="0" b="0"/>
                <wp:docPr id="1264521072" name="Rectangle 1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E4490" id="Rectangle 1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51768">
        <mc:AlternateContent>
          <mc:Choice Requires="wps">
            <w:drawing>
              <wp:inline distT="0" distB="0" distL="0" distR="0" wp14:anchorId="0F9A2389" wp14:editId="2205F460">
                <wp:extent cx="304800" cy="304800"/>
                <wp:effectExtent l="0" t="0" r="0" b="0"/>
                <wp:docPr id="1454548232" name="Rectangle 1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071B4" id="Rectangle 1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51768">
        <mc:AlternateContent>
          <mc:Choice Requires="wps">
            <w:drawing>
              <wp:inline distT="0" distB="0" distL="0" distR="0" wp14:anchorId="62719385" wp14:editId="0EFB9EF3">
                <wp:extent cx="304800" cy="304800"/>
                <wp:effectExtent l="0" t="0" r="0" b="0"/>
                <wp:docPr id="1697536751" name="Rectangle 1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425A0" id="Rectangle 1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51768" w:rsidRPr="00351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1C3"/>
    <w:multiLevelType w:val="multilevel"/>
    <w:tmpl w:val="975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1685"/>
    <w:multiLevelType w:val="multilevel"/>
    <w:tmpl w:val="4D1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B0E3B"/>
    <w:multiLevelType w:val="multilevel"/>
    <w:tmpl w:val="6444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821A1"/>
    <w:multiLevelType w:val="multilevel"/>
    <w:tmpl w:val="854C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53DCD"/>
    <w:multiLevelType w:val="multilevel"/>
    <w:tmpl w:val="461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650644">
    <w:abstractNumId w:val="0"/>
  </w:num>
  <w:num w:numId="2" w16cid:durableId="712508995">
    <w:abstractNumId w:val="3"/>
  </w:num>
  <w:num w:numId="3" w16cid:durableId="1297028804">
    <w:abstractNumId w:val="4"/>
  </w:num>
  <w:num w:numId="4" w16cid:durableId="1660110449">
    <w:abstractNumId w:val="1"/>
  </w:num>
  <w:num w:numId="5" w16cid:durableId="1197423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68"/>
    <w:rsid w:val="000D63C1"/>
    <w:rsid w:val="001300DB"/>
    <w:rsid w:val="00351768"/>
    <w:rsid w:val="004B283D"/>
    <w:rsid w:val="00506514"/>
    <w:rsid w:val="00562A3B"/>
    <w:rsid w:val="006B2682"/>
    <w:rsid w:val="008D0D34"/>
    <w:rsid w:val="00AC7508"/>
    <w:rsid w:val="00E4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E754"/>
  <w15:chartTrackingRefBased/>
  <w15:docId w15:val="{6E6EDB3E-1980-4F68-9CB9-26405398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1</cp:revision>
  <dcterms:created xsi:type="dcterms:W3CDTF">2025-08-04T13:27:00Z</dcterms:created>
  <dcterms:modified xsi:type="dcterms:W3CDTF">2025-08-04T13:52:00Z</dcterms:modified>
</cp:coreProperties>
</file>