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A0F1C"/>
          <w:sz w:val="52"/>
        </w:rPr>
        <w:t>FundExecs OS</w:t>
      </w:r>
    </w:p>
    <w:p>
      <w:r>
        <w:rPr>
          <w:b/>
          <w:color w:val="C78A12"/>
          <w:sz w:val="32"/>
        </w:rPr>
        <w:t>GitHub Org-Migration Playbook</w:t>
      </w:r>
    </w:p>
    <w:p>
      <w:pPr>
        <w:spacing w:after="120"/>
      </w:pPr>
      <w:r>
        <w:rPr>
          <w:b w:val="0"/>
          <w:i/>
          <w:color w:val="475569"/>
          <w:sz w:val="22"/>
        </w:rPr>
        <w:t>Moving the repository into a GitHub Enterprise org — the "clone details over" plan.</w:t>
      </w:r>
    </w:p>
    <w:p>
      <w:pPr>
        <w:spacing w:after="120"/>
      </w:pPr>
      <w:r>
        <w:rPr>
          <w:b w:val="0"/>
          <w:i w:val="0"/>
          <w:color w:val="475569"/>
          <w:sz w:val="18"/>
        </w:rPr>
        <w:t>Prepared 2026-06-07 · for team review · repo: bey-group-international/fundexecs-os</w:t>
      </w:r>
    </w:p>
    <w:p/>
    <w:p>
      <w:pPr>
        <w:pStyle w:val="Heading1"/>
      </w:pPr>
      <w:r>
        <w:rPr>
          <w:color w:val="0A0F1C"/>
        </w:rPr>
        <w:t>Before you start</w:t>
      </w:r>
    </w:p>
    <w:p>
      <w:pPr>
        <w:spacing w:after="120"/>
      </w:pPr>
      <w:r>
        <w:rPr>
          <w:b w:val="0"/>
          <w:i w:val="0"/>
          <w:sz w:val="22"/>
        </w:rPr>
        <w:t>This is an owner-run operation in GitHub's UI — it cannot be automated from the codebase or from a repo-scoped agent. Everything in the repo (CI, CODEOWNERS, Dependabot, branch ruleset, CodeQL) is already config-as-code, so a new org inherits identical guardrails once you re-point integrations. Budget ~30–60 minutes and a short merge freeze.</w:t>
      </w:r>
    </w:p>
    <w:p>
      <w:pPr>
        <w:spacing w:after="120"/>
      </w:pPr>
      <w:r>
        <w:rPr>
          <w:b w:val="0"/>
          <w:i/>
          <w:color w:val="475569"/>
          <w:sz w:val="22"/>
        </w:rPr>
        <w:t>Goal: move history, issues, and PRs intact; lose nothing; keep CI / previews / review automation working on the other side.</w:t>
      </w:r>
    </w:p>
    <w:p>
      <w:pPr>
        <w:pStyle w:val="Heading1"/>
      </w:pPr>
      <w:r>
        <w:rPr>
          <w:color w:val="0A0F1C"/>
        </w:rPr>
        <w:t>Step 1 — Choose the method</w:t>
      </w:r>
    </w:p>
    <w:p>
      <w:pPr>
        <w:pStyle w:val="Heading2"/>
      </w:pPr>
      <w:r>
        <w:rPr>
          <w:color w:val="475569"/>
        </w:rPr>
        <w:t>Option A — Transfer (recommended if you are MOVING)</w:t>
      </w:r>
    </w:p>
    <w:p>
      <w:pPr>
        <w:pStyle w:val="ListBullet"/>
        <w:spacing w:after="60"/>
      </w:pPr>
      <w:r>
        <w:t>Preserves git history, issues, pull requests, releases, wiki, stars, and watchers.</w:t>
      </w:r>
    </w:p>
    <w:p>
      <w:pPr>
        <w:pStyle w:val="ListBullet"/>
        <w:spacing w:after="60"/>
      </w:pPr>
      <w:r>
        <w:t>Sets up automatic redirects from the old repo URL to the new one.</w:t>
      </w:r>
    </w:p>
    <w:p>
      <w:pPr>
        <w:pStyle w:val="ListBullet"/>
        <w:spacing w:after="60"/>
      </w:pPr>
      <w:r>
        <w:t>Done from: Repo → Settings → Danger Zone → Transfer.</w:t>
      </w:r>
    </w:p>
    <w:p>
      <w:pPr>
        <w:pStyle w:val="Heading2"/>
      </w:pPr>
      <w:r>
        <w:rPr>
          <w:color w:val="475569"/>
        </w:rPr>
        <w:t>Option B — Mirror (if you are DUPLICATING, keeping the original)</w:t>
      </w:r>
    </w:p>
    <w:p>
      <w:pPr>
        <w:spacing w:after="120"/>
      </w:pPr>
      <w:r>
        <w:rPr>
          <w:b w:val="0"/>
          <w:i w:val="0"/>
          <w:sz w:val="22"/>
        </w:rPr>
        <w:t>Create the empty target repo first, then from a terminal:</w:t>
      </w:r>
    </w:p>
    <w:p>
      <w:pPr>
        <w:spacing w:after="120"/>
        <w:ind w:left="432"/>
      </w:pPr>
      <w:r>
        <w:rPr>
          <w:rFonts w:ascii="Consolas" w:hAnsi="Consolas"/>
          <w:color w:val="0B3B2E"/>
          <w:sz w:val="19"/>
        </w:rPr>
        <w:t>git clone --mirror https://github.com/bey-group-international/fundexecs-os.git</w:t>
      </w:r>
    </w:p>
    <w:p>
      <w:pPr>
        <w:spacing w:after="120"/>
        <w:ind w:left="432"/>
      </w:pPr>
      <w:r>
        <w:rPr>
          <w:rFonts w:ascii="Consolas" w:hAnsi="Consolas"/>
          <w:color w:val="0B3B2E"/>
          <w:sz w:val="19"/>
        </w:rPr>
        <w:t>cd fundexecs-os.git &amp;&amp; git push --mirror https://github.com/&lt;NEW-ORG&gt;/fundexecs-os.git</w:t>
      </w:r>
    </w:p>
    <w:p>
      <w:pPr>
        <w:spacing w:after="120"/>
      </w:pPr>
      <w:r>
        <w:rPr>
          <w:b/>
          <w:i w:val="0"/>
          <w:sz w:val="22"/>
        </w:rPr>
        <w:t>Important: a mirror copies git data ONLY. Issues, PRs, settings, and integrations do NOT come along — you would recreate those by hand.</w:t>
      </w:r>
    </w:p>
    <w:p>
      <w:pPr>
        <w:pStyle w:val="Heading1"/>
      </w:pPr>
      <w:r>
        <w:rPr>
          <w:color w:val="0A0F1C"/>
        </w:rPr>
        <w:t>Step 2 — Pre-transfer checklist</w:t>
      </w:r>
    </w:p>
    <w:p>
      <w:pPr>
        <w:pStyle w:val="ListBullet"/>
        <w:spacing w:after="60"/>
      </w:pPr>
      <w:r>
        <w:t>☐  Confirm you are an Owner on BOTH the source and destination orgs.</w:t>
      </w:r>
    </w:p>
    <w:p>
      <w:pPr>
        <w:pStyle w:val="ListBullet"/>
        <w:spacing w:after="60"/>
      </w:pPr>
      <w:r>
        <w:t>☐  Announce a short merge freeze so no PRs are in flight during the move.</w:t>
      </w:r>
    </w:p>
    <w:p>
      <w:pPr>
        <w:pStyle w:val="ListBullet"/>
        <w:spacing w:after="60"/>
      </w:pPr>
      <w:r>
        <w:t>☐  Inventory the integrations to re-wire (Step 4) — Vercel, Supabase, CodeRabbit, any other GitHub Apps.</w:t>
      </w:r>
    </w:p>
    <w:p>
      <w:pPr>
        <w:pStyle w:val="ListBullet"/>
        <w:spacing w:after="60"/>
      </w:pPr>
      <w:r>
        <w:t>☐  List your Actions secrets + variables by NAME (values do not transfer): SUPABASE_*, STRIPE_*, ANTHROPIC_*, VOYAGE_*, ENABLE_CODEQL, etc.</w:t>
      </w:r>
    </w:p>
    <w:p>
      <w:pPr>
        <w:pStyle w:val="ListBullet"/>
        <w:spacing w:after="60"/>
      </w:pPr>
      <w:r>
        <w:t>☐  Make sure the destination org's plan supports private-repo rulesets (Team/Enterprise).</w:t>
      </w:r>
    </w:p>
    <w:p>
      <w:pPr>
        <w:pStyle w:val="Heading1"/>
      </w:pPr>
      <w:r>
        <w:rPr>
          <w:color w:val="0A0F1C"/>
        </w:rPr>
        <w:t>Step 3 — Run the transfer</w:t>
      </w:r>
    </w:p>
    <w:p>
      <w:pPr>
        <w:pStyle w:val="ListNumber"/>
        <w:spacing w:after="60"/>
      </w:pPr>
      <w:r>
        <w:t>Repo → Settings → Danger Zone → Transfer ownership.</w:t>
      </w:r>
    </w:p>
    <w:p>
      <w:pPr>
        <w:pStyle w:val="ListNumber"/>
        <w:spacing w:after="60"/>
      </w:pPr>
      <w:r>
        <w:t>Enter the destination org and confirm the repository name.</w:t>
      </w:r>
    </w:p>
    <w:p>
      <w:pPr>
        <w:pStyle w:val="ListNumber"/>
        <w:spacing w:after="60"/>
      </w:pPr>
      <w:r>
        <w:t>GitHub moves history / issues / PRs and installs URL redirects from the old path.</w:t>
      </w:r>
    </w:p>
    <w:p>
      <w:pPr>
        <w:pStyle w:val="ListNumber"/>
        <w:spacing w:after="60"/>
      </w:pPr>
      <w:r>
        <w:t>Verify the repo opens under the new org and the default branch is intact.</w:t>
      </w:r>
    </w:p>
    <w:p>
      <w:pPr>
        <w:pStyle w:val="Heading1"/>
      </w:pPr>
      <w:r>
        <w:rPr>
          <w:color w:val="0A0F1C"/>
        </w:rPr>
        <w:t>Step 4 — Post-transfer re-wire (the part people forget)</w:t>
      </w:r>
    </w:p>
    <w:p>
      <w:pPr>
        <w:spacing w:after="120"/>
      </w:pPr>
      <w:r>
        <w:rPr>
          <w:b w:val="0"/>
          <w:i/>
          <w:color w:val="475569"/>
          <w:sz w:val="22"/>
        </w:rPr>
        <w:t>Work top to bottom; each is quick but skipping one breaks CI or deploys.</w:t>
      </w:r>
    </w:p>
    <w:p>
      <w:pPr>
        <w:pStyle w:val="ListBullet"/>
        <w:spacing w:after="60"/>
      </w:pPr>
      <w:r>
        <w:t>☐  Actions secrets + variables — recreate every secret/variable in the new repo (values are NOT carried over). Re-add ENABLE_CODEQL once Advanced Security is on.</w:t>
      </w:r>
    </w:p>
    <w:p>
      <w:pPr>
        <w:pStyle w:val="ListBullet"/>
        <w:spacing w:after="60"/>
      </w:pPr>
      <w:r>
        <w:t>☐  Default workflow token — set to read-only (Settings → Actions → General → Workflow permissions); our workflows request write scopes explicitly.</w:t>
      </w:r>
    </w:p>
    <w:p>
      <w:pPr>
        <w:pStyle w:val="ListBullet"/>
        <w:spacing w:after="60"/>
      </w:pPr>
      <w:r>
        <w:t>☐  Vercel — reconnect the Git repo (Vercel → Project → Settings → Git) so preview and production deploys keep firing; re-add env vars if the project is recreated.</w:t>
      </w:r>
    </w:p>
    <w:p>
      <w:pPr>
        <w:pStyle w:val="ListBullet"/>
        <w:spacing w:after="60"/>
      </w:pPr>
      <w:r>
        <w:t>☐  Supabase — reconnect the GitHub branch integration (Supabase → Integrations → GitHub) for preview branches and migration runs.</w:t>
      </w:r>
    </w:p>
    <w:p>
      <w:pPr>
        <w:pStyle w:val="ListBullet"/>
        <w:spacing w:after="60"/>
      </w:pPr>
      <w:r>
        <w:t>☐  CodeRabbit — install the CodeRabbit GitHub App on the new org (.coderabbit.yaml travels with the repo).</w:t>
      </w:r>
    </w:p>
    <w:p>
      <w:pPr>
        <w:pStyle w:val="ListBullet"/>
        <w:spacing w:after="60"/>
      </w:pPr>
      <w:r>
        <w:t>☐  Other GitHub Apps / OAuth — reinstall on the new org as needed.</w:t>
      </w:r>
    </w:p>
    <w:p>
      <w:pPr>
        <w:pStyle w:val="ListBullet"/>
        <w:spacing w:after="60"/>
      </w:pPr>
      <w:r>
        <w:t>☐  Branch ruleset — re-import .github/rulesets/main-branch-protection.json (rulesets are per-org and are NOT carried by transfer).</w:t>
      </w:r>
    </w:p>
    <w:p>
      <w:pPr>
        <w:pStyle w:val="ListBullet"/>
        <w:spacing w:after="60"/>
      </w:pPr>
      <w:r>
        <w:t>☐  CODEOWNERS — already lists the BGI owners by email (pres@, businessdevelopment@, vp@, secretary@); confirm each maps to a GitHub account with repo access in the new org, or switch to team handles.</w:t>
      </w:r>
    </w:p>
    <w:p>
      <w:pPr>
        <w:pStyle w:val="ListBullet"/>
        <w:spacing w:after="60"/>
      </w:pPr>
      <w:r>
        <w:t>☐  Advanced Security — re-enable Secret Protection + Code Security on the repo in the new org, then set ENABLE_CODEQL=true to wake the CodeQL workflow.</w:t>
      </w:r>
    </w:p>
    <w:p>
      <w:pPr>
        <w:pStyle w:val="ListBullet"/>
        <w:spacing w:after="60"/>
      </w:pPr>
      <w:r>
        <w:t>☐  Hardcoded URLs — update README badges, docs, and any automation remotes that point at the old org path.</w:t>
      </w:r>
    </w:p>
    <w:p>
      <w:pPr>
        <w:pStyle w:val="Heading1"/>
      </w:pPr>
      <w:r>
        <w:rPr>
          <w:color w:val="0A0F1C"/>
        </w:rPr>
        <w:t>Step 5 — Verify</w:t>
      </w:r>
    </w:p>
    <w:p>
      <w:pPr>
        <w:pStyle w:val="ListBullet"/>
        <w:spacing w:after="60"/>
      </w:pPr>
      <w:r>
        <w:t>☐  Open a throwaway PR — confirm CI ('Typecheck, lint &amp; build' + 'Playwright e2e smoke') runs and the ruleset blocks merge until green + approved.</w:t>
      </w:r>
    </w:p>
    <w:p>
      <w:pPr>
        <w:pStyle w:val="ListBullet"/>
        <w:spacing w:after="60"/>
      </w:pPr>
      <w:r>
        <w:t>☐  Confirm the Vercel preview deploy posts on the PR.</w:t>
      </w:r>
    </w:p>
    <w:p>
      <w:pPr>
        <w:pStyle w:val="ListBullet"/>
        <w:spacing w:after="60"/>
      </w:pPr>
      <w:r>
        <w:t>☐  Confirm CodeRabbit reviews the PR.</w:t>
      </w:r>
    </w:p>
    <w:p>
      <w:pPr>
        <w:pStyle w:val="ListBullet"/>
        <w:spacing w:after="60"/>
      </w:pPr>
      <w:r>
        <w:t>☐  Confirm Dependabot is enabled (Settings → Code security).</w:t>
      </w:r>
    </w:p>
    <w:p>
      <w:pPr>
        <w:pStyle w:val="ListBullet"/>
        <w:spacing w:after="60"/>
      </w:pPr>
      <w:r>
        <w:t>☐  Close the throwaway PR.</w:t>
      </w:r>
    </w:p>
    <w:p>
      <w:pPr>
        <w:pStyle w:val="Heading1"/>
      </w:pPr>
      <w:r>
        <w:rPr>
          <w:color w:val="0A0F1C"/>
        </w:rPr>
        <w:t>Reference — what carries over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9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Transfer (Option 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Mirror (Option B)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Git history / branches / tags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Issues &amp; pull requests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Releases / wiki / stars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Old-URL redirects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Actions secrets &amp; variables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 (recreate)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 (recreate)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Branch rulesets / settings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 (re-import)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 (re-import)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Integrations (Vercel/Supabase/CodeRabbit)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 (reconnect)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 (reconnect)</w:t>
            </w:r>
          </w:p>
        </w:tc>
      </w:tr>
    </w:tbl>
    <w:p/>
    <w:p>
      <w:pPr>
        <w:spacing w:after="120"/>
      </w:pPr>
      <w:r>
        <w:rPr>
          <w:b w:val="0"/>
          <w:i/>
          <w:color w:val="475569"/>
          <w:sz w:val="20"/>
        </w:rPr>
        <w:t>Note: this playbook is a companion to docs/SECURITY_SETUP.md (repo hardening + Advanced Security enablement). Migrate only after the security add-ons and ruleset are decided, so the new org starts hardened.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