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AI Executive Team &amp; the Earn Agent — Specification</w:t>
      </w:r>
    </w:p>
    <w:p>
      <w:r>
        <w:rPr>
          <w:b w:val="0"/>
          <w:i/>
        </w:rPr>
        <w:t>Confidential · July 2026</w:t>
      </w:r>
    </w:p>
    <w:p>
      <w:pPr>
        <w:pStyle w:val="Heading1"/>
      </w:pPr>
      <w:r>
        <w:t>1. Concept</w:t>
      </w:r>
    </w:p>
    <w:p>
      <w:r>
        <w:rPr>
          <w:b w:val="0"/>
          <w:i w:val="0"/>
        </w:rPr>
        <w:t xml:space="preserve">FundExecs OS does not ship "AI features." It ships an </w:t>
      </w:r>
      <w:r>
        <w:rPr>
          <w:b/>
          <w:i w:val="0"/>
        </w:rPr>
        <w:t>executive team</w:t>
      </w:r>
      <w:r>
        <w:rPr>
          <w:b w:val="0"/>
          <w:i w:val="0"/>
        </w:rPr>
        <w:t xml:space="preserve">: fifteen named agents, each owning a domain of private-market work, coordinated by one orchestrator — </w:t>
      </w:r>
      <w:r>
        <w:rPr>
          <w:b/>
          <w:i w:val="0"/>
        </w:rPr>
        <w:t>Earn</w:t>
      </w:r>
      <w:r>
        <w:rPr>
          <w:b w:val="0"/>
          <w:i w:val="0"/>
        </w:rPr>
        <w:t>. The operator's mental model is managerial, not technical: you brief an executive team, review its plan, approve, and receive work product.</w:t>
      </w:r>
    </w:p>
    <w:p>
      <w:r>
        <w:rPr>
          <w:b w:val="0"/>
          <w:i w:val="0"/>
        </w:rPr>
        <w:t>Three properties make this trustworthy enough for fiduciaries:</w:t>
      </w:r>
    </w:p>
    <w:p>
      <w:pPr>
        <w:pStyle w:val="ListNumber"/>
      </w:pPr>
      <w:r>
        <w:rPr>
          <w:b/>
          <w:i w:val="0"/>
        </w:rPr>
        <w:t>Every agent action flows through the approval-gated task loop</w:t>
      </w:r>
      <w:r>
        <w:rPr>
          <w:b w:val="0"/>
          <w:i w:val="0"/>
        </w:rPr>
        <w:t xml:space="preserve"> (document 05, §4).</w:t>
      </w:r>
    </w:p>
    <w:p>
      <w:pPr>
        <w:pStyle w:val="ListNumber"/>
      </w:pPr>
      <w:r>
        <w:rPr>
          <w:b/>
          <w:i w:val="0"/>
        </w:rPr>
        <w:t>Every step produces a typed, provenance-tracked artifact</w:t>
      </w:r>
      <w:r>
        <w:rPr>
          <w:b w:val="0"/>
          <w:i w:val="0"/>
        </w:rPr>
        <w:t xml:space="preserve"> — the work is inspectable and durable.</w:t>
      </w:r>
    </w:p>
    <w:p>
      <w:pPr>
        <w:pStyle w:val="ListNumber"/>
      </w:pPr>
      <w:r>
        <w:rPr>
          <w:b/>
          <w:i w:val="0"/>
        </w:rPr>
        <w:t>The team learns from the operator</w:t>
      </w:r>
      <w:r>
        <w:rPr>
          <w:b w:val="0"/>
          <w:i w:val="0"/>
        </w:rPr>
        <w:t xml:space="preserve"> — accept/reject signals and feedback are recorded in an </w:t>
      </w:r>
      <w:r>
        <w:rPr>
          <w:rFonts w:ascii="Consolas" w:hAnsi="Consolas"/>
          <w:b w:val="0"/>
          <w:i w:val="0"/>
          <w:sz w:val="19"/>
        </w:rPr>
        <w:t>operator_feedback</w:t>
      </w:r>
      <w:r>
        <w:rPr>
          <w:b w:val="0"/>
          <w:i w:val="0"/>
        </w:rPr>
        <w:t xml:space="preserve"> ledger and injected into future runs.</w:t>
      </w:r>
    </w:p>
    <w:p>
      <w:pPr>
        <w:pStyle w:val="Heading1"/>
      </w:pPr>
      <w:r>
        <w:t>2. The roster</w:t>
      </w:r>
    </w:p>
    <w:p>
      <w:pPr>
        <w:pStyle w:val="Heading2"/>
      </w:pPr>
      <w:r>
        <w:t>Orchestration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Agent</w:t>
            </w:r>
          </w:p>
        </w:tc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Role</w:t>
            </w:r>
          </w:p>
        </w:tc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Capabilities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Earn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Coordinates workflows and task execution across all hubs — the operator's chief of staff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orchestration · routing · handoff · task management</w:t>
            </w:r>
          </w:p>
        </w:tc>
      </w:tr>
    </w:tbl>
    <w:p/>
    <w:p>
      <w:pPr>
        <w:pStyle w:val="Heading2"/>
      </w:pPr>
      <w:r>
        <w:t>Run hub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Agent</w:t>
            </w:r>
          </w:p>
        </w:tc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Role</w:t>
            </w:r>
          </w:p>
        </w:tc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Capabilities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Analyst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Ingests deal data, financials, market comps; produces pro formas and valuations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pro_forma · valuation · sensitivity · comps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Diligence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Parses documents, flags risks, produces diligence memos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doc_parsing · risk_flags · diligence_memo</w:t>
            </w:r>
          </w:p>
        </w:tc>
      </w:tr>
    </w:tbl>
    <w:p/>
    <w:p>
      <w:pPr>
        <w:pStyle w:val="Heading2"/>
      </w:pPr>
      <w:r>
        <w:t>Execute hub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Agent</w:t>
            </w:r>
          </w:p>
        </w:tc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Role</w:t>
            </w:r>
          </w:p>
        </w:tc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Capabilities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Investor Relations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LP communications, capital calls, reporting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lp_comms · capital_calls · reporting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Portfolio Ops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Asset KPIs, budgets, capex, variance alerts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kpis · budgets · capex · variance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Fund Admin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Waterfall calculations, fund accounting, audit prep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waterfall · fund_accounting · audit_prep</w:t>
            </w:r>
          </w:p>
        </w:tc>
      </w:tr>
    </w:tbl>
    <w:p/>
    <w:p>
      <w:pPr>
        <w:pStyle w:val="Heading2"/>
      </w:pPr>
      <w:r>
        <w:t>Source hub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Agent</w:t>
            </w:r>
          </w:p>
        </w:tc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Role</w:t>
            </w:r>
          </w:p>
        </w:tc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Capabilities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Executive Advisor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Researches investors, family offices, and partners before first contact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investor_research · targeting · relationship_intel · first_contact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Capital Raiser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LP fundraising and capital formation campaigns; founding-circle and anchor-LP pipelines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lp_fundraising · capital_formation · founding_circle · investor_pipeline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Capital Connector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Deal financing and capital-stack structuring; lender and equity-partner selection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deal_financing · capital_stack · lender_relations · sponsor_finance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Deal Sourcer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Identifies acquisition targets; structures creative financing; positions the buyer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deal_flow · acquisition_strategy · seller_outreach · creative_financing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Rainmaker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Converts high-value prospects into commitments; qualification and closing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prospect_conversion · capital_closing · qualification · outreach_sequencing</w:t>
            </w:r>
          </w:p>
        </w:tc>
      </w:tr>
    </w:tbl>
    <w:p/>
    <w:p>
      <w:pPr>
        <w:pStyle w:val="Heading2"/>
      </w:pPr>
      <w:r>
        <w:t>Build hub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Agent</w:t>
            </w:r>
          </w:p>
        </w:tc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Role</w:t>
            </w:r>
          </w:p>
        </w:tc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Capabilities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Lead Generator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Digital funnels capturing investors, owners, operators, connectors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funnel_design · lead_capture · crm_integration · campaign_ops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 Director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Investor materials, pitch decks, CIMs, executive summaries, brand narrative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investor_materials · pitch_decks · cim · brand_narrative · pr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SEO Disruptor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Search authority and organic lead generation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seo_strategy · content_authority · organic_leads · category_creation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Curator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Private investor rooms and capital-formation salons; post-event conversion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event_curation · private_rooms · rsvp_management · post_event_conversion</w:t>
            </w:r>
          </w:p>
        </w:tc>
      </w:tr>
    </w:tbl>
    <w:p/>
    <w:p>
      <w:r>
        <w:rPr>
          <w:b w:val="0"/>
          <w:i w:val="0"/>
        </w:rPr>
        <w:t>Each agent has a color and motion identity for the live workspace (e.g., Analyst — cyan, precise; Diligence — red, investigative), a seeded catalog row, and a domain knowledge base ("Brain").</w:t>
      </w:r>
    </w:p>
    <w:p>
      <w:pPr>
        <w:pStyle w:val="Heading1"/>
      </w:pPr>
      <w:r>
        <w:t>3. Earn — the orchestrator specification</w:t>
      </w:r>
    </w:p>
    <w:p>
      <w:r>
        <w:rPr>
          <w:b w:val="0"/>
          <w:i w:val="0"/>
        </w:rPr>
        <w:t>Earn is the intelligence that turns an operator's objective into coordinated, gated, durable work. It is governed by a living development prompt (</w:t>
      </w:r>
      <w:r>
        <w:rPr>
          <w:rFonts w:ascii="Consolas" w:hAnsi="Consolas"/>
          <w:b w:val="0"/>
          <w:i w:val="0"/>
          <w:sz w:val="19"/>
        </w:rPr>
        <w:t>AGENT.md</w:t>
      </w:r>
      <w:r>
        <w:rPr>
          <w:b w:val="0"/>
          <w:i w:val="0"/>
        </w:rPr>
        <w:t>) whose prime directive is:</w:t>
      </w:r>
    </w:p>
    <w:p>
      <w:pPr>
        <w:pStyle w:val="IntenseQuote"/>
      </w:pPr>
      <w:r>
        <w:rPr>
          <w:b w:val="0"/>
          <w:i/>
        </w:rPr>
        <w:t>"Does this save a private-market operator time they would otherwise spend moving information?" If yes, build/do it. If no, question it.</w:t>
      </w:r>
    </w:p>
    <w:p>
      <w:pPr>
        <w:pStyle w:val="Heading2"/>
      </w:pPr>
      <w:r>
        <w:t>3.1 Responsibilities</w:t>
      </w:r>
    </w:p>
    <w:p>
      <w:pPr>
        <w:pStyle w:val="ListNumber"/>
      </w:pPr>
      <w:r>
        <w:rPr>
          <w:b/>
          <w:i w:val="0"/>
        </w:rPr>
        <w:t>Intent → plan.</w:t>
      </w:r>
      <w:r>
        <w:rPr>
          <w:b w:val="0"/>
          <w:i w:val="0"/>
        </w:rPr>
        <w:t xml:space="preserve"> Parse the operator's prompt (or a fired automation's instruction), route it to the right hub, and materialize a </w:t>
      </w:r>
      <w:r>
        <w:rPr>
          <w:b/>
          <w:i w:val="0"/>
        </w:rPr>
        <w:t>workflow</w:t>
      </w:r>
      <w:r>
        <w:rPr>
          <w:b w:val="0"/>
          <w:i w:val="0"/>
        </w:rPr>
        <w:t>: a parent task with ordered child steps, each assigned to the right specialist agent. Planning uses structured LLM outputs with a deterministic fallback.</w:t>
      </w:r>
    </w:p>
    <w:p>
      <w:pPr>
        <w:pStyle w:val="ListNumber"/>
      </w:pPr>
      <w:r>
        <w:rPr>
          <w:b/>
          <w:i w:val="0"/>
        </w:rPr>
        <w:t>Gatekeeping.</w:t>
      </w:r>
      <w:r>
        <w:rPr>
          <w:b w:val="0"/>
          <w:i w:val="0"/>
        </w:rPr>
        <w:t xml:space="preserve"> Present the plan for approval. Execute nothing counterparty-facing without sign-off; respect the Tier 1/2/3 gate layer. Trusted automations with </w:t>
      </w:r>
      <w:r>
        <w:rPr>
          <w:rFonts w:ascii="Consolas" w:hAnsi="Consolas"/>
          <w:b w:val="0"/>
          <w:i w:val="0"/>
          <w:sz w:val="19"/>
        </w:rPr>
        <w:t>auto_approve</w:t>
      </w:r>
      <w:r>
        <w:rPr>
          <w:b w:val="0"/>
          <w:i w:val="0"/>
        </w:rPr>
        <w:t xml:space="preserve"> may run unattended — an explicit, per-automation, revocable operator grant.</w:t>
      </w:r>
    </w:p>
    <w:p>
      <w:pPr>
        <w:pStyle w:val="ListNumber"/>
      </w:pPr>
      <w:r>
        <w:rPr>
          <w:b/>
          <w:i w:val="0"/>
        </w:rPr>
        <w:t>Execution management.</w:t>
      </w:r>
      <w:r>
        <w:rPr>
          <w:b w:val="0"/>
          <w:i w:val="0"/>
        </w:rPr>
        <w:t xml:space="preserve"> Run steps in order, stream progress events, manage inter-agent handoffs (implicit in multi-agent step plans), and classify + persist each step's output as a typed artifact.</w:t>
      </w:r>
    </w:p>
    <w:p>
      <w:pPr>
        <w:pStyle w:val="ListNumber"/>
      </w:pPr>
      <w:r>
        <w:rPr>
          <w:b/>
          <w:i w:val="0"/>
        </w:rPr>
        <w:t>Record-keeping.</w:t>
      </w:r>
      <w:r>
        <w:rPr>
          <w:b w:val="0"/>
          <w:i w:val="0"/>
        </w:rPr>
        <w:t xml:space="preserve"> On workflow completion, seed or update system-of-record entities (Source → Deal, Execute → Asset) with structured field extraction; idempotent on re-approval.</w:t>
      </w:r>
    </w:p>
    <w:p>
      <w:pPr>
        <w:pStyle w:val="ListNumber"/>
      </w:pPr>
      <w:r>
        <w:rPr>
          <w:b/>
          <w:i w:val="0"/>
        </w:rPr>
        <w:t>Learning.</w:t>
      </w:r>
      <w:r>
        <w:rPr>
          <w:b w:val="0"/>
          <w:i w:val="0"/>
        </w:rPr>
        <w:t xml:space="preserve"> Read the learned operator digest (from </w:t>
      </w:r>
      <w:r>
        <w:rPr>
          <w:rFonts w:ascii="Consolas" w:hAnsi="Consolas"/>
          <w:b w:val="0"/>
          <w:i w:val="0"/>
          <w:sz w:val="19"/>
        </w:rPr>
        <w:t>operator_feedback</w:t>
      </w:r>
      <w:r>
        <w:rPr>
          <w:b w:val="0"/>
          <w:i w:val="0"/>
        </w:rPr>
        <w:t>) before planning; record acceptance/rejection signals after execution; carry sourcing-preference signals into target generation.</w:t>
      </w:r>
    </w:p>
    <w:p>
      <w:pPr>
        <w:pStyle w:val="ListNumber"/>
      </w:pPr>
      <w:r>
        <w:rPr>
          <w:b/>
          <w:i w:val="0"/>
        </w:rPr>
        <w:t>Human coordination.</w:t>
      </w:r>
      <w:r>
        <w:rPr>
          <w:b w:val="0"/>
          <w:i w:val="0"/>
        </w:rPr>
        <w:t xml:space="preserve"> Own the team task loop: work assigned to human principals surfaces in the Earn dock, launches through the same session loop, and completion feeds learning.</w:t>
      </w:r>
    </w:p>
    <w:p>
      <w:pPr>
        <w:pStyle w:val="Heading2"/>
      </w:pPr>
      <w:r>
        <w:t>3.2 Session model</w:t>
      </w:r>
    </w:p>
    <w:p>
      <w:r>
        <w:rPr>
          <w:b w:val="0"/>
          <w:i w:val="0"/>
        </w:rPr>
        <w:t xml:space="preserve">Operators interact with Earn in </w:t>
      </w:r>
      <w:r>
        <w:rPr>
          <w:b/>
          <w:i w:val="0"/>
        </w:rPr>
        <w:t>sessions</w:t>
      </w:r>
      <w:r>
        <w:rPr>
          <w:b w:val="0"/>
          <w:i w:val="0"/>
        </w:rPr>
        <w:t xml:space="preserve"> — a conversation theater with a live 2D workspace: clickable agent avatars, status/progress lanes, computation panels, an active-model display, attachment manifests, and voice transcript capture. Sessions can be pinned, carry unread state, and link to the tasks and artifacts they produce.</w:t>
      </w:r>
    </w:p>
    <w:p>
      <w:pPr>
        <w:pStyle w:val="Heading2"/>
      </w:pPr>
      <w:r>
        <w:t>3.3 Automations ("agents that own the work")</w:t>
      </w:r>
    </w:p>
    <w:p>
      <w:r>
        <w:rPr>
          <w:b w:val="0"/>
          <w:i w:val="0"/>
        </w:rPr>
        <w:t xml:space="preserve">An automation = </w:t>
      </w:r>
      <w:r>
        <w:rPr>
          <w:b/>
          <w:i w:val="0"/>
        </w:rPr>
        <w:t>a natural-language instruction + a trigger + an `auto_approve` flag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Triggers live today: cron schedule (hourly sweep via a secret-guarded endpoint, per-sweep spend cap) and manual run-now. Reserved by design: email, webhook, internal-event.</w:t>
      </w:r>
    </w:p>
    <w:p>
      <w:pPr>
        <w:pStyle w:val="ListBullet"/>
      </w:pPr>
      <w:r>
        <w:rPr>
          <w:b w:val="0"/>
          <w:i w:val="0"/>
        </w:rPr>
        <w:t xml:space="preserve">A fired trigger plans the instruction through the same </w:t>
      </w:r>
      <w:r>
        <w:rPr>
          <w:rFonts w:ascii="Consolas" w:hAnsi="Consolas"/>
          <w:b w:val="0"/>
          <w:i w:val="0"/>
          <w:sz w:val="19"/>
        </w:rPr>
        <w:t>materializePlan</w:t>
      </w:r>
      <w:r>
        <w:rPr>
          <w:b w:val="0"/>
          <w:i w:val="0"/>
        </w:rPr>
        <w:t xml:space="preserve"> path as a live prompt; trusted automations execute end-to-end, untrusted ones queue the normal approval gate.</w:t>
      </w:r>
    </w:p>
    <w:p>
      <w:pPr>
        <w:pStyle w:val="ListBullet"/>
      </w:pPr>
      <w:r>
        <w:rPr>
          <w:b w:val="0"/>
          <w:i w:val="0"/>
        </w:rPr>
        <w:t>Every run links back to its automation for audit (</w:t>
      </w:r>
      <w:r>
        <w:rPr>
          <w:rFonts w:ascii="Consolas" w:hAnsi="Consolas"/>
          <w:b w:val="0"/>
          <w:i w:val="0"/>
          <w:sz w:val="19"/>
        </w:rPr>
        <w:t>tasks.automation_id</w:t>
      </w:r>
      <w:r>
        <w:rPr>
          <w:b w:val="0"/>
          <w:i w:val="0"/>
        </w:rPr>
        <w:t>).</w:t>
      </w:r>
    </w:p>
    <w:p>
      <w:pPr>
        <w:pStyle w:val="Heading2"/>
      </w:pPr>
      <w:r>
        <w:t>3.4 Constraints (what Earn must never do)</w:t>
      </w:r>
    </w:p>
    <w:p>
      <w:pPr>
        <w:pStyle w:val="ListBullet"/>
      </w:pPr>
      <w:r>
        <w:rPr>
          <w:b w:val="0"/>
          <w:i w:val="0"/>
        </w:rPr>
        <w:t>❌ Bypass the task loop or the approval gate for counterparty-facing actions</w:t>
      </w:r>
    </w:p>
    <w:p>
      <w:pPr>
        <w:pStyle w:val="ListBullet"/>
      </w:pPr>
      <w:r>
        <w:rPr>
          <w:b w:val="0"/>
          <w:i w:val="0"/>
        </w:rPr>
        <w:t>❌ Import external SDKs for core intelligence — agents, graphs, and workflows are native</w:t>
      </w:r>
    </w:p>
    <w:p>
      <w:pPr>
        <w:pStyle w:val="ListBullet"/>
      </w:pPr>
      <w:r>
        <w:rPr>
          <w:b w:val="0"/>
          <w:i w:val="0"/>
        </w:rPr>
        <w:t>❌ Treat chat as the record — every meaningful step must leave a typed artifact</w:t>
      </w:r>
    </w:p>
    <w:p>
      <w:pPr>
        <w:pStyle w:val="ListBullet"/>
      </w:pPr>
      <w:r>
        <w:rPr>
          <w:b w:val="0"/>
          <w:i w:val="0"/>
        </w:rPr>
        <w:t>❌ Act on the graphs without emitting the corresponding events</w:t>
      </w:r>
    </w:p>
    <w:p>
      <w:pPr>
        <w:pStyle w:val="Heading2"/>
      </w:pPr>
      <w:r>
        <w:t>3.5 Learning &amp; memory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Layer</w:t>
            </w:r>
          </w:p>
        </w:tc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Mechanism</w:t>
            </w:r>
          </w:p>
        </w:tc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Domain knowledge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Per-agent Brain knowledge bases (reference corpus)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Live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Operator preference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operator_feedback</w:t>
            </w:r>
            <w:r>
              <w:rPr>
                <w:b w:val="0"/>
                <w:i w:val="0"/>
                <w:sz w:val="18"/>
              </w:rPr>
              <w:t xml:space="preserve"> ledger + learned digest injection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Live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Sourcing personalization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Accepted/rejected candidate signals with fit scores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Live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Org memory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Vectorized recall of the org's own completed artifacts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Next (roadmap H2 2026)</w:t>
            </w:r>
          </w:p>
        </w:tc>
      </w:tr>
    </w:tbl>
    <w:p/>
    <w:p>
      <w:pPr>
        <w:pStyle w:val="Heading1"/>
      </w:pPr>
      <w:r>
        <w:t>4. Cost and model governance</w:t>
      </w:r>
    </w:p>
    <w:p>
      <w:pPr>
        <w:pStyle w:val="ListBullet"/>
      </w:pPr>
      <w:r>
        <w:rPr>
          <w:b w:val="0"/>
          <w:i w:val="0"/>
        </w:rPr>
        <w:t xml:space="preserve">Default execution model is cost-efficient (Haiku-class), overridable per deployment via </w:t>
      </w:r>
      <w:r>
        <w:rPr>
          <w:rFonts w:ascii="Consolas" w:hAnsi="Consolas"/>
          <w:b w:val="0"/>
          <w:i w:val="0"/>
          <w:sz w:val="19"/>
        </w:rPr>
        <w:t>CLAUDE_MODEL</w:t>
      </w:r>
      <w:r>
        <w:rPr>
          <w:b w:val="0"/>
          <w:i w:val="0"/>
        </w:rPr>
        <w:t>; planning/extraction use structured outputs at low effort where possible.</w:t>
      </w:r>
    </w:p>
    <w:p>
      <w:pPr>
        <w:pStyle w:val="ListBullet"/>
      </w:pPr>
      <w:r>
        <w:rPr>
          <w:b w:val="0"/>
          <w:i w:val="0"/>
        </w:rPr>
        <w:t xml:space="preserve">Metered </w:t>
      </w:r>
      <w:r>
        <w:rPr>
          <w:b/>
          <w:i w:val="0"/>
        </w:rPr>
        <w:t>credits</w:t>
      </w:r>
      <w:r>
        <w:rPr>
          <w:b w:val="0"/>
          <w:i w:val="0"/>
        </w:rPr>
        <w:t xml:space="preserve"> tie agent execution to billing (document 07) — usage-based cost passes through to usage-based revenue.</w:t>
      </w:r>
    </w:p>
    <w:p>
      <w:pPr>
        <w:pStyle w:val="ListBullet"/>
      </w:pPr>
      <w:r>
        <w:rPr>
          <w:b w:val="0"/>
          <w:i w:val="0"/>
        </w:rPr>
        <w:t>Automation sweeps carry per-sweep caps to bound spend.</w:t>
      </w:r>
    </w:p>
    <w:p>
      <w:pPr>
        <w:pStyle w:val="Heading1"/>
      </w:pPr>
      <w:r>
        <w:t>5. Why this design wins adoption</w:t>
      </w:r>
    </w:p>
    <w:p>
      <w:r>
        <w:rPr>
          <w:b w:val="0"/>
          <w:i w:val="0"/>
        </w:rPr>
        <w:t xml:space="preserve">Fiduciaries do not adopt autonomy; they adopt </w:t>
      </w:r>
      <w:r>
        <w:rPr>
          <w:b/>
          <w:i w:val="0"/>
        </w:rPr>
        <w:t>control with leverage</w:t>
      </w:r>
      <w:r>
        <w:rPr>
          <w:b w:val="0"/>
          <w:i w:val="0"/>
        </w:rPr>
        <w:t>. The Earn spec operationalizes that: plans are visible before execution, autonomy is granted per-instruction and revocable, every output is a durable artifact with provenance, and the system demonstrably learns the operator's judgment. The result is an AI executive team an LP-facing firm can actually put in production.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120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12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120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31C1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