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PROFESSIONAL SERVICES LTD</w:t>
      </w:r>
    </w:p>
    <w:p>
      <w:r>
        <w:t>42 Innovation Road, Cambridge, CB2 1TN</w:t>
      </w:r>
    </w:p>
    <w:p/>
    <w:p>
      <w:r>
        <w:t>INVOICE</w:t>
      </w:r>
    </w:p>
    <w:p/>
    <w:p>
      <w:r>
        <w:t>Invoice No: ACME-2024-0417</w:t>
      </w:r>
    </w:p>
    <w:p>
      <w:r>
        <w:t>Invoice Date: 15 March 2024</w:t>
      </w:r>
    </w:p>
    <w:p>
      <w:r>
        <w:t>PO No: PO-77821</w:t>
      </w:r>
    </w:p>
    <w:p/>
    <w:p>
      <w:r>
        <w:t>Bill To:</w:t>
      </w:r>
    </w:p>
    <w:p>
      <w:r>
        <w:t>Assurity Ltd</w:t>
      </w:r>
    </w:p>
    <w:p>
      <w:r>
        <w:t>10 Redkiln Way, Horsham, West Sussex RH13 5QH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Technical Consulting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  <w:tc>
          <w:tcPr>
            <w:tcW w:type="dxa" w:w="2160"/>
          </w:tcPr>
          <w:p>
            <w:r>
              <w:t>3000.00</w:t>
            </w:r>
          </w:p>
        </w:tc>
      </w:tr>
      <w:tr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180.00</w:t>
            </w:r>
          </w:p>
        </w:tc>
        <w:tc>
          <w:tcPr>
            <w:tcW w:type="dxa" w:w="2160"/>
          </w:tcPr>
          <w:p>
            <w:r>
              <w:t>1800.00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</w:tr>
    </w:tbl>
    <w:p/>
    <w:p>
      <w:r>
        <w:t>Subtotal: 5300.00</w:t>
      </w:r>
    </w:p>
    <w:p>
      <w:r>
        <w:t>Tax (20%): 1060.00</w:t>
      </w:r>
    </w:p>
    <w:p>
      <w:r>
        <w:t>Total: 6360.00</w:t>
      </w:r>
    </w:p>
    <w:p/>
    <w:p>
      <w:r>
        <w:t>Payment Terms: Net 30</w:t>
      </w:r>
    </w:p>
    <w:p>
      <w:r>
        <w:t>Currency: GBP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