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drawing-language-specification"/>
    <w:p>
      <w:pPr>
        <w:pStyle w:val="Heading1"/>
      </w:pPr>
      <w:r>
        <w:t xml:space="preserve">Drawing Language Specification</w:t>
      </w:r>
    </w:p>
    <w:p>
      <w:pPr>
        <w:pStyle w:val="FirstParagraph"/>
      </w:pPr>
      <w:r>
        <w:rPr>
          <w:b/>
          <w:bCs/>
        </w:rPr>
        <w:t xml:space="preserve">Project:</w:t>
      </w:r>
      <w:r>
        <w:t xml:space="preserve"> </w:t>
      </w:r>
      <w:r>
        <w:t xml:space="preserve">ES680 Drawing System — Universal Vector Drawing Editor</w:t>
      </w:r>
      <w:r>
        <w:t xml:space="preserve"> </w:t>
      </w:r>
      <w:r>
        <w:rPr>
          <w:b/>
          <w:bCs/>
        </w:rPr>
        <w:t xml:space="preserve">Owner:</w:t>
      </w:r>
      <w:r>
        <w:t xml:space="preserve"> </w:t>
      </w:r>
      <w:r>
        <w:t xml:space="preserve">BM Global</w:t>
      </w:r>
      <w:r>
        <w:t xml:space="preserve"> </w:t>
      </w:r>
      <w:r>
        <w:rPr>
          <w:b/>
          <w:bCs/>
        </w:rPr>
        <w:t xml:space="preserve">Document status:</w:t>
      </w:r>
      <w:r>
        <w:t xml:space="preserve"> </w:t>
      </w:r>
      <w:r>
        <w:t xml:space="preserve">LOCKED v0.2 — frozen 2026-08-09. Any change requires a new version (v0.3).</w:t>
      </w:r>
    </w:p>
    <w:p>
      <w:pPr>
        <w:pStyle w:val="BodyText"/>
      </w:pPr>
      <w:r>
        <w:rPr>
          <w:b/>
          <w:bCs/>
        </w:rPr>
        <w:t xml:space="preserve">Change from v0.1 → v0.2:</w:t>
      </w:r>
      <w:r>
        <w:t xml:space="preserve"> </w:t>
      </w:r>
      <w:r>
        <w:t xml:space="preserve">§3.5 now defines a line-comment syntax (</w:t>
      </w:r>
      <w:r>
        <w:rPr>
          <w:rStyle w:val="VerbatimChar"/>
        </w:rPr>
        <w:t xml:space="preserve">#</w:t>
      </w:r>
      <w:r>
        <w:t xml:space="preserve"> </w:t>
      </w:r>
      <w:r>
        <w:t xml:space="preserve">to end of line). This is an additive, backward-compatible change — every v0.1 program remains a valid v0.2 program. Rationale: templates and human-authored programs need somewhere to record source, intent, and provenance, which is a principle called out in §1.2.6 (</w:t>
      </w:r>
      <w:r>
        <w:t xml:space="preserve">“human-writable and human-readable”</w:t>
      </w:r>
      <w:r>
        <w:t xml:space="preserve">).</w:t>
      </w:r>
      <w:r>
        <w:t xml:space="preserve"> </w:t>
      </w:r>
      <w:r>
        <w:rPr>
          <w:b/>
          <w:bCs/>
        </w:rPr>
        <w:t xml:space="preserve">Purpose:</w:t>
      </w:r>
      <w:r>
        <w:t xml:space="preserve"> </w:t>
      </w:r>
      <w:r>
        <w:t xml:space="preserve">Define the complete, self-contained mini-language that describes every visible mark on every drawing produced by this system. This document is the single source of truth for the language grammar, semantics, and interpretation. Both AI systems and human developers must be able to read this specification and implement a fully compliant interpreter without reference to any external system.</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2c10c18c0acfc5790718bd6bd39d4da5c1be3f7">
        <w:r>
          <w:rPr>
            <w:rStyle w:val="Hyperlink"/>
          </w:rPr>
          <w:t xml:space="preserve">Overview and Design Principles</w:t>
        </w:r>
      </w:hyperlink>
    </w:p>
    <w:p>
      <w:pPr>
        <w:pStyle w:val="Compact"/>
        <w:numPr>
          <w:ilvl w:val="0"/>
          <w:numId w:val="1001"/>
        </w:numPr>
      </w:pPr>
      <w:hyperlink w:anchor="Xa072b71754ed3d8dd1929556b567bde319d22f0">
        <w:r>
          <w:rPr>
            <w:rStyle w:val="Hyperlink"/>
          </w:rPr>
          <w:t xml:space="preserve">Notation Used in This Document</w:t>
        </w:r>
      </w:hyperlink>
    </w:p>
    <w:p>
      <w:pPr>
        <w:pStyle w:val="Compact"/>
        <w:numPr>
          <w:ilvl w:val="0"/>
          <w:numId w:val="1001"/>
        </w:numPr>
      </w:pPr>
      <w:hyperlink w:anchor="Xf07053346c455d4df347a631e783b18c24c4dc2">
        <w:r>
          <w:rPr>
            <w:rStyle w:val="Hyperlink"/>
          </w:rPr>
          <w:t xml:space="preserve">Lexical Structure</w:t>
        </w:r>
      </w:hyperlink>
    </w:p>
    <w:p>
      <w:pPr>
        <w:pStyle w:val="Compact"/>
        <w:numPr>
          <w:ilvl w:val="0"/>
          <w:numId w:val="1001"/>
        </w:numPr>
      </w:pPr>
      <w:hyperlink w:anchor="X13a0ae734d1ac5afb67c17e4fa015389d4e6521">
        <w:r>
          <w:rPr>
            <w:rStyle w:val="Hyperlink"/>
          </w:rPr>
          <w:t xml:space="preserve">Coordinate System and Units</w:t>
        </w:r>
      </w:hyperlink>
    </w:p>
    <w:p>
      <w:pPr>
        <w:pStyle w:val="Compact"/>
        <w:numPr>
          <w:ilvl w:val="0"/>
          <w:numId w:val="1001"/>
        </w:numPr>
      </w:pPr>
      <w:hyperlink w:anchor="Xc32aa163d14e84d0072dd45aedefa3b0f361c14">
        <w:r>
          <w:rPr>
            <w:rStyle w:val="Hyperlink"/>
          </w:rPr>
          <w:t xml:space="preserve">Pen State Model</w:t>
        </w:r>
      </w:hyperlink>
    </w:p>
    <w:p>
      <w:pPr>
        <w:pStyle w:val="Compact"/>
        <w:numPr>
          <w:ilvl w:val="0"/>
          <w:numId w:val="1001"/>
        </w:numPr>
      </w:pPr>
      <w:hyperlink w:anchor="Xcc0d02f844ebbd69f0ec6ebc6ad5a931fb3c22a">
        <w:r>
          <w:rPr>
            <w:rStyle w:val="Hyperlink"/>
          </w:rPr>
          <w:t xml:space="preserve">Core Opcodes (Basics)</w:t>
        </w:r>
      </w:hyperlink>
    </w:p>
    <w:p>
      <w:pPr>
        <w:pStyle w:val="Compact"/>
        <w:numPr>
          <w:ilvl w:val="0"/>
          <w:numId w:val="1001"/>
        </w:numPr>
      </w:pPr>
      <w:hyperlink w:anchor="X7b33b145f20c3c4d119d2d1d30df3076cc979d4">
        <w:r>
          <w:rPr>
            <w:rStyle w:val="Hyperlink"/>
          </w:rPr>
          <w:t xml:space="preserve">Extension Opcodes</w:t>
        </w:r>
      </w:hyperlink>
    </w:p>
    <w:p>
      <w:pPr>
        <w:pStyle w:val="Compact"/>
        <w:numPr>
          <w:ilvl w:val="0"/>
          <w:numId w:val="1001"/>
        </w:numPr>
      </w:pPr>
      <w:hyperlink w:anchor="Xf4d19d68dbe8d12e85baff3edeb8ba2458ab6df">
        <w:r>
          <w:rPr>
            <w:rStyle w:val="Hyperlink"/>
          </w:rPr>
          <w:t xml:space="preserve">Modifiers</w:t>
        </w:r>
      </w:hyperlink>
    </w:p>
    <w:p>
      <w:pPr>
        <w:pStyle w:val="Compact"/>
        <w:numPr>
          <w:ilvl w:val="0"/>
          <w:numId w:val="1001"/>
        </w:numPr>
      </w:pPr>
      <w:hyperlink w:anchor="X31d52a52abbf69676c67f3f97092da1f50ae666">
        <w:r>
          <w:rPr>
            <w:rStyle w:val="Hyperlink"/>
          </w:rPr>
          <w:t xml:space="preserve">Interpreter Reference Algorithm</w:t>
        </w:r>
      </w:hyperlink>
    </w:p>
    <w:p>
      <w:pPr>
        <w:pStyle w:val="Compact"/>
        <w:numPr>
          <w:ilvl w:val="0"/>
          <w:numId w:val="1001"/>
        </w:numPr>
      </w:pPr>
      <w:hyperlink w:anchor="X7ede365a1ef003bbd7db53cd676fe10d191e2f0">
        <w:r>
          <w:rPr>
            <w:rStyle w:val="Hyperlink"/>
          </w:rPr>
          <w:t xml:space="preserve">Grammar (Formal, EBNF)</w:t>
        </w:r>
      </w:hyperlink>
    </w:p>
    <w:p>
      <w:pPr>
        <w:pStyle w:val="Compact"/>
        <w:numPr>
          <w:ilvl w:val="0"/>
          <w:numId w:val="1001"/>
        </w:numPr>
      </w:pPr>
      <w:hyperlink w:anchor="X6b418ffdb13cb0ef6847d89bcb0d34e8372d0a7">
        <w:r>
          <w:rPr>
            <w:rStyle w:val="Hyperlink"/>
          </w:rPr>
          <w:t xml:space="preserve">Storage Model</w:t>
        </w:r>
      </w:hyperlink>
    </w:p>
    <w:p>
      <w:pPr>
        <w:pStyle w:val="Compact"/>
        <w:numPr>
          <w:ilvl w:val="0"/>
          <w:numId w:val="1001"/>
        </w:numPr>
      </w:pPr>
      <w:hyperlink w:anchor="X7bda2a1dca6ab6f103b6befdd6781344f7a15df">
        <w:r>
          <w:rPr>
            <w:rStyle w:val="Hyperlink"/>
          </w:rPr>
          <w:t xml:space="preserve">Worked Examples</w:t>
        </w:r>
      </w:hyperlink>
    </w:p>
    <w:p>
      <w:pPr>
        <w:pStyle w:val="Compact"/>
        <w:numPr>
          <w:ilvl w:val="0"/>
          <w:numId w:val="1001"/>
        </w:numPr>
      </w:pPr>
      <w:hyperlink w:anchor="X520c9bc45581fbed55b925e289609962d03b751">
        <w:r>
          <w:rPr>
            <w:rStyle w:val="Hyperlink"/>
          </w:rPr>
          <w:t xml:space="preserve">Compliance and Conformance</w:t>
        </w:r>
      </w:hyperlink>
    </w:p>
    <w:p>
      <w:pPr>
        <w:pStyle w:val="Compact"/>
        <w:numPr>
          <w:ilvl w:val="0"/>
          <w:numId w:val="1001"/>
        </w:numPr>
      </w:pPr>
      <w:hyperlink w:anchor="X472cfd0be46e3f6829b83d8e7b009bb1862c529">
        <w:r>
          <w:rPr>
            <w:rStyle w:val="Hyperlink"/>
          </w:rPr>
          <w:t xml:space="preserve">Versioning</w:t>
        </w:r>
      </w:hyperlink>
    </w:p>
    <w:p>
      <w:pPr>
        <w:pStyle w:val="Compact"/>
        <w:numPr>
          <w:ilvl w:val="0"/>
          <w:numId w:val="1001"/>
        </w:numPr>
      </w:pPr>
      <w:hyperlink w:anchor="Xdce06a4ec52ad5d8ecc4233264fbfd4b968d612">
        <w:r>
          <w:rPr>
            <w:rStyle w:val="Hyperlink"/>
          </w:rPr>
          <w:t xml:space="preserve">Glossary</w:t>
        </w:r>
      </w:hyperlink>
    </w:p>
    <w:p>
      <w:r>
        <w:pict>
          <v:rect style="width:0;height:1.5pt" o:hralign="center" o:hrstd="t" o:hr="t"/>
        </w:pict>
      </w:r>
    </w:p>
    <w:bookmarkEnd w:id="9"/>
    <w:bookmarkStart w:id="14" w:name="overview-and-design-principles"/>
    <w:p>
      <w:pPr>
        <w:pStyle w:val="Heading2"/>
      </w:pPr>
      <w:r>
        <w:t xml:space="preserve">1. Overview and Design Principles</w:t>
      </w:r>
    </w:p>
    <w:bookmarkStart w:id="10" w:name="what-the-language-is"/>
    <w:p>
      <w:pPr>
        <w:pStyle w:val="Heading3"/>
      </w:pPr>
      <w:r>
        <w:t xml:space="preserve">1.1 What the language is</w:t>
      </w:r>
    </w:p>
    <w:p>
      <w:pPr>
        <w:pStyle w:val="FirstParagraph"/>
      </w:pPr>
      <w:r>
        <w:t xml:space="preserve">This is a compact, text-based, imperative drawing language. A program in this language is a sequence of</w:t>
      </w:r>
      <w:r>
        <w:t xml:space="preserve"> </w:t>
      </w:r>
      <w:r>
        <w:rPr>
          <w:b/>
          <w:bCs/>
        </w:rPr>
        <w:t xml:space="preserve">opcodes</w:t>
      </w:r>
      <w:r>
        <w:t xml:space="preserve"> </w:t>
      </w:r>
      <w:r>
        <w:t xml:space="preserve">that move an imaginary pen across a two-dimensional plane, leaving marks (lines, shapes, text) according to well-defined rules.</w:t>
      </w:r>
    </w:p>
    <w:p>
      <w:pPr>
        <w:pStyle w:val="BodyText"/>
      </w:pPr>
      <w:r>
        <w:t xml:space="preserve">Every visible mark on any drawing — every line, symbol, arc, curve, character of text, and later raster image — is produced by executing a program in this language. There is no other way to place marks on a drawing. There are no hidden primitives, no framework-injected geometry, and no output-format-specific escape hatches.</w:t>
      </w:r>
    </w:p>
    <w:bookmarkEnd w:id="10"/>
    <w:bookmarkStart w:id="11" w:name="design-principles-non-negotiable"/>
    <w:p>
      <w:pPr>
        <w:pStyle w:val="Heading3"/>
      </w:pPr>
      <w:r>
        <w:t xml:space="preserve">1.2 Design principles (non-negotiable)</w:t>
      </w:r>
    </w:p>
    <w:p>
      <w:pPr>
        <w:pStyle w:val="FirstParagraph"/>
      </w:pPr>
      <w:r>
        <w:t xml:space="preserve">The language is designed around six principles. Every proposed extension must be evaluated against them.</w:t>
      </w:r>
    </w:p>
    <w:p>
      <w:pPr>
        <w:pStyle w:val="Compact"/>
        <w:numPr>
          <w:ilvl w:val="0"/>
          <w:numId w:val="1002"/>
        </w:numPr>
      </w:pPr>
      <w:r>
        <w:rPr>
          <w:b/>
          <w:bCs/>
        </w:rPr>
        <w:t xml:space="preserve">Minimalism.</w:t>
      </w:r>
      <w:r>
        <w:t xml:space="preserve"> </w:t>
      </w:r>
      <w:r>
        <w:t xml:space="preserve">The language has the smallest possible set of opcodes that still expresses every drawing operation the editor must support. Two categories exist: the</w:t>
      </w:r>
      <w:r>
        <w:t xml:space="preserve"> </w:t>
      </w:r>
      <w:r>
        <w:rPr>
          <w:b/>
          <w:bCs/>
        </w:rPr>
        <w:t xml:space="preserve">Core</w:t>
      </w:r>
      <w:r>
        <w:t xml:space="preserve"> </w:t>
      </w:r>
      <w:r>
        <w:t xml:space="preserve">(frozen) and the</w:t>
      </w:r>
      <w:r>
        <w:t xml:space="preserve"> </w:t>
      </w:r>
      <w:r>
        <w:rPr>
          <w:b/>
          <w:bCs/>
        </w:rPr>
        <w:t xml:space="preserve">Extensions</w:t>
      </w:r>
      <w:r>
        <w:t xml:space="preserve"> </w:t>
      </w:r>
      <w:r>
        <w:t xml:space="preserve">(additive). No new syntax forms are ever introduced — extensions must reuse the existing lexical shape.</w:t>
      </w:r>
    </w:p>
    <w:p>
      <w:pPr>
        <w:pStyle w:val="Compact"/>
        <w:numPr>
          <w:ilvl w:val="0"/>
          <w:numId w:val="1002"/>
        </w:numPr>
      </w:pPr>
      <w:r>
        <w:rPr>
          <w:b/>
          <w:bCs/>
        </w:rPr>
        <w:t xml:space="preserve">Compositionality.</w:t>
      </w:r>
      <w:r>
        <w:t xml:space="preserve"> </w:t>
      </w:r>
      <w:r>
        <w:t xml:space="preserve">Complex drawings are built from simple opcodes composed in sequence. There are no compound statements, blocks, subroutines, conditionals, or variables. A program is a flat list of opcodes.</w:t>
      </w:r>
    </w:p>
    <w:p>
      <w:pPr>
        <w:pStyle w:val="Compact"/>
        <w:numPr>
          <w:ilvl w:val="0"/>
          <w:numId w:val="1002"/>
        </w:numPr>
      </w:pPr>
      <w:r>
        <w:rPr>
          <w:b/>
          <w:bCs/>
        </w:rPr>
        <w:t xml:space="preserve">Determinism.</w:t>
      </w:r>
      <w:r>
        <w:t xml:space="preserve"> </w:t>
      </w:r>
      <w:r>
        <w:t xml:space="preserve">Given the same program and starting pen state, the interpreter always produces the same output. No random effects, no time-dependent behavior, no floating-point tolerance issues visible at the language level.</w:t>
      </w:r>
    </w:p>
    <w:p>
      <w:pPr>
        <w:pStyle w:val="Compact"/>
        <w:numPr>
          <w:ilvl w:val="0"/>
          <w:numId w:val="1002"/>
        </w:numPr>
      </w:pPr>
      <w:r>
        <w:rPr>
          <w:b/>
          <w:bCs/>
        </w:rPr>
        <w:t xml:space="preserve">Storage as the source of truth.</w:t>
      </w:r>
      <w:r>
        <w:t xml:space="preserve"> </w:t>
      </w:r>
      <w:r>
        <w:t xml:space="preserve">Programs are stored as rows in a database. The interpreter reads programs from the database and produces output. The database is authoritative; the rendered output is derived, disposable, and reproducible.</w:t>
      </w:r>
    </w:p>
    <w:p>
      <w:pPr>
        <w:pStyle w:val="Compact"/>
        <w:numPr>
          <w:ilvl w:val="0"/>
          <w:numId w:val="1002"/>
        </w:numPr>
      </w:pPr>
      <w:r>
        <w:rPr>
          <w:b/>
          <w:bCs/>
        </w:rPr>
        <w:t xml:space="preserve">Output-format neutrality.</w:t>
      </w:r>
      <w:r>
        <w:t xml:space="preserve"> </w:t>
      </w:r>
      <w:r>
        <w:t xml:space="preserve">The language does not know about SVG, PostScript, PDF, or any other output format. The interpreter emits abstract drawing calls that are then translated by a backend into the target format. The same program produces identical drawings in every backend, up to the resolution of the backend.</w:t>
      </w:r>
    </w:p>
    <w:p>
      <w:pPr>
        <w:pStyle w:val="Compact"/>
        <w:numPr>
          <w:ilvl w:val="0"/>
          <w:numId w:val="1002"/>
        </w:numPr>
      </w:pPr>
      <w:r>
        <w:rPr>
          <w:b/>
          <w:bCs/>
        </w:rPr>
        <w:t xml:space="preserve">Human-writable and human-readable.</w:t>
      </w:r>
      <w:r>
        <w:t xml:space="preserve"> </w:t>
      </w:r>
      <w:r>
        <w:t xml:space="preserve">A skilled user can read and write the language directly. Programs are ASCII text, use short mnemonic opcodes, and follow a consistent grammar. This is deliberate — the editor stores programs as text, not as compiled binary.</w:t>
      </w:r>
    </w:p>
    <w:bookmarkEnd w:id="11"/>
    <w:bookmarkStart w:id="12" w:name="what-the-language-is-not"/>
    <w:p>
      <w:pPr>
        <w:pStyle w:val="Heading3"/>
      </w:pPr>
      <w:r>
        <w:t xml:space="preserve">1.3 What the language is</w:t>
      </w:r>
      <w:r>
        <w:t xml:space="preserve"> </w:t>
      </w:r>
      <w:r>
        <w:rPr>
          <w:i/>
          <w:iCs/>
        </w:rPr>
        <w:t xml:space="preserve">not</w:t>
      </w:r>
    </w:p>
    <w:p>
      <w:pPr>
        <w:pStyle w:val="Compact"/>
        <w:numPr>
          <w:ilvl w:val="0"/>
          <w:numId w:val="1003"/>
        </w:numPr>
      </w:pPr>
      <w:r>
        <w:t xml:space="preserve">It is not a general-purpose programming language. It has no variables, no arithmetic, no control flow, no functions.</w:t>
      </w:r>
    </w:p>
    <w:p>
      <w:pPr>
        <w:pStyle w:val="Compact"/>
        <w:numPr>
          <w:ilvl w:val="0"/>
          <w:numId w:val="1003"/>
        </w:numPr>
      </w:pPr>
      <w:r>
        <w:t xml:space="preserve">It is not a page description language like PostScript or PDF. Those are output formats produced</w:t>
      </w:r>
      <w:r>
        <w:t xml:space="preserve"> </w:t>
      </w:r>
      <w:r>
        <w:rPr>
          <w:i/>
          <w:iCs/>
        </w:rPr>
        <w:t xml:space="preserve">from</w:t>
      </w:r>
      <w:r>
        <w:t xml:space="preserve"> </w:t>
      </w:r>
      <w:r>
        <w:t xml:space="preserve">this language.</w:t>
      </w:r>
    </w:p>
    <w:p>
      <w:pPr>
        <w:pStyle w:val="Compact"/>
        <w:numPr>
          <w:ilvl w:val="0"/>
          <w:numId w:val="1003"/>
        </w:numPr>
      </w:pPr>
      <w:r>
        <w:t xml:space="preserve">It is not a markup language like SVG or HTML. Those are output formats produced</w:t>
      </w:r>
      <w:r>
        <w:t xml:space="preserve"> </w:t>
      </w:r>
      <w:r>
        <w:rPr>
          <w:i/>
          <w:iCs/>
        </w:rPr>
        <w:t xml:space="preserve">from</w:t>
      </w:r>
      <w:r>
        <w:t xml:space="preserve"> </w:t>
      </w:r>
      <w:r>
        <w:t xml:space="preserve">this language.</w:t>
      </w:r>
    </w:p>
    <w:p>
      <w:pPr>
        <w:pStyle w:val="Compact"/>
        <w:numPr>
          <w:ilvl w:val="0"/>
          <w:numId w:val="1003"/>
        </w:numPr>
      </w:pPr>
      <w:r>
        <w:t xml:space="preserve">It is not extensible by users at runtime. New opcodes can only be added by revising this specification and updating the interpreter.</w:t>
      </w:r>
    </w:p>
    <w:bookmarkEnd w:id="12"/>
    <w:bookmarkStart w:id="13" w:name="two-categories-of-opcodes"/>
    <w:p>
      <w:pPr>
        <w:pStyle w:val="Heading3"/>
      </w:pPr>
      <w:r>
        <w:t xml:space="preserve">1.4 Two categories of opcodes</w:t>
      </w:r>
    </w:p>
    <w:p>
      <w:pPr>
        <w:pStyle w:val="Compact"/>
        <w:numPr>
          <w:ilvl w:val="0"/>
          <w:numId w:val="1004"/>
        </w:numPr>
      </w:pPr>
      <w:r>
        <w:rPr>
          <w:b/>
          <w:bCs/>
        </w:rPr>
        <w:t xml:space="preserve">Core opcodes (Section 6).</w:t>
      </w:r>
      <w:r>
        <w:t xml:space="preserve"> </w:t>
      </w:r>
      <w:r>
        <w:t xml:space="preserve">Seven opcodes. Frozen forever. Every compliant interpreter must implement all seven exactly as specified.</w:t>
      </w:r>
    </w:p>
    <w:p>
      <w:pPr>
        <w:pStyle w:val="Compact"/>
        <w:numPr>
          <w:ilvl w:val="0"/>
          <w:numId w:val="1004"/>
        </w:numPr>
      </w:pPr>
      <w:r>
        <w:rPr>
          <w:b/>
          <w:bCs/>
        </w:rPr>
        <w:t xml:space="preserve">Extension opcodes (Section 7).</w:t>
      </w:r>
      <w:r>
        <w:t xml:space="preserve"> </w:t>
      </w:r>
      <w:r>
        <w:t xml:space="preserve">Four opcodes. Additive. Compliant interpreters SHOULD implement them; a program is valid if it uses only Core opcodes, or Core + any subset of Extensions.</w:t>
      </w:r>
    </w:p>
    <w:p>
      <w:r>
        <w:pict>
          <v:rect style="width:0;height:1.5pt" o:hralign="center" o:hrstd="t" o:hr="t"/>
        </w:pict>
      </w:r>
    </w:p>
    <w:bookmarkEnd w:id="13"/>
    <w:bookmarkEnd w:id="14"/>
    <w:bookmarkStart w:id="15" w:name="notation-used-in-this-document"/>
    <w:p>
      <w:pPr>
        <w:pStyle w:val="Heading2"/>
      </w:pPr>
      <w:r>
        <w:t xml:space="preserve">2. Notation Used in This Document</w:t>
      </w:r>
    </w:p>
    <w:p>
      <w:pPr>
        <w:pStyle w:val="FirstParagraph"/>
      </w:pPr>
      <w:r>
        <w:t xml:space="preserve">Throughout the specification:</w:t>
      </w:r>
    </w:p>
    <w:p>
      <w:pPr>
        <w:pStyle w:val="Compact"/>
        <w:numPr>
          <w:ilvl w:val="0"/>
          <w:numId w:val="1005"/>
        </w:numPr>
      </w:pPr>
      <w:r>
        <w:rPr>
          <w:rStyle w:val="VerbatimChar"/>
        </w:rPr>
        <w:t xml:space="preserve">MONOSPACE</w:t>
      </w:r>
      <w:r>
        <w:t xml:space="preserve"> </w:t>
      </w:r>
      <w:r>
        <w:t xml:space="preserve">denotes literal text of the language.</w:t>
      </w:r>
    </w:p>
    <w:p>
      <w:pPr>
        <w:pStyle w:val="Compact"/>
        <w:numPr>
          <w:ilvl w:val="0"/>
          <w:numId w:val="1005"/>
        </w:numPr>
      </w:pPr>
      <w:r>
        <w:rPr>
          <w:i/>
          <w:iCs/>
        </w:rPr>
        <w:t xml:space="preserve">italics</w:t>
      </w:r>
      <w:r>
        <w:t xml:space="preserve"> </w:t>
      </w:r>
      <w:r>
        <w:t xml:space="preserve">denote placeholders — you substitute a concrete value.</w:t>
      </w:r>
    </w:p>
    <w:p>
      <w:pPr>
        <w:pStyle w:val="Compact"/>
        <w:numPr>
          <w:ilvl w:val="0"/>
          <w:numId w:val="1005"/>
        </w:numPr>
      </w:pPr>
      <w:r>
        <w:rPr>
          <w:b/>
          <w:bCs/>
        </w:rPr>
        <w:t xml:space="preserve">Bold</w:t>
      </w:r>
      <w:r>
        <w:t xml:space="preserve"> </w:t>
      </w:r>
      <w:r>
        <w:t xml:space="preserve">denotes semantic keywords or emphasis.</w:t>
      </w:r>
    </w:p>
    <w:p>
      <w:pPr>
        <w:pStyle w:val="Compact"/>
        <w:numPr>
          <w:ilvl w:val="0"/>
          <w:numId w:val="1005"/>
        </w:numPr>
      </w:pPr>
      <w:r>
        <w:rPr>
          <w:rStyle w:val="VerbatimChar"/>
        </w:rPr>
        <w:t xml:space="preserve">⟨…⟩</w:t>
      </w:r>
      <w:r>
        <w:t xml:space="preserve"> </w:t>
      </w:r>
      <w:r>
        <w:t xml:space="preserve">denotes a syntactic category that is defined elsewhere in the grammar.</w:t>
      </w:r>
    </w:p>
    <w:p>
      <w:pPr>
        <w:pStyle w:val="Compact"/>
        <w:numPr>
          <w:ilvl w:val="0"/>
          <w:numId w:val="1005"/>
        </w:numPr>
      </w:pPr>
      <w:r>
        <w:rPr>
          <w:rStyle w:val="VerbatimChar"/>
        </w:rPr>
        <w:t xml:space="preserve">[…]</w:t>
      </w:r>
      <w:r>
        <w:t xml:space="preserve"> </w:t>
      </w:r>
      <w:r>
        <w:t xml:space="preserve">denotes an optional element.</w:t>
      </w:r>
    </w:p>
    <w:p>
      <w:pPr>
        <w:pStyle w:val="Compact"/>
        <w:numPr>
          <w:ilvl w:val="0"/>
          <w:numId w:val="1005"/>
        </w:numPr>
      </w:pPr>
      <w:r>
        <w:rPr>
          <w:rStyle w:val="VerbatimChar"/>
        </w:rPr>
        <w:t xml:space="preserve">(…)*</w:t>
      </w:r>
      <w:r>
        <w:t xml:space="preserve"> </w:t>
      </w:r>
      <w:r>
        <w:t xml:space="preserve">denotes zero-or-more repetition.</w:t>
      </w:r>
    </w:p>
    <w:p>
      <w:pPr>
        <w:pStyle w:val="Compact"/>
        <w:numPr>
          <w:ilvl w:val="0"/>
          <w:numId w:val="1005"/>
        </w:numPr>
      </w:pPr>
      <w:r>
        <w:rPr>
          <w:rStyle w:val="VerbatimChar"/>
        </w:rPr>
        <w:t xml:space="preserve">(…)+</w:t>
      </w:r>
      <w:r>
        <w:t xml:space="preserve"> </w:t>
      </w:r>
      <w:r>
        <w:t xml:space="preserve">denotes one-or-more repetition.</w:t>
      </w:r>
    </w:p>
    <w:p>
      <w:pPr>
        <w:pStyle w:val="Compact"/>
        <w:numPr>
          <w:ilvl w:val="0"/>
          <w:numId w:val="1005"/>
        </w:numPr>
      </w:pPr>
      <w:r>
        <w:rPr>
          <w:b/>
          <w:bCs/>
        </w:rPr>
        <w:t xml:space="preserve">MUST</w:t>
      </w:r>
      <w:r>
        <w:t xml:space="preserve">,</w:t>
      </w:r>
      <w:r>
        <w:t xml:space="preserve"> </w:t>
      </w:r>
      <w:r>
        <w:rPr>
          <w:b/>
          <w:bCs/>
        </w:rPr>
        <w:t xml:space="preserve">MUST NOT</w:t>
      </w:r>
      <w:r>
        <w:t xml:space="preserve">,</w:t>
      </w:r>
      <w:r>
        <w:t xml:space="preserve"> </w:t>
      </w:r>
      <w:r>
        <w:rPr>
          <w:b/>
          <w:bCs/>
        </w:rPr>
        <w:t xml:space="preserve">SHOULD</w:t>
      </w:r>
      <w:r>
        <w:t xml:space="preserve">,</w:t>
      </w:r>
      <w:r>
        <w:t xml:space="preserve"> </w:t>
      </w:r>
      <w:r>
        <w:rPr>
          <w:b/>
          <w:bCs/>
        </w:rPr>
        <w:t xml:space="preserve">SHOULD NOT</w:t>
      </w:r>
      <w:r>
        <w:t xml:space="preserve">,</w:t>
      </w:r>
      <w:r>
        <w:t xml:space="preserve"> </w:t>
      </w:r>
      <w:r>
        <w:rPr>
          <w:b/>
          <w:bCs/>
        </w:rPr>
        <w:t xml:space="preserve">MAY</w:t>
      </w:r>
      <w:r>
        <w:t xml:space="preserve"> </w:t>
      </w:r>
      <w:r>
        <w:t xml:space="preserve">follow RFC 2119 semantics.</w:t>
      </w:r>
    </w:p>
    <w:p>
      <w:pPr>
        <w:pStyle w:val="FirstParagraph"/>
      </w:pPr>
      <w:r>
        <w:t xml:space="preserve">Numeric values in examples are exact. When an argument is a signed integer, negative values are explicitly written with a leading</w:t>
      </w:r>
      <w:r>
        <w:t xml:space="preserve"> </w:t>
      </w:r>
      <w:r>
        <w:rPr>
          <w:rStyle w:val="VerbatimChar"/>
        </w:rPr>
        <w:t xml:space="preserve">-</w:t>
      </w:r>
      <w:r>
        <w:t xml:space="preserve"> </w:t>
      </w:r>
      <w:r>
        <w:t xml:space="preserve">(for example,</w:t>
      </w:r>
      <w:r>
        <w:t xml:space="preserve"> </w:t>
      </w:r>
      <w:r>
        <w:rPr>
          <w:rStyle w:val="VerbatimChar"/>
        </w:rPr>
        <w:t xml:space="preserve">-14</w:t>
      </w:r>
      <w:r>
        <w:t xml:space="preserve">). When an argument is a floating-point number, a decimal point is always present, even for whole values (for example,</w:t>
      </w:r>
      <w:r>
        <w:t xml:space="preserve"> </w:t>
      </w:r>
      <w:r>
        <w:rPr>
          <w:rStyle w:val="VerbatimChar"/>
        </w:rPr>
        <w:t xml:space="preserve">0.</w:t>
      </w:r>
      <w:r>
        <w:t xml:space="preserve"> </w:t>
      </w:r>
      <w:r>
        <w:t xml:space="preserve">or</w:t>
      </w:r>
      <w:r>
        <w:t xml:space="preserve"> </w:t>
      </w:r>
      <w:r>
        <w:rPr>
          <w:rStyle w:val="VerbatimChar"/>
        </w:rPr>
        <w:t xml:space="preserve">90.0</w:t>
      </w:r>
      <w:r>
        <w:t xml:space="preserve">). This convention is enforced by the grammar and disambiguates numeric types without a type prefix.</w:t>
      </w:r>
    </w:p>
    <w:p>
      <w:r>
        <w:pict>
          <v:rect style="width:0;height:1.5pt" o:hralign="center" o:hrstd="t" o:hr="t"/>
        </w:pict>
      </w:r>
    </w:p>
    <w:bookmarkEnd w:id="15"/>
    <w:bookmarkStart w:id="22" w:name="lexical-structure"/>
    <w:p>
      <w:pPr>
        <w:pStyle w:val="Heading2"/>
      </w:pPr>
      <w:r>
        <w:t xml:space="preserve">3. Lexical Structure</w:t>
      </w:r>
    </w:p>
    <w:bookmarkStart w:id="16" w:name="character-set"/>
    <w:p>
      <w:pPr>
        <w:pStyle w:val="Heading3"/>
      </w:pPr>
      <w:r>
        <w:t xml:space="preserve">3.1 Character set</w:t>
      </w:r>
    </w:p>
    <w:p>
      <w:pPr>
        <w:pStyle w:val="FirstParagraph"/>
      </w:pPr>
      <w:r>
        <w:t xml:space="preserve">Programs are ASCII text. Byte values</w:t>
      </w:r>
      <w:r>
        <w:t xml:space="preserve"> </w:t>
      </w:r>
      <w:r>
        <w:rPr>
          <w:rStyle w:val="VerbatimChar"/>
        </w:rPr>
        <w:t xml:space="preserve">0x20</w:t>
      </w:r>
      <w:r>
        <w:t xml:space="preserve"> </w:t>
      </w:r>
      <w:r>
        <w:t xml:space="preserve">(space) through</w:t>
      </w:r>
      <w:r>
        <w:t xml:space="preserve"> </w:t>
      </w:r>
      <w:r>
        <w:rPr>
          <w:rStyle w:val="VerbatimChar"/>
        </w:rPr>
        <w:t xml:space="preserve">0x7E</w:t>
      </w:r>
      <w:r>
        <w:t xml:space="preserve"> </w:t>
      </w:r>
      <w:r>
        <w:t xml:space="preserve">(tilde) are permitted. Line terminators (</w:t>
      </w:r>
      <w:r>
        <w:rPr>
          <w:rStyle w:val="VerbatimChar"/>
        </w:rPr>
        <w:t xml:space="preserve">\n</w:t>
      </w:r>
      <w:r>
        <w:t xml:space="preserve">,</w:t>
      </w:r>
      <w:r>
        <w:t xml:space="preserve"> </w:t>
      </w:r>
      <w:r>
        <w:rPr>
          <w:rStyle w:val="VerbatimChar"/>
        </w:rPr>
        <w:t xml:space="preserve">\r\n</w:t>
      </w:r>
      <w:r>
        <w:t xml:space="preserve">) are permitted but not significant — they are treated identically to space. Tab characters (</w:t>
      </w:r>
      <w:r>
        <w:rPr>
          <w:rStyle w:val="VerbatimChar"/>
        </w:rPr>
        <w:t xml:space="preserve">\t</w:t>
      </w:r>
      <w:r>
        <w:t xml:space="preserve">) are permitted and treated as space.</w:t>
      </w:r>
    </w:p>
    <w:bookmarkEnd w:id="16"/>
    <w:bookmarkStart w:id="17" w:name="program-structure"/>
    <w:p>
      <w:pPr>
        <w:pStyle w:val="Heading3"/>
      </w:pPr>
      <w:r>
        <w:t xml:space="preserve">3.2 Program structure</w:t>
      </w:r>
    </w:p>
    <w:p>
      <w:pPr>
        <w:pStyle w:val="FirstParagraph"/>
      </w:pPr>
      <w:r>
        <w:t xml:space="preserve">A</w:t>
      </w:r>
      <w:r>
        <w:t xml:space="preserve"> </w:t>
      </w:r>
      <w:r>
        <w:rPr>
          <w:b/>
          <w:bCs/>
        </w:rPr>
        <w:t xml:space="preserve">program</w:t>
      </w:r>
      <w:r>
        <w:t xml:space="preserve"> </w:t>
      </w:r>
      <w:r>
        <w:t xml:space="preserve">is a sequence of zero or more</w:t>
      </w:r>
      <w:r>
        <w:t xml:space="preserve"> </w:t>
      </w:r>
      <w:r>
        <w:rPr>
          <w:b/>
          <w:bCs/>
        </w:rPr>
        <w:t xml:space="preserve">statements</w:t>
      </w:r>
      <w:r>
        <w:t xml:space="preserve">, each terminated by a semicolon (</w:t>
      </w:r>
      <w:r>
        <w:rPr>
          <w:rStyle w:val="VerbatimChar"/>
        </w:rPr>
        <w:t xml:space="preserve">;</w:t>
      </w:r>
      <w:r>
        <w:t xml:space="preserve">).</w:t>
      </w:r>
    </w:p>
    <w:p>
      <w:pPr>
        <w:pStyle w:val="SourceCode"/>
      </w:pPr>
      <w:r>
        <w:rPr>
          <w:rStyle w:val="VerbatimChar"/>
        </w:rPr>
        <w:t xml:space="preserve">program        ::= ( statement ";" )*</w:t>
      </w:r>
      <w:r>
        <w:br/>
      </w:r>
      <w:r>
        <w:rPr>
          <w:rStyle w:val="VerbatimChar"/>
        </w:rPr>
        <w:t xml:space="preserve">statement      ::= opcode ( "," argument )*</w:t>
      </w:r>
      <w:r>
        <w:br/>
      </w:r>
      <w:r>
        <w:rPr>
          <w:rStyle w:val="VerbatimChar"/>
        </w:rPr>
        <w:t xml:space="preserve">opcode         ::= two-letter-mnemonic</w:t>
      </w:r>
      <w:r>
        <w:br/>
      </w:r>
      <w:r>
        <w:rPr>
          <w:rStyle w:val="VerbatimChar"/>
        </w:rPr>
        <w:t xml:space="preserve">argument       ::= number | string | modifier</w:t>
      </w:r>
    </w:p>
    <w:p>
      <w:pPr>
        <w:pStyle w:val="FirstParagraph"/>
      </w:pPr>
      <w:r>
        <w:t xml:space="preserve">Whitespace between tokens is optional and ignored. The following are equivalent programs:</w:t>
      </w:r>
    </w:p>
    <w:p>
      <w:pPr>
        <w:pStyle w:val="SourceCode"/>
      </w:pPr>
      <w:r>
        <w:rPr>
          <w:rStyle w:val="VerbatimChar"/>
        </w:rPr>
        <w:t xml:space="preserve">mr,0,158;dl,14,0;</w:t>
      </w:r>
      <w:r>
        <w:br/>
      </w:r>
      <w:r>
        <w:rPr>
          <w:rStyle w:val="VerbatimChar"/>
        </w:rPr>
        <w:t xml:space="preserve">mr, 0, 158; dl, 14, 0;</w:t>
      </w:r>
      <w:r>
        <w:br/>
      </w:r>
      <w:r>
        <w:rPr>
          <w:rStyle w:val="VerbatimChar"/>
        </w:rPr>
        <w:t xml:space="preserve">mr,0,158 ; dl,14,0 ;</w:t>
      </w:r>
    </w:p>
    <w:bookmarkEnd w:id="17"/>
    <w:bookmarkStart w:id="18" w:name="opcodes"/>
    <w:p>
      <w:pPr>
        <w:pStyle w:val="Heading3"/>
      </w:pPr>
      <w:r>
        <w:t xml:space="preserve">3.3 Opcodes</w:t>
      </w:r>
    </w:p>
    <w:p>
      <w:pPr>
        <w:pStyle w:val="FirstParagraph"/>
      </w:pPr>
      <w:r>
        <w:t xml:space="preserve">An opcode is a two-letter lowercase ASCII mnemonic. The complete set is defined in Sections 6 and 7. Any two-letter sequence not listed in those sections is a</w:t>
      </w:r>
      <w:r>
        <w:t xml:space="preserve"> </w:t>
      </w:r>
      <w:r>
        <w:rPr>
          <w:b/>
          <w:bCs/>
        </w:rPr>
        <w:t xml:space="preserve">lexical error</w:t>
      </w:r>
      <w:r>
        <w:t xml:space="preserve"> </w:t>
      </w:r>
      <w:r>
        <w:t xml:space="preserve">— a compliant interpreter MUST reject the program and MUST NOT attempt to guess the meaning.</w:t>
      </w:r>
    </w:p>
    <w:bookmarkEnd w:id="18"/>
    <w:bookmarkStart w:id="19" w:name="arguments"/>
    <w:p>
      <w:pPr>
        <w:pStyle w:val="Heading3"/>
      </w:pPr>
      <w:r>
        <w:t xml:space="preserve">3.4 Arguments</w:t>
      </w:r>
    </w:p>
    <w:p>
      <w:pPr>
        <w:pStyle w:val="FirstParagraph"/>
      </w:pPr>
      <w:r>
        <w:t xml:space="preserve">Arguments are comma-separated. Each opcode declares its required argument count and types (Sections 6 and 7). Passing the wrong number or wrong type of arguments is a</w:t>
      </w:r>
      <w:r>
        <w:t xml:space="preserve"> </w:t>
      </w:r>
      <w:r>
        <w:rPr>
          <w:b/>
          <w:bCs/>
        </w:rPr>
        <w:t xml:space="preserve">semantic error</w:t>
      </w:r>
      <w:r>
        <w:t xml:space="preserve"> </w:t>
      </w:r>
      <w:r>
        <w:t xml:space="preserve">— the interpreter MUST reject the program.</w:t>
      </w:r>
    </w:p>
    <w:p>
      <w:pPr>
        <w:pStyle w:val="BodyText"/>
      </w:pPr>
      <w:r>
        <w:t xml:space="preserve">Three argument types exist:</w:t>
      </w:r>
    </w:p>
    <w:p>
      <w:pPr>
        <w:pStyle w:val="Compact"/>
        <w:numPr>
          <w:ilvl w:val="0"/>
          <w:numId w:val="1006"/>
        </w:numPr>
      </w:pPr>
      <w:r>
        <w:rPr>
          <w:b/>
          <w:bCs/>
        </w:rPr>
        <w:t xml:space="preserve">Integer.</w:t>
      </w:r>
      <w:r>
        <w:t xml:space="preserve"> </w:t>
      </w:r>
      <w:r>
        <w:t xml:space="preserve">A signed decimal integer. Grammar:</w:t>
      </w:r>
      <w:r>
        <w:t xml:space="preserve"> </w:t>
      </w:r>
      <w:r>
        <w:rPr>
          <w:rStyle w:val="VerbatimChar"/>
        </w:rPr>
        <w:t xml:space="preserve">-?[0-9]+</w:t>
      </w:r>
      <w:r>
        <w:t xml:space="preserve">. Example:</w:t>
      </w:r>
      <w:r>
        <w:t xml:space="preserve"> </w:t>
      </w:r>
      <w:r>
        <w:rPr>
          <w:rStyle w:val="VerbatimChar"/>
        </w:rPr>
        <w:t xml:space="preserve">14</w:t>
      </w:r>
      <w:r>
        <w:t xml:space="preserve">,</w:t>
      </w:r>
      <w:r>
        <w:t xml:space="preserve"> </w:t>
      </w:r>
      <w:r>
        <w:rPr>
          <w:rStyle w:val="VerbatimChar"/>
        </w:rPr>
        <w:t xml:space="preserve">-158</w:t>
      </w:r>
      <w:r>
        <w:t xml:space="preserve">,</w:t>
      </w:r>
      <w:r>
        <w:t xml:space="preserve"> </w:t>
      </w:r>
      <w:r>
        <w:rPr>
          <w:rStyle w:val="VerbatimChar"/>
        </w:rPr>
        <w:t xml:space="preserve">0</w:t>
      </w:r>
      <w:r>
        <w:t xml:space="preserve">.</w:t>
      </w:r>
    </w:p>
    <w:p>
      <w:pPr>
        <w:pStyle w:val="Compact"/>
        <w:numPr>
          <w:ilvl w:val="0"/>
          <w:numId w:val="1006"/>
        </w:numPr>
      </w:pPr>
      <w:r>
        <w:rPr>
          <w:b/>
          <w:bCs/>
        </w:rPr>
        <w:t xml:space="preserve">Float.</w:t>
      </w:r>
      <w:r>
        <w:t xml:space="preserve"> </w:t>
      </w:r>
      <w:r>
        <w:t xml:space="preserve">A signed decimal number with an explicit decimal point. Grammar:</w:t>
      </w:r>
      <w:r>
        <w:t xml:space="preserve"> </w:t>
      </w:r>
      <w:r>
        <w:rPr>
          <w:rStyle w:val="VerbatimChar"/>
        </w:rPr>
        <w:t xml:space="preserve">-?[0-9]+\.[0-9]*</w:t>
      </w:r>
      <w:r>
        <w:t xml:space="preserve"> </w:t>
      </w:r>
      <w:r>
        <w:t xml:space="preserve">or</w:t>
      </w:r>
      <w:r>
        <w:t xml:space="preserve"> </w:t>
      </w:r>
      <w:r>
        <w:rPr>
          <w:rStyle w:val="VerbatimChar"/>
        </w:rPr>
        <w:t xml:space="preserve">-?\.[0-9]+</w:t>
      </w:r>
      <w:r>
        <w:t xml:space="preserve">. Example:</w:t>
      </w:r>
      <w:r>
        <w:t xml:space="preserve"> </w:t>
      </w:r>
      <w:r>
        <w:rPr>
          <w:rStyle w:val="VerbatimChar"/>
        </w:rPr>
        <w:t xml:space="preserve">0.</w:t>
      </w:r>
      <w:r>
        <w:t xml:space="preserve">,</w:t>
      </w:r>
      <w:r>
        <w:t xml:space="preserve"> </w:t>
      </w:r>
      <w:r>
        <w:rPr>
          <w:rStyle w:val="VerbatimChar"/>
        </w:rPr>
        <w:t xml:space="preserve">90.0</w:t>
      </w:r>
      <w:r>
        <w:t xml:space="preserve">,</w:t>
      </w:r>
      <w:r>
        <w:t xml:space="preserve"> </w:t>
      </w:r>
      <w:r>
        <w:rPr>
          <w:rStyle w:val="VerbatimChar"/>
        </w:rPr>
        <w:t xml:space="preserve">-.5</w:t>
      </w:r>
      <w:r>
        <w:t xml:space="preserve">,</w:t>
      </w:r>
      <w:r>
        <w:t xml:space="preserve"> </w:t>
      </w:r>
      <w:r>
        <w:rPr>
          <w:rStyle w:val="VerbatimChar"/>
        </w:rPr>
        <w:t xml:space="preserve">3.14159</w:t>
      </w:r>
      <w:r>
        <w:t xml:space="preserve">.</w:t>
      </w:r>
    </w:p>
    <w:p>
      <w:pPr>
        <w:pStyle w:val="Compact"/>
        <w:numPr>
          <w:ilvl w:val="0"/>
          <w:numId w:val="1006"/>
        </w:numPr>
      </w:pPr>
      <w:r>
        <w:rPr>
          <w:b/>
          <w:bCs/>
        </w:rPr>
        <w:t xml:space="preserve">String.</w:t>
      </w:r>
      <w:r>
        <w:t xml:space="preserve"> </w:t>
      </w:r>
      <w:r>
        <w:t xml:space="preserve">A sequence of characters. Strings do not use delimiters — the string argument runs from the comma that precedes it to the semicolon that terminates the statement. This means strings MUST NOT contain the semicolon character. See §6.7 for details.</w:t>
      </w:r>
    </w:p>
    <w:p>
      <w:pPr>
        <w:pStyle w:val="Compact"/>
        <w:numPr>
          <w:ilvl w:val="0"/>
          <w:numId w:val="1006"/>
        </w:numPr>
      </w:pPr>
      <w:r>
        <w:rPr>
          <w:b/>
          <w:bCs/>
        </w:rPr>
        <w:t xml:space="preserve">Modifier.</w:t>
      </w:r>
      <w:r>
        <w:t xml:space="preserve"> </w:t>
      </w:r>
      <w:r>
        <w:t xml:space="preserve">A single letter (or letter-plus-digit combination), preceded by a comma. Modifiers appear at the end of a statement, after all positional arguments. See §8.</w:t>
      </w:r>
    </w:p>
    <w:bookmarkEnd w:id="19"/>
    <w:bookmarkStart w:id="20" w:name="comments"/>
    <w:p>
      <w:pPr>
        <w:pStyle w:val="Heading3"/>
      </w:pPr>
      <w:r>
        <w:t xml:space="preserve">3.5 Comments</w:t>
      </w:r>
    </w:p>
    <w:p>
      <w:pPr>
        <w:pStyle w:val="FirstParagraph"/>
      </w:pPr>
      <w:r>
        <w:t xml:space="preserve">A</w:t>
      </w:r>
      <w:r>
        <w:t xml:space="preserve"> </w:t>
      </w:r>
      <w:r>
        <w:rPr>
          <w:rStyle w:val="VerbatimChar"/>
        </w:rPr>
        <w:t xml:space="preserve">#</w:t>
      </w:r>
      <w:r>
        <w:t xml:space="preserve"> </w:t>
      </w:r>
      <w:r>
        <w:t xml:space="preserve">character starts a</w:t>
      </w:r>
      <w:r>
        <w:t xml:space="preserve"> </w:t>
      </w:r>
      <w:r>
        <w:rPr>
          <w:b/>
          <w:bCs/>
        </w:rPr>
        <w:t xml:space="preserve">line comment</w:t>
      </w:r>
      <w:r>
        <w:t xml:space="preserve"> </w:t>
      </w:r>
      <w:r>
        <w:t xml:space="preserve">that continues to (but does not include) the next line terminator (</w:t>
      </w:r>
      <w:r>
        <w:rPr>
          <w:rStyle w:val="VerbatimChar"/>
        </w:rPr>
        <w:t xml:space="preserve">\n</w:t>
      </w:r>
      <w:r>
        <w:t xml:space="preserve">). Comments are stripped from the input before any other lexical processing; they carry no semantic meaning and never affect statement count, argument values, or pen state.</w:t>
      </w:r>
    </w:p>
    <w:p>
      <w:pPr>
        <w:pStyle w:val="BodyText"/>
      </w:pPr>
      <w:r>
        <w:t xml:space="preserve">Comments MAY appear:</w:t>
      </w:r>
    </w:p>
    <w:p>
      <w:pPr>
        <w:pStyle w:val="Compact"/>
        <w:numPr>
          <w:ilvl w:val="0"/>
          <w:numId w:val="1007"/>
        </w:numPr>
      </w:pPr>
      <w:r>
        <w:t xml:space="preserve">On their own line, before, after, or between statements.</w:t>
      </w:r>
    </w:p>
    <w:p>
      <w:pPr>
        <w:pStyle w:val="Compact"/>
        <w:numPr>
          <w:ilvl w:val="0"/>
          <w:numId w:val="1007"/>
        </w:numPr>
      </w:pPr>
      <w:r>
        <w:t xml:space="preserve">At the end of a line, after a terminating</w:t>
      </w:r>
      <w:r>
        <w:t xml:space="preserve"> </w:t>
      </w:r>
      <w:r>
        <w:rPr>
          <w:rStyle w:val="VerbatimChar"/>
        </w:rPr>
        <w:t xml:space="preserve">;</w:t>
      </w:r>
      <w:r>
        <w:t xml:space="preserve">.</w:t>
      </w:r>
    </w:p>
    <w:p>
      <w:pPr>
        <w:pStyle w:val="FirstParagraph"/>
      </w:pPr>
      <w:r>
        <w:t xml:space="preserve">Comments MUST NOT appear inside a statement (between an opcode and its terminating</w:t>
      </w:r>
      <w:r>
        <w:t xml:space="preserve"> </w:t>
      </w:r>
      <w:r>
        <w:rPr>
          <w:rStyle w:val="VerbatimChar"/>
        </w:rPr>
        <w:t xml:space="preserve">;</w:t>
      </w:r>
      <w:r>
        <w:t xml:space="preserve">) except inside a</w:t>
      </w:r>
      <w:r>
        <w:t xml:space="preserve"> </w:t>
      </w:r>
      <w:r>
        <w:rPr>
          <w:rStyle w:val="VerbatimChar"/>
        </w:rPr>
        <w:t xml:space="preserve">tx</w:t>
      </w:r>
      <w:r>
        <w:t xml:space="preserve"> </w:t>
      </w:r>
      <w:r>
        <w:t xml:space="preserve">string argument. Inside a</w:t>
      </w:r>
      <w:r>
        <w:t xml:space="preserve"> </w:t>
      </w:r>
      <w:r>
        <w:rPr>
          <w:rStyle w:val="VerbatimChar"/>
        </w:rPr>
        <w:t xml:space="preserve">tx</w:t>
      </w:r>
      <w:r>
        <w:t xml:space="preserve"> </w:t>
      </w:r>
      <w:r>
        <w:t xml:space="preserve">string argument,</w:t>
      </w:r>
      <w:r>
        <w:t xml:space="preserve"> </w:t>
      </w:r>
      <w:r>
        <w:rPr>
          <w:rStyle w:val="VerbatimChar"/>
        </w:rPr>
        <w:t xml:space="preserve">#</w:t>
      </w:r>
      <w:r>
        <w:t xml:space="preserve"> </w:t>
      </w:r>
      <w:r>
        <w:t xml:space="preserve">is literal text: because a</w:t>
      </w:r>
      <w:r>
        <w:t xml:space="preserve"> </w:t>
      </w:r>
      <w:r>
        <w:rPr>
          <w:rStyle w:val="VerbatimChar"/>
        </w:rPr>
        <w:t xml:space="preserve">tx</w:t>
      </w:r>
      <w:r>
        <w:t xml:space="preserve"> </w:t>
      </w:r>
      <w:r>
        <w:t xml:space="preserve">string extends from the comma that precedes it to the terminating</w:t>
      </w:r>
      <w:r>
        <w:t xml:space="preserve"> </w:t>
      </w:r>
      <w:r>
        <w:rPr>
          <w:rStyle w:val="VerbatimChar"/>
        </w:rPr>
        <w:t xml:space="preserve">;</w:t>
      </w:r>
      <w:r>
        <w:t xml:space="preserve"> </w:t>
      </w:r>
      <w:r>
        <w:t xml:space="preserve">(§3.4, §6.7), and comments are line-scoped, a</w:t>
      </w:r>
      <w:r>
        <w:t xml:space="preserve"> </w:t>
      </w:r>
      <w:r>
        <w:rPr>
          <w:rStyle w:val="VerbatimChar"/>
        </w:rPr>
        <w:t xml:space="preserve">#</w:t>
      </w:r>
      <w:r>
        <w:t xml:space="preserve"> </w:t>
      </w:r>
      <w:r>
        <w:t xml:space="preserve">inside such a string can only ever be part of the string.</w:t>
      </w:r>
    </w:p>
    <w:p>
      <w:pPr>
        <w:pStyle w:val="BodyText"/>
      </w:pPr>
      <w:r>
        <w:t xml:space="preserve">Example:</w:t>
      </w:r>
    </w:p>
    <w:p>
      <w:pPr>
        <w:pStyle w:val="SourceCode"/>
      </w:pPr>
      <w:r>
        <w:rPr>
          <w:rStyle w:val="VerbatimChar"/>
        </w:rPr>
        <w:t xml:space="preserve"># Frame template — outer border of an A4 sheet</w:t>
      </w:r>
      <w:r>
        <w:br/>
      </w:r>
      <w:r>
        <w:rPr>
          <w:rStyle w:val="VerbatimChar"/>
        </w:rPr>
        <w:t xml:space="preserve">ma,10,10;      # top-left corner</w:t>
      </w:r>
      <w:r>
        <w:br/>
      </w:r>
      <w:r>
        <w:rPr>
          <w:rStyle w:val="VerbatimChar"/>
        </w:rPr>
        <w:t xml:space="preserve">dl,780,0;      # top edge</w:t>
      </w:r>
      <w:r>
        <w:br/>
      </w:r>
      <w:r>
        <w:rPr>
          <w:rStyle w:val="VerbatimChar"/>
        </w:rPr>
        <w:t xml:space="preserve">tx,12.,Item #4 quantity;   # the '#' inside the tx string is literal</w:t>
      </w:r>
    </w:p>
    <w:p>
      <w:pPr>
        <w:pStyle w:val="FirstParagraph"/>
      </w:pPr>
      <w:r>
        <w:t xml:space="preserve">Compliant interpreters MUST strip comments before tokenization. A compliant program MAY contain no comments at all — comments are an authoring affordance, not a required feature.</w:t>
      </w:r>
    </w:p>
    <w:p>
      <w:pPr>
        <w:pStyle w:val="BodyText"/>
      </w:pPr>
      <w:r>
        <w:t xml:space="preserve">Documentation about a program that lives</w:t>
      </w:r>
      <w:r>
        <w:t xml:space="preserve"> </w:t>
      </w:r>
      <w:r>
        <w:rPr>
          <w:i/>
          <w:iCs/>
        </w:rPr>
        <w:t xml:space="preserve">outside</w:t>
      </w:r>
      <w:r>
        <w:t xml:space="preserve"> </w:t>
      </w:r>
      <w:r>
        <w:t xml:space="preserve">the program — for example, in a</w:t>
      </w:r>
      <w:r>
        <w:t xml:space="preserve"> </w:t>
      </w:r>
      <w:r>
        <w:rPr>
          <w:rStyle w:val="VerbatimChar"/>
        </w:rPr>
        <w:t xml:space="preserve">description</w:t>
      </w:r>
      <w:r>
        <w:t xml:space="preserve"> </w:t>
      </w:r>
      <w:r>
        <w:t xml:space="preserve">column adjacent to the</w:t>
      </w:r>
      <w:r>
        <w:t xml:space="preserve"> </w:t>
      </w:r>
      <w:r>
        <w:rPr>
          <w:rStyle w:val="VerbatimChar"/>
        </w:rPr>
        <w:t xml:space="preserve">cmd</w:t>
      </w:r>
      <w:r>
        <w:t xml:space="preserve"> </w:t>
      </w:r>
      <w:r>
        <w:t xml:space="preserve">column of a database row — remains the recommended place for structured metadata (author, revision, provenance). Line comments are for inline authoring notes that belong logically inside the program text.</w:t>
      </w:r>
    </w:p>
    <w:bookmarkEnd w:id="20"/>
    <w:bookmarkStart w:id="21" w:name="case-sensitivity"/>
    <w:p>
      <w:pPr>
        <w:pStyle w:val="Heading3"/>
      </w:pPr>
      <w:r>
        <w:t xml:space="preserve">3.6 Case sensitivity</w:t>
      </w:r>
    </w:p>
    <w:p>
      <w:pPr>
        <w:pStyle w:val="FirstParagraph"/>
      </w:pPr>
      <w:r>
        <w:t xml:space="preserve">Opcodes are lowercase. Modifiers are lowercase. String arguments preserve case as authored. Any uppercase opcode or modifier is a lexical error.</w:t>
      </w:r>
    </w:p>
    <w:p>
      <w:r>
        <w:pict>
          <v:rect style="width:0;height:1.5pt" o:hralign="center" o:hrstd="t" o:hr="t"/>
        </w:pict>
      </w:r>
    </w:p>
    <w:bookmarkEnd w:id="21"/>
    <w:bookmarkEnd w:id="22"/>
    <w:bookmarkStart w:id="26" w:name="coordinate-system-and-units"/>
    <w:p>
      <w:pPr>
        <w:pStyle w:val="Heading2"/>
      </w:pPr>
      <w:r>
        <w:t xml:space="preserve">4. Coordinate System and Units</w:t>
      </w:r>
    </w:p>
    <w:bookmarkStart w:id="23" w:name="origin-and-axes"/>
    <w:p>
      <w:pPr>
        <w:pStyle w:val="Heading3"/>
      </w:pPr>
      <w:r>
        <w:t xml:space="preserve">4.1 Origin and axes</w:t>
      </w:r>
    </w:p>
    <w:p>
      <w:pPr>
        <w:pStyle w:val="FirstParagraph"/>
      </w:pPr>
      <w:r>
        <w:t xml:space="preserve">The coordinate system is a Cartesian plane.</w:t>
      </w:r>
    </w:p>
    <w:p>
      <w:pPr>
        <w:pStyle w:val="Compact"/>
        <w:numPr>
          <w:ilvl w:val="0"/>
          <w:numId w:val="1008"/>
        </w:numPr>
      </w:pPr>
      <w:r>
        <w:t xml:space="preserve">The origin</w:t>
      </w:r>
      <w:r>
        <w:t xml:space="preserve"> </w:t>
      </w:r>
      <w:r>
        <w:rPr>
          <w:rStyle w:val="VerbatimChar"/>
        </w:rPr>
        <w:t xml:space="preserve">(0, 0)</w:t>
      </w:r>
      <w:r>
        <w:t xml:space="preserve"> </w:t>
      </w:r>
      <w:r>
        <w:t xml:space="preserve">is the</w:t>
      </w:r>
      <w:r>
        <w:t xml:space="preserve"> </w:t>
      </w:r>
      <w:r>
        <w:rPr>
          <w:b/>
          <w:bCs/>
        </w:rPr>
        <w:t xml:space="preserve">lower-left corner</w:t>
      </w:r>
      <w:r>
        <w:t xml:space="preserve"> </w:t>
      </w:r>
      <w:r>
        <w:t xml:space="preserve">of the drawing area.</w:t>
      </w:r>
    </w:p>
    <w:p>
      <w:pPr>
        <w:pStyle w:val="Compact"/>
        <w:numPr>
          <w:ilvl w:val="0"/>
          <w:numId w:val="1008"/>
        </w:numPr>
      </w:pPr>
      <w:r>
        <w:t xml:space="preserve">The</w:t>
      </w:r>
      <w:r>
        <w:t xml:space="preserve"> </w:t>
      </w:r>
      <w:r>
        <w:rPr>
          <w:b/>
          <w:bCs/>
        </w:rPr>
        <w:t xml:space="preserve">X axis</w:t>
      </w:r>
      <w:r>
        <w:t xml:space="preserve"> </w:t>
      </w:r>
      <w:r>
        <w:t xml:space="preserve">points</w:t>
      </w:r>
      <w:r>
        <w:t xml:space="preserve"> </w:t>
      </w:r>
      <w:r>
        <w:rPr>
          <w:b/>
          <w:bCs/>
        </w:rPr>
        <w:t xml:space="preserve">right</w:t>
      </w:r>
      <w:r>
        <w:t xml:space="preserve">. Positive X = rightward.</w:t>
      </w:r>
    </w:p>
    <w:p>
      <w:pPr>
        <w:pStyle w:val="Compact"/>
        <w:numPr>
          <w:ilvl w:val="0"/>
          <w:numId w:val="1008"/>
        </w:numPr>
      </w:pPr>
      <w:r>
        <w:t xml:space="preserve">The</w:t>
      </w:r>
      <w:r>
        <w:t xml:space="preserve"> </w:t>
      </w:r>
      <w:r>
        <w:rPr>
          <w:b/>
          <w:bCs/>
        </w:rPr>
        <w:t xml:space="preserve">Y axis</w:t>
      </w:r>
      <w:r>
        <w:t xml:space="preserve"> </w:t>
      </w:r>
      <w:r>
        <w:t xml:space="preserve">points</w:t>
      </w:r>
      <w:r>
        <w:t xml:space="preserve"> </w:t>
      </w:r>
      <w:r>
        <w:rPr>
          <w:b/>
          <w:bCs/>
        </w:rPr>
        <w:t xml:space="preserve">up</w:t>
      </w:r>
      <w:r>
        <w:t xml:space="preserve">. Positive Y = upward.</w:t>
      </w:r>
    </w:p>
    <w:p>
      <w:pPr>
        <w:pStyle w:val="FirstParagraph"/>
      </w:pPr>
      <w:r>
        <w:t xml:space="preserve">This is the mathematical convention (y-up), matching PostScript and PDF. When an output backend needs a y-down coordinate system (SVG, screen pixels, most raster libraries), the backend performs the flip. The language and the stored programs are always y-up.</w:t>
      </w:r>
    </w:p>
    <w:bookmarkEnd w:id="23"/>
    <w:bookmarkStart w:id="24" w:name="units"/>
    <w:p>
      <w:pPr>
        <w:pStyle w:val="Heading3"/>
      </w:pPr>
      <w:r>
        <w:t xml:space="preserve">4.2 Units</w:t>
      </w:r>
    </w:p>
    <w:p>
      <w:pPr>
        <w:pStyle w:val="FirstParagraph"/>
      </w:pPr>
      <w:r>
        <w:t xml:space="preserve">All coordinates and lengths are in</w:t>
      </w:r>
      <w:r>
        <w:t xml:space="preserve"> </w:t>
      </w:r>
      <w:r>
        <w:rPr>
          <w:b/>
          <w:bCs/>
        </w:rPr>
        <w:t xml:space="preserve">abstract drawing units</w:t>
      </w:r>
      <w:r>
        <w:t xml:space="preserve">. The language does not fix the physical meaning of one unit. A drawing sheet declares its unit-to-millimeter ratio in its own database row (in the</w:t>
      </w:r>
      <w:r>
        <w:t xml:space="preserve"> </w:t>
      </w:r>
      <w:r>
        <w:rPr>
          <w:rStyle w:val="VerbatimChar"/>
        </w:rPr>
        <w:t xml:space="preserve">frame</w:t>
      </w:r>
      <w:r>
        <w:t xml:space="preserve"> </w:t>
      </w:r>
      <w:r>
        <w:t xml:space="preserve">table). The interpreter operates purely in abstract units; the backend converts to the physical output medium.</w:t>
      </w:r>
    </w:p>
    <w:p>
      <w:pPr>
        <w:pStyle w:val="BodyText"/>
      </w:pPr>
      <w:r>
        <w:t xml:space="preserve">Angles are always in</w:t>
      </w:r>
      <w:r>
        <w:t xml:space="preserve"> </w:t>
      </w:r>
      <w:r>
        <w:rPr>
          <w:b/>
          <w:bCs/>
        </w:rPr>
        <w:t xml:space="preserve">degrees</w:t>
      </w:r>
      <w:r>
        <w:t xml:space="preserve">. Positive angle = counterclockwise rotation. Zero degrees = pointing right along the +X axis.</w:t>
      </w:r>
    </w:p>
    <w:bookmarkEnd w:id="24"/>
    <w:bookmarkStart w:id="25" w:name="numeric-ranges"/>
    <w:p>
      <w:pPr>
        <w:pStyle w:val="Heading3"/>
      </w:pPr>
      <w:r>
        <w:t xml:space="preserve">4.3 Numeric ranges</w:t>
      </w:r>
    </w:p>
    <w:p>
      <w:pPr>
        <w:pStyle w:val="Compact"/>
        <w:numPr>
          <w:ilvl w:val="0"/>
          <w:numId w:val="1009"/>
        </w:numPr>
      </w:pPr>
      <w:r>
        <w:t xml:space="preserve">Integer coordinates and lengths are 16-bit signed integers by default: −32,768 to 32,767.</w:t>
      </w:r>
    </w:p>
    <w:p>
      <w:pPr>
        <w:pStyle w:val="Compact"/>
        <w:numPr>
          <w:ilvl w:val="0"/>
          <w:numId w:val="1009"/>
        </w:numPr>
      </w:pPr>
      <w:r>
        <w:t xml:space="preserve">Floats are IEEE 754 double-precision. Practical range for angles and small dimensions is far smaller; the double type is used only to keep intermediate computation exact.</w:t>
      </w:r>
    </w:p>
    <w:p>
      <w:pPr>
        <w:pStyle w:val="FirstParagraph"/>
      </w:pPr>
      <w:r>
        <w:t xml:space="preserve">Overflow (integer argument outside the 16-bit range) is a semantic error unless a specific opcode documents a wider range.</w:t>
      </w:r>
    </w:p>
    <w:p>
      <w:r>
        <w:pict>
          <v:rect style="width:0;height:1.5pt" o:hralign="center" o:hrstd="t" o:hr="t"/>
        </w:pict>
      </w:r>
    </w:p>
    <w:bookmarkEnd w:id="25"/>
    <w:bookmarkEnd w:id="26"/>
    <w:bookmarkStart w:id="30" w:name="pen-state-model"/>
    <w:p>
      <w:pPr>
        <w:pStyle w:val="Heading2"/>
      </w:pPr>
      <w:r>
        <w:t xml:space="preserve">5. Pen State Model</w:t>
      </w:r>
    </w:p>
    <w:bookmarkStart w:id="27" w:name="the-pen"/>
    <w:p>
      <w:pPr>
        <w:pStyle w:val="Heading3"/>
      </w:pPr>
      <w:r>
        <w:t xml:space="preserve">5.1 The pen</w:t>
      </w:r>
    </w:p>
    <w:p>
      <w:pPr>
        <w:pStyle w:val="FirstParagraph"/>
      </w:pPr>
      <w:r>
        <w:t xml:space="preserve">The interpreter maintains a single</w:t>
      </w:r>
      <w:r>
        <w:t xml:space="preserve"> </w:t>
      </w:r>
      <w:r>
        <w:rPr>
          <w:b/>
          <w:bCs/>
        </w:rPr>
        <w:t xml:space="preserve">pen</w:t>
      </w:r>
      <w:r>
        <w:t xml:space="preserve"> </w:t>
      </w:r>
      <w:r>
        <w:t xml:space="preserve">with the following state: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Type</w:t>
            </w:r>
          </w:p>
        </w:tc>
        <w:tc>
          <w:tcPr/>
          <w:p>
            <w:pPr>
              <w:pStyle w:val="Compact"/>
            </w:pPr>
            <w:r>
              <w:t xml:space="preserve">Initial value</w:t>
            </w:r>
          </w:p>
        </w:tc>
        <w:tc>
          <w:tcPr/>
          <w:p>
            <w:pPr>
              <w:pStyle w:val="Compact"/>
            </w:pPr>
            <w:r>
              <w:t xml:space="preserve">Modified by</w:t>
            </w:r>
          </w:p>
        </w:tc>
      </w:tr>
      <w:tr>
        <w:tc>
          <w:tcPr/>
          <w:p>
            <w:pPr>
              <w:pStyle w:val="Compact"/>
            </w:pPr>
            <w:r>
              <w:t xml:space="preserve">position</w:t>
            </w:r>
          </w:p>
        </w:tc>
        <w:tc>
          <w:tcPr/>
          <w:p>
            <w:pPr>
              <w:pStyle w:val="Compact"/>
            </w:pPr>
            <w:r>
              <w:t xml:space="preserve">(x, y) integer pair</w:t>
            </w:r>
          </w:p>
        </w:tc>
        <w:tc>
          <w:tcPr/>
          <w:p>
            <w:pPr>
              <w:pStyle w:val="Compact"/>
            </w:pPr>
            <w:r>
              <w:t xml:space="preserve">(0, 0)</w:t>
            </w:r>
          </w:p>
        </w:tc>
        <w:tc>
          <w:tcPr/>
          <w:p>
            <w:pPr>
              <w:pStyle w:val="Compact"/>
            </w:pPr>
            <w:r>
              <w:t xml:space="preserve">Every opcode that draws or moves</w:t>
            </w:r>
          </w:p>
        </w:tc>
      </w:tr>
      <w:tr>
        <w:tc>
          <w:tcPr/>
          <w:p>
            <w:pPr>
              <w:pStyle w:val="Compact"/>
            </w:pPr>
            <w:r>
              <w:t xml:space="preserve">text size</w:t>
            </w:r>
          </w:p>
        </w:tc>
        <w:tc>
          <w:tcPr/>
          <w:p>
            <w:pPr>
              <w:pStyle w:val="Compact"/>
            </w:pPr>
            <w:r>
              <w:t xml:space="preserve">integer</w:t>
            </w:r>
          </w:p>
        </w:tc>
        <w:tc>
          <w:tcPr/>
          <w:p>
            <w:pPr>
              <w:pStyle w:val="Compact"/>
            </w:pPr>
            <w:r>
              <w:t xml:space="preserve">10</w:t>
            </w:r>
          </w:p>
        </w:tc>
        <w:tc>
          <w:tcPr/>
          <w:p>
            <w:pPr>
              <w:pStyle w:val="Compact"/>
            </w:pPr>
            <w:r>
              <w:rPr>
                <w:rStyle w:val="VerbatimChar"/>
              </w:rPr>
              <w:t xml:space="preserve">tz</w:t>
            </w:r>
          </w:p>
        </w:tc>
      </w:tr>
      <w:tr>
        <w:tc>
          <w:tcPr/>
          <w:p>
            <w:pPr>
              <w:pStyle w:val="Compact"/>
            </w:pPr>
            <w:r>
              <w:t xml:space="preserve">pen down flag</w:t>
            </w:r>
          </w:p>
        </w:tc>
        <w:tc>
          <w:tcPr/>
          <w:p>
            <w:pPr>
              <w:pStyle w:val="Compact"/>
            </w:pPr>
            <w:r>
              <w:t xml:space="preserve">boolean</w:t>
            </w:r>
          </w:p>
        </w:tc>
        <w:tc>
          <w:tcPr/>
          <w:p>
            <w:pPr>
              <w:pStyle w:val="Compact"/>
            </w:pPr>
            <w:r>
              <w:t xml:space="preserve">false</w:t>
            </w:r>
          </w:p>
        </w:tc>
        <w:tc>
          <w:tcPr/>
          <w:p>
            <w:pPr>
              <w:pStyle w:val="Compact"/>
            </w:pPr>
            <w:r>
              <w:t xml:space="preserve">Implicit; see §5.2</w:t>
            </w:r>
          </w:p>
        </w:tc>
      </w:tr>
    </w:tbl>
    <w:p>
      <w:pPr>
        <w:pStyle w:val="BodyText"/>
      </w:pPr>
      <w:r>
        <w:t xml:space="preserve">There is exactly one pen. There is no pen stack, no save/restore, no multiple pens. All state is global and mutable in-sequence.</w:t>
      </w:r>
    </w:p>
    <w:bookmarkEnd w:id="27"/>
    <w:bookmarkStart w:id="28" w:name="pen-up-and-pen-down-semantics"/>
    <w:p>
      <w:pPr>
        <w:pStyle w:val="Heading3"/>
      </w:pPr>
      <w:r>
        <w:t xml:space="preserve">5.2 Pen-up and pen-down semantics</w:t>
      </w:r>
    </w:p>
    <w:p>
      <w:pPr>
        <w:pStyle w:val="FirstParagraph"/>
      </w:pPr>
      <w:r>
        <w:t xml:space="preserve">The pen is conceptually</w:t>
      </w:r>
      <w:r>
        <w:t xml:space="preserve"> </w:t>
      </w:r>
      <w:r>
        <w:t xml:space="preserve">“up”</w:t>
      </w:r>
      <w:r>
        <w:t xml:space="preserve"> </w:t>
      </w:r>
      <w:r>
        <w:t xml:space="preserve">(not touching the surface) between statements. It is</w:t>
      </w:r>
      <w:r>
        <w:t xml:space="preserve"> </w:t>
      </w:r>
      <w:r>
        <w:t xml:space="preserve">“down”</w:t>
      </w:r>
      <w:r>
        <w:t xml:space="preserve"> </w:t>
      </w:r>
      <w:r>
        <w:t xml:space="preserve">only during the execution of a drawing opcode (</w:t>
      </w:r>
      <w:r>
        <w:rPr>
          <w:rStyle w:val="VerbatimChar"/>
        </w:rPr>
        <w:t xml:space="preserve">dl</w:t>
      </w:r>
      <w:r>
        <w:t xml:space="preserve">,</w:t>
      </w:r>
      <w:r>
        <w:t xml:space="preserve"> </w:t>
      </w:r>
      <w:r>
        <w:rPr>
          <w:rStyle w:val="VerbatimChar"/>
        </w:rPr>
        <w:t xml:space="preserve">rt</w:t>
      </w:r>
      <w:r>
        <w:t xml:space="preserve">,</w:t>
      </w:r>
      <w:r>
        <w:t xml:space="preserve"> </w:t>
      </w:r>
      <w:r>
        <w:rPr>
          <w:rStyle w:val="VerbatimChar"/>
        </w:rPr>
        <w:t xml:space="preserve">ci</w:t>
      </w:r>
      <w:r>
        <w:t xml:space="preserve">,</w:t>
      </w:r>
      <w:r>
        <w:t xml:space="preserve"> </w:t>
      </w:r>
      <w:r>
        <w:rPr>
          <w:rStyle w:val="VerbatimChar"/>
        </w:rPr>
        <w:t xml:space="preserve">ar</w:t>
      </w:r>
      <w:r>
        <w:t xml:space="preserve">,</w:t>
      </w:r>
      <w:r>
        <w:t xml:space="preserve"> </w:t>
      </w:r>
      <w:r>
        <w:rPr>
          <w:rStyle w:val="VerbatimChar"/>
        </w:rPr>
        <w:t xml:space="preserve">bz</w:t>
      </w:r>
      <w:r>
        <w:t xml:space="preserve">,</w:t>
      </w:r>
      <w:r>
        <w:t xml:space="preserve"> </w:t>
      </w:r>
      <w:r>
        <w:rPr>
          <w:rStyle w:val="VerbatimChar"/>
        </w:rPr>
        <w:t xml:space="preserve">sp</w:t>
      </w:r>
      <w:r>
        <w:t xml:space="preserve">,</w:t>
      </w:r>
      <w:r>
        <w:t xml:space="preserve"> </w:t>
      </w:r>
      <w:r>
        <w:rPr>
          <w:rStyle w:val="VerbatimChar"/>
        </w:rPr>
        <w:t xml:space="preserve">tx</w:t>
      </w:r>
      <w:r>
        <w:t xml:space="preserve">,</w:t>
      </w:r>
      <w:r>
        <w:t xml:space="preserve"> </w:t>
      </w:r>
      <w:r>
        <w:rPr>
          <w:rStyle w:val="VerbatimChar"/>
        </w:rPr>
        <w:t xml:space="preserve">im</w:t>
      </w:r>
      <w:r>
        <w:t xml:space="preserve">). After a drawing opcode finishes, the pen returns to</w:t>
      </w:r>
      <w:r>
        <w:t xml:space="preserve"> </w:t>
      </w:r>
      <w:r>
        <w:t xml:space="preserve">“up”</w:t>
      </w:r>
      <w:r>
        <w:t xml:space="preserve"> </w:t>
      </w:r>
      <w:r>
        <w:t xml:space="preserve">and stays at the endpoint of the last stroke.</w:t>
      </w:r>
    </w:p>
    <w:p>
      <w:pPr>
        <w:pStyle w:val="BodyText"/>
      </w:pPr>
      <w:r>
        <w:t xml:space="preserve">This means:</w:t>
      </w:r>
    </w:p>
    <w:p>
      <w:pPr>
        <w:pStyle w:val="Compact"/>
        <w:numPr>
          <w:ilvl w:val="0"/>
          <w:numId w:val="1010"/>
        </w:numPr>
      </w:pPr>
      <w:r>
        <w:rPr>
          <w:b/>
          <w:bCs/>
        </w:rPr>
        <w:t xml:space="preserve">Move opcodes</w:t>
      </w:r>
      <w:r>
        <w:t xml:space="preserve"> </w:t>
      </w:r>
      <w:r>
        <w:t xml:space="preserve">(</w:t>
      </w:r>
      <w:r>
        <w:rPr>
          <w:rStyle w:val="VerbatimChar"/>
        </w:rPr>
        <w:t xml:space="preserve">mr</w:t>
      </w:r>
      <w:r>
        <w:t xml:space="preserve">,</w:t>
      </w:r>
      <w:r>
        <w:t xml:space="preserve"> </w:t>
      </w:r>
      <w:r>
        <w:rPr>
          <w:rStyle w:val="VerbatimChar"/>
        </w:rPr>
        <w:t xml:space="preserve">ma</w:t>
      </w:r>
      <w:r>
        <w:t xml:space="preserve">) never draw. They only reposition the pen.</w:t>
      </w:r>
    </w:p>
    <w:p>
      <w:pPr>
        <w:pStyle w:val="Compact"/>
        <w:numPr>
          <w:ilvl w:val="0"/>
          <w:numId w:val="1010"/>
        </w:numPr>
      </w:pPr>
      <w:r>
        <w:rPr>
          <w:b/>
          <w:bCs/>
        </w:rPr>
        <w:t xml:space="preserve">Draw opcodes</w:t>
      </w:r>
      <w:r>
        <w:t xml:space="preserve"> </w:t>
      </w:r>
      <w:r>
        <w:t xml:space="preserve">(</w:t>
      </w:r>
      <w:r>
        <w:rPr>
          <w:rStyle w:val="VerbatimChar"/>
        </w:rPr>
        <w:t xml:space="preserve">dl</w:t>
      </w:r>
      <w:r>
        <w:t xml:space="preserve">,</w:t>
      </w:r>
      <w:r>
        <w:t xml:space="preserve"> </w:t>
      </w:r>
      <w:r>
        <w:rPr>
          <w:rStyle w:val="VerbatimChar"/>
        </w:rPr>
        <w:t xml:space="preserve">rt</w:t>
      </w:r>
      <w:r>
        <w:t xml:space="preserve">,</w:t>
      </w:r>
      <w:r>
        <w:t xml:space="preserve"> </w:t>
      </w:r>
      <w:r>
        <w:rPr>
          <w:rStyle w:val="VerbatimChar"/>
        </w:rPr>
        <w:t xml:space="preserve">ci</w:t>
      </w:r>
      <w:r>
        <w:t xml:space="preserve">,</w:t>
      </w:r>
      <w:r>
        <w:t xml:space="preserve"> </w:t>
      </w:r>
      <w:r>
        <w:rPr>
          <w:rStyle w:val="VerbatimChar"/>
        </w:rPr>
        <w:t xml:space="preserve">ar</w:t>
      </w:r>
      <w:r>
        <w:t xml:space="preserve">,</w:t>
      </w:r>
      <w:r>
        <w:t xml:space="preserve"> </w:t>
      </w:r>
      <w:r>
        <w:rPr>
          <w:rStyle w:val="VerbatimChar"/>
        </w:rPr>
        <w:t xml:space="preserve">bz</w:t>
      </w:r>
      <w:r>
        <w:t xml:space="preserve">,</w:t>
      </w:r>
      <w:r>
        <w:t xml:space="preserve"> </w:t>
      </w:r>
      <w:r>
        <w:rPr>
          <w:rStyle w:val="VerbatimChar"/>
        </w:rPr>
        <w:t xml:space="preserve">sp</w:t>
      </w:r>
      <w:r>
        <w:t xml:space="preserve">,</w:t>
      </w:r>
      <w:r>
        <w:t xml:space="preserve"> </w:t>
      </w:r>
      <w:r>
        <w:rPr>
          <w:rStyle w:val="VerbatimChar"/>
        </w:rPr>
        <w:t xml:space="preserve">tx</w:t>
      </w:r>
      <w:r>
        <w:t xml:space="preserve">,</w:t>
      </w:r>
      <w:r>
        <w:t xml:space="preserve"> </w:t>
      </w:r>
      <w:r>
        <w:rPr>
          <w:rStyle w:val="VerbatimChar"/>
        </w:rPr>
        <w:t xml:space="preserve">im</w:t>
      </w:r>
      <w:r>
        <w:t xml:space="preserve">) draw a shape starting at the current pen position, then update the pen position to the endpoint of that shape.</w:t>
      </w:r>
    </w:p>
    <w:p>
      <w:pPr>
        <w:pStyle w:val="FirstParagraph"/>
      </w:pPr>
      <w:r>
        <w:t xml:space="preserve">The pen position after each opcode is defined precisely in the opcode’s specification (Sections 6 and 7).</w:t>
      </w:r>
    </w:p>
    <w:bookmarkEnd w:id="28"/>
    <w:bookmarkStart w:id="29" w:name="state-persistence"/>
    <w:p>
      <w:pPr>
        <w:pStyle w:val="Heading3"/>
      </w:pPr>
      <w:r>
        <w:t xml:space="preserve">5.3 State persistence</w:t>
      </w:r>
    </w:p>
    <w:p>
      <w:pPr>
        <w:pStyle w:val="FirstParagraph"/>
      </w:pPr>
      <w:r>
        <w:t xml:space="preserve">Pen state persists across statements within a single program execution. When execution begins, state is initialized to the values in §5.1. When execution ends, state is discarded.</w:t>
      </w:r>
    </w:p>
    <w:p>
      <w:pPr>
        <w:pStyle w:val="BodyText"/>
      </w:pPr>
      <w:r>
        <w:t xml:space="preserve">Programs are independent. Executing program B after program A does not inherit any pen state from A.</w:t>
      </w:r>
    </w:p>
    <w:p>
      <w:r>
        <w:pict>
          <v:rect style="width:0;height:1.5pt" o:hralign="center" o:hrstd="t" o:hr="t"/>
        </w:pict>
      </w:r>
    </w:p>
    <w:bookmarkEnd w:id="29"/>
    <w:bookmarkEnd w:id="30"/>
    <w:bookmarkStart w:id="38" w:name="core-opcodes-basics"/>
    <w:p>
      <w:pPr>
        <w:pStyle w:val="Heading2"/>
      </w:pPr>
      <w:r>
        <w:t xml:space="preserve">6. Core Opcodes (Basics)</w:t>
      </w:r>
    </w:p>
    <w:p>
      <w:pPr>
        <w:pStyle w:val="FirstParagraph"/>
      </w:pPr>
      <w:r>
        <w:t xml:space="preserve">Seven opcodes. Frozen forever. Every compliant interpreter MUST implement all seven exactly as specified below.</w:t>
      </w:r>
    </w:p>
    <w:bookmarkStart w:id="31" w:name="mr-move-relative"/>
    <w:p>
      <w:pPr>
        <w:pStyle w:val="Heading3"/>
      </w:pPr>
      <w:r>
        <w:t xml:space="preserve">6.1</w:t>
      </w:r>
      <w:r>
        <w:t xml:space="preserve"> </w:t>
      </w:r>
      <w:r>
        <w:rPr>
          <w:rStyle w:val="VerbatimChar"/>
        </w:rPr>
        <w:t xml:space="preserve">mr</w:t>
      </w:r>
      <w:r>
        <w:t xml:space="preserve"> </w:t>
      </w:r>
      <w:r>
        <w:t xml:space="preserve">— move relative</w:t>
      </w:r>
    </w:p>
    <w:p>
      <w:pPr>
        <w:pStyle w:val="FirstParagraph"/>
      </w:pPr>
      <w:r>
        <w:rPr>
          <w:b/>
          <w:bCs/>
        </w:rPr>
        <w:t xml:space="preserve">Syntax:</w:t>
      </w:r>
      <w:r>
        <w:t xml:space="preserve"> </w:t>
      </w:r>
      <w:r>
        <w:rPr>
          <w:rStyle w:val="VerbatimChar"/>
        </w:rPr>
        <w:t xml:space="preserve">mr,dx,dy</w:t>
      </w:r>
    </w:p>
    <w:p>
      <w:pPr>
        <w:pStyle w:val="BodyText"/>
      </w:pPr>
      <w:r>
        <w:rPr>
          <w:b/>
          <w:bCs/>
        </w:rPr>
        <w:t xml:space="preserve">Arguments: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Type</w:t>
            </w:r>
          </w:p>
        </w:tc>
        <w:tc>
          <w:tcPr/>
          <w:p>
            <w:pPr>
              <w:pStyle w:val="Compact"/>
            </w:pPr>
            <w:r>
              <w:t xml:space="preserve">Meaning</w:t>
            </w:r>
          </w:p>
        </w:tc>
      </w:tr>
      <w:tr>
        <w:tc>
          <w:tcPr/>
          <w:p>
            <w:pPr>
              <w:pStyle w:val="Compact"/>
            </w:pPr>
            <w:r>
              <w:t xml:space="preserve">1</w:t>
            </w:r>
          </w:p>
        </w:tc>
        <w:tc>
          <w:tcPr/>
          <w:p>
            <w:pPr>
              <w:pStyle w:val="Compact"/>
            </w:pPr>
            <w:r>
              <w:t xml:space="preserve">dx</w:t>
            </w:r>
          </w:p>
        </w:tc>
        <w:tc>
          <w:tcPr/>
          <w:p>
            <w:pPr>
              <w:pStyle w:val="Compact"/>
            </w:pPr>
            <w:r>
              <w:t xml:space="preserve">integer</w:t>
            </w:r>
          </w:p>
        </w:tc>
        <w:tc>
          <w:tcPr/>
          <w:p>
            <w:pPr>
              <w:pStyle w:val="Compact"/>
            </w:pPr>
            <w:r>
              <w:t xml:space="preserve">Displacement along X. Positive = right.</w:t>
            </w:r>
          </w:p>
        </w:tc>
      </w:tr>
      <w:tr>
        <w:tc>
          <w:tcPr/>
          <w:p>
            <w:pPr>
              <w:pStyle w:val="Compact"/>
            </w:pPr>
            <w:r>
              <w:t xml:space="preserve">2</w:t>
            </w:r>
          </w:p>
        </w:tc>
        <w:tc>
          <w:tcPr/>
          <w:p>
            <w:pPr>
              <w:pStyle w:val="Compact"/>
            </w:pPr>
            <w:r>
              <w:t xml:space="preserve">dy</w:t>
            </w:r>
          </w:p>
        </w:tc>
        <w:tc>
          <w:tcPr/>
          <w:p>
            <w:pPr>
              <w:pStyle w:val="Compact"/>
            </w:pPr>
            <w:r>
              <w:t xml:space="preserve">integer</w:t>
            </w:r>
          </w:p>
        </w:tc>
        <w:tc>
          <w:tcPr/>
          <w:p>
            <w:pPr>
              <w:pStyle w:val="Compact"/>
            </w:pPr>
            <w:r>
              <w:t xml:space="preserve">Displacement along Y. Positive = up.</w:t>
            </w:r>
          </w:p>
        </w:tc>
      </w:tr>
    </w:tbl>
    <w:p>
      <w:pPr>
        <w:pStyle w:val="BodyText"/>
      </w:pPr>
      <w:r>
        <w:rPr>
          <w:b/>
          <w:bCs/>
        </w:rPr>
        <w:t xml:space="preserve">Semantics:</w:t>
      </w:r>
      <w:r>
        <w:t xml:space="preserve"> </w:t>
      </w:r>
      <w:r>
        <w:t xml:space="preserve">Sets pen position to</w:t>
      </w:r>
      <w:r>
        <w:t xml:space="preserve"> </w:t>
      </w:r>
      <w:r>
        <w:rPr>
          <w:rStyle w:val="VerbatimChar"/>
        </w:rPr>
        <w:t xml:space="preserve">(current_x + dx, current_y + dy)</w:t>
      </w:r>
      <w:r>
        <w:t xml:space="preserve">. Does not draw.</w:t>
      </w:r>
    </w:p>
    <w:p>
      <w:pPr>
        <w:pStyle w:val="BodyText"/>
      </w:pPr>
      <w:r>
        <w:rPr>
          <w:b/>
          <w:bCs/>
        </w:rPr>
        <w:t xml:space="preserve">Pen position after:</w:t>
      </w:r>
      <w:r>
        <w:t xml:space="preserve"> </w:t>
      </w:r>
      <w:r>
        <w:rPr>
          <w:rStyle w:val="VerbatimChar"/>
        </w:rPr>
        <w:t xml:space="preserve">(current_x + dx, current_y + dy)</w:t>
      </w:r>
      <w:r>
        <w:t xml:space="preserve">.</w:t>
      </w:r>
    </w:p>
    <w:p>
      <w:pPr>
        <w:pStyle w:val="BodyText"/>
      </w:pPr>
      <w:r>
        <w:rPr>
          <w:b/>
          <w:bCs/>
        </w:rPr>
        <w:t xml:space="preserve">Example:</w:t>
      </w:r>
    </w:p>
    <w:p>
      <w:pPr>
        <w:pStyle w:val="SourceCode"/>
      </w:pPr>
      <w:r>
        <w:rPr>
          <w:rStyle w:val="VerbatimChar"/>
        </w:rPr>
        <w:t xml:space="preserve">mr,10,20;</w:t>
      </w:r>
    </w:p>
    <w:p>
      <w:pPr>
        <w:pStyle w:val="FirstParagraph"/>
      </w:pPr>
      <w:r>
        <w:t xml:space="preserve">If pen was at</w:t>
      </w:r>
      <w:r>
        <w:t xml:space="preserve"> </w:t>
      </w:r>
      <w:r>
        <w:rPr>
          <w:rStyle w:val="VerbatimChar"/>
        </w:rPr>
        <w:t xml:space="preserve">(100, 100)</w:t>
      </w:r>
      <w:r>
        <w:t xml:space="preserve">, it is now at</w:t>
      </w:r>
      <w:r>
        <w:t xml:space="preserve"> </w:t>
      </w:r>
      <w:r>
        <w:rPr>
          <w:rStyle w:val="VerbatimChar"/>
        </w:rPr>
        <w:t xml:space="preserve">(110, 120)</w:t>
      </w:r>
      <w:r>
        <w:t xml:space="preserve">.</w:t>
      </w:r>
    </w:p>
    <w:p>
      <w:r>
        <w:pict>
          <v:rect style="width:0;height:1.5pt" o:hralign="center" o:hrstd="t" o:hr="t"/>
        </w:pict>
      </w:r>
    </w:p>
    <w:bookmarkEnd w:id="31"/>
    <w:bookmarkStart w:id="32" w:name="ma-move-absolute"/>
    <w:p>
      <w:pPr>
        <w:pStyle w:val="Heading3"/>
      </w:pPr>
      <w:r>
        <w:t xml:space="preserve">6.2</w:t>
      </w:r>
      <w:r>
        <w:t xml:space="preserve"> </w:t>
      </w:r>
      <w:r>
        <w:rPr>
          <w:rStyle w:val="VerbatimChar"/>
        </w:rPr>
        <w:t xml:space="preserve">ma</w:t>
      </w:r>
      <w:r>
        <w:t xml:space="preserve"> </w:t>
      </w:r>
      <w:r>
        <w:t xml:space="preserve">— move absolute</w:t>
      </w:r>
    </w:p>
    <w:p>
      <w:pPr>
        <w:pStyle w:val="FirstParagraph"/>
      </w:pPr>
      <w:r>
        <w:rPr>
          <w:b/>
          <w:bCs/>
        </w:rPr>
        <w:t xml:space="preserve">Syntax:</w:t>
      </w:r>
      <w:r>
        <w:t xml:space="preserve"> </w:t>
      </w:r>
      <w:r>
        <w:rPr>
          <w:rStyle w:val="VerbatimChar"/>
        </w:rPr>
        <w:t xml:space="preserve">ma,x,y</w:t>
      </w:r>
    </w:p>
    <w:p>
      <w:pPr>
        <w:pStyle w:val="BodyText"/>
      </w:pPr>
      <w:r>
        <w:rPr>
          <w:b/>
          <w:bCs/>
        </w:rPr>
        <w:t xml:space="preserve">Arguments: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Type</w:t>
            </w:r>
          </w:p>
        </w:tc>
        <w:tc>
          <w:tcPr/>
          <w:p>
            <w:pPr>
              <w:pStyle w:val="Compact"/>
            </w:pPr>
            <w:r>
              <w:t xml:space="preserve">Meaning</w:t>
            </w:r>
          </w:p>
        </w:tc>
      </w:tr>
      <w:tr>
        <w:tc>
          <w:tcPr/>
          <w:p>
            <w:pPr>
              <w:pStyle w:val="Compact"/>
            </w:pPr>
            <w:r>
              <w:t xml:space="preserve">1</w:t>
            </w:r>
          </w:p>
        </w:tc>
        <w:tc>
          <w:tcPr/>
          <w:p>
            <w:pPr>
              <w:pStyle w:val="Compact"/>
            </w:pPr>
            <w:r>
              <w:t xml:space="preserve">x</w:t>
            </w:r>
          </w:p>
        </w:tc>
        <w:tc>
          <w:tcPr/>
          <w:p>
            <w:pPr>
              <w:pStyle w:val="Compact"/>
            </w:pPr>
            <w:r>
              <w:t xml:space="preserve">integer</w:t>
            </w:r>
          </w:p>
        </w:tc>
        <w:tc>
          <w:tcPr/>
          <w:p>
            <w:pPr>
              <w:pStyle w:val="Compact"/>
            </w:pPr>
            <w:r>
              <w:t xml:space="preserve">Absolute X coordinate.</w:t>
            </w:r>
          </w:p>
        </w:tc>
      </w:tr>
      <w:tr>
        <w:tc>
          <w:tcPr/>
          <w:p>
            <w:pPr>
              <w:pStyle w:val="Compact"/>
            </w:pPr>
            <w:r>
              <w:t xml:space="preserve">2</w:t>
            </w:r>
          </w:p>
        </w:tc>
        <w:tc>
          <w:tcPr/>
          <w:p>
            <w:pPr>
              <w:pStyle w:val="Compact"/>
            </w:pPr>
            <w:r>
              <w:t xml:space="preserve">y</w:t>
            </w:r>
          </w:p>
        </w:tc>
        <w:tc>
          <w:tcPr/>
          <w:p>
            <w:pPr>
              <w:pStyle w:val="Compact"/>
            </w:pPr>
            <w:r>
              <w:t xml:space="preserve">integer</w:t>
            </w:r>
          </w:p>
        </w:tc>
        <w:tc>
          <w:tcPr/>
          <w:p>
            <w:pPr>
              <w:pStyle w:val="Compact"/>
            </w:pPr>
            <w:r>
              <w:t xml:space="preserve">Absolute Y coordinate.</w:t>
            </w:r>
          </w:p>
        </w:tc>
      </w:tr>
    </w:tbl>
    <w:p>
      <w:pPr>
        <w:pStyle w:val="BodyText"/>
      </w:pPr>
      <w:r>
        <w:rPr>
          <w:b/>
          <w:bCs/>
        </w:rPr>
        <w:t xml:space="preserve">Semantics:</w:t>
      </w:r>
      <w:r>
        <w:t xml:space="preserve"> </w:t>
      </w:r>
      <w:r>
        <w:t xml:space="preserve">Sets pen position to</w:t>
      </w:r>
      <w:r>
        <w:t xml:space="preserve"> </w:t>
      </w:r>
      <w:r>
        <w:rPr>
          <w:rStyle w:val="VerbatimChar"/>
        </w:rPr>
        <w:t xml:space="preserve">(x, y)</w:t>
      </w:r>
      <w:r>
        <w:t xml:space="preserve">. Does not draw.</w:t>
      </w:r>
    </w:p>
    <w:p>
      <w:pPr>
        <w:pStyle w:val="BodyText"/>
      </w:pPr>
      <w:r>
        <w:rPr>
          <w:b/>
          <w:bCs/>
        </w:rPr>
        <w:t xml:space="preserve">Pen position after:</w:t>
      </w:r>
      <w:r>
        <w:t xml:space="preserve"> </w:t>
      </w:r>
      <w:r>
        <w:rPr>
          <w:rStyle w:val="VerbatimChar"/>
        </w:rPr>
        <w:t xml:space="preserve">(x, y)</w:t>
      </w:r>
      <w:r>
        <w:t xml:space="preserve">.</w:t>
      </w:r>
    </w:p>
    <w:p>
      <w:pPr>
        <w:pStyle w:val="BodyText"/>
      </w:pPr>
      <w:r>
        <w:rPr>
          <w:b/>
          <w:bCs/>
        </w:rPr>
        <w:t xml:space="preserve">Example:</w:t>
      </w:r>
    </w:p>
    <w:p>
      <w:pPr>
        <w:pStyle w:val="SourceCode"/>
      </w:pPr>
      <w:r>
        <w:rPr>
          <w:rStyle w:val="VerbatimChar"/>
        </w:rPr>
        <w:t xml:space="preserve">ma,500,300;</w:t>
      </w:r>
    </w:p>
    <w:p>
      <w:pPr>
        <w:pStyle w:val="FirstParagraph"/>
      </w:pPr>
      <w:r>
        <w:t xml:space="preserve">Pen is now at</w:t>
      </w:r>
      <w:r>
        <w:t xml:space="preserve"> </w:t>
      </w:r>
      <w:r>
        <w:rPr>
          <w:rStyle w:val="VerbatimChar"/>
        </w:rPr>
        <w:t xml:space="preserve">(500, 300)</w:t>
      </w:r>
      <w:r>
        <w:t xml:space="preserve"> </w:t>
      </w:r>
      <w:r>
        <w:t xml:space="preserve">regardless of prior position.</w:t>
      </w:r>
    </w:p>
    <w:p>
      <w:r>
        <w:pict>
          <v:rect style="width:0;height:1.5pt" o:hralign="center" o:hrstd="t" o:hr="t"/>
        </w:pict>
      </w:r>
    </w:p>
    <w:bookmarkEnd w:id="32"/>
    <w:bookmarkStart w:id="33" w:name="dl-draw-line-relative"/>
    <w:p>
      <w:pPr>
        <w:pStyle w:val="Heading3"/>
      </w:pPr>
      <w:r>
        <w:t xml:space="preserve">6.3</w:t>
      </w:r>
      <w:r>
        <w:t xml:space="preserve"> </w:t>
      </w:r>
      <w:r>
        <w:rPr>
          <w:rStyle w:val="VerbatimChar"/>
        </w:rPr>
        <w:t xml:space="preserve">dl</w:t>
      </w:r>
      <w:r>
        <w:t xml:space="preserve"> </w:t>
      </w:r>
      <w:r>
        <w:t xml:space="preserve">— draw line (relative)</w:t>
      </w:r>
    </w:p>
    <w:p>
      <w:pPr>
        <w:pStyle w:val="FirstParagraph"/>
      </w:pPr>
      <w:r>
        <w:rPr>
          <w:b/>
          <w:bCs/>
        </w:rPr>
        <w:t xml:space="preserve">Syntax:</w:t>
      </w:r>
      <w:r>
        <w:t xml:space="preserve"> </w:t>
      </w:r>
      <w:r>
        <w:rPr>
          <w:rStyle w:val="VerbatimChar"/>
        </w:rPr>
        <w:t xml:space="preserve">dl,dx,dy</w:t>
      </w:r>
    </w:p>
    <w:p>
      <w:pPr>
        <w:pStyle w:val="BodyText"/>
      </w:pPr>
      <w:r>
        <w:rPr>
          <w:b/>
          <w:bCs/>
        </w:rPr>
        <w:t xml:space="preserve">Arguments: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Type</w:t>
            </w:r>
          </w:p>
        </w:tc>
        <w:tc>
          <w:tcPr/>
          <w:p>
            <w:pPr>
              <w:pStyle w:val="Compact"/>
            </w:pPr>
            <w:r>
              <w:t xml:space="preserve">Meaning</w:t>
            </w:r>
          </w:p>
        </w:tc>
      </w:tr>
      <w:tr>
        <w:tc>
          <w:tcPr/>
          <w:p>
            <w:pPr>
              <w:pStyle w:val="Compact"/>
            </w:pPr>
            <w:r>
              <w:t xml:space="preserve">1</w:t>
            </w:r>
          </w:p>
        </w:tc>
        <w:tc>
          <w:tcPr/>
          <w:p>
            <w:pPr>
              <w:pStyle w:val="Compact"/>
            </w:pPr>
            <w:r>
              <w:t xml:space="preserve">dx</w:t>
            </w:r>
          </w:p>
        </w:tc>
        <w:tc>
          <w:tcPr/>
          <w:p>
            <w:pPr>
              <w:pStyle w:val="Compact"/>
            </w:pPr>
            <w:r>
              <w:t xml:space="preserve">integer</w:t>
            </w:r>
          </w:p>
        </w:tc>
        <w:tc>
          <w:tcPr/>
          <w:p>
            <w:pPr>
              <w:pStyle w:val="Compact"/>
            </w:pPr>
            <w:r>
              <w:t xml:space="preserve">Displacement along X to the endpoint.</w:t>
            </w:r>
          </w:p>
        </w:tc>
      </w:tr>
      <w:tr>
        <w:tc>
          <w:tcPr/>
          <w:p>
            <w:pPr>
              <w:pStyle w:val="Compact"/>
            </w:pPr>
            <w:r>
              <w:t xml:space="preserve">2</w:t>
            </w:r>
          </w:p>
        </w:tc>
        <w:tc>
          <w:tcPr/>
          <w:p>
            <w:pPr>
              <w:pStyle w:val="Compact"/>
            </w:pPr>
            <w:r>
              <w:t xml:space="preserve">dy</w:t>
            </w:r>
          </w:p>
        </w:tc>
        <w:tc>
          <w:tcPr/>
          <w:p>
            <w:pPr>
              <w:pStyle w:val="Compact"/>
            </w:pPr>
            <w:r>
              <w:t xml:space="preserve">integer</w:t>
            </w:r>
          </w:p>
        </w:tc>
        <w:tc>
          <w:tcPr/>
          <w:p>
            <w:pPr>
              <w:pStyle w:val="Compact"/>
            </w:pPr>
            <w:r>
              <w:t xml:space="preserve">Displacement along Y to the endpoint.</w:t>
            </w:r>
          </w:p>
        </w:tc>
      </w:tr>
    </w:tbl>
    <w:p>
      <w:pPr>
        <w:pStyle w:val="BodyText"/>
      </w:pPr>
      <w:r>
        <w:rPr>
          <w:b/>
          <w:bCs/>
        </w:rPr>
        <w:t xml:space="preserve">Semantics:</w:t>
      </w:r>
      <w:r>
        <w:t xml:space="preserve"> </w:t>
      </w:r>
      <w:r>
        <w:t xml:space="preserve">Draws a straight line from the current pen position to</w:t>
      </w:r>
      <w:r>
        <w:t xml:space="preserve"> </w:t>
      </w:r>
      <w:r>
        <w:rPr>
          <w:rStyle w:val="VerbatimChar"/>
        </w:rPr>
        <w:t xml:space="preserve">(current_x + dx, current_y + dy)</w:t>
      </w:r>
      <w:r>
        <w:t xml:space="preserve">. Line width is defined by the backend’s default stroke width (typically 1 unit); backends MAY offer configuration, but the language does not carry stroke width.</w:t>
      </w:r>
    </w:p>
    <w:p>
      <w:pPr>
        <w:pStyle w:val="BodyText"/>
      </w:pPr>
      <w:r>
        <w:rPr>
          <w:b/>
          <w:bCs/>
        </w:rPr>
        <w:t xml:space="preserve">Pen position after:</w:t>
      </w:r>
      <w:r>
        <w:t xml:space="preserve"> </w:t>
      </w:r>
      <w:r>
        <w:rPr>
          <w:rStyle w:val="VerbatimChar"/>
        </w:rPr>
        <w:t xml:space="preserve">(current_x + dx, current_y + dy)</w:t>
      </w:r>
      <w:r>
        <w:t xml:space="preserve">.</w:t>
      </w:r>
    </w:p>
    <w:p>
      <w:pPr>
        <w:pStyle w:val="BodyText"/>
      </w:pPr>
      <w:r>
        <w:rPr>
          <w:b/>
          <w:bCs/>
        </w:rPr>
        <w:t xml:space="preserve">Example:</w:t>
      </w:r>
    </w:p>
    <w:p>
      <w:pPr>
        <w:pStyle w:val="SourceCode"/>
      </w:pPr>
      <w:r>
        <w:rPr>
          <w:rStyle w:val="VerbatimChar"/>
        </w:rPr>
        <w:t xml:space="preserve">ma,0,0; dl,100,0; dl,0,50;</w:t>
      </w:r>
    </w:p>
    <w:p>
      <w:pPr>
        <w:pStyle w:val="FirstParagraph"/>
      </w:pPr>
      <w:r>
        <w:t xml:space="preserve">Draws an L-shape: right 100 units, then up 50 units.</w:t>
      </w:r>
    </w:p>
    <w:p>
      <w:r>
        <w:pict>
          <v:rect style="width:0;height:1.5pt" o:hralign="center" o:hrstd="t" o:hr="t"/>
        </w:pict>
      </w:r>
    </w:p>
    <w:bookmarkEnd w:id="33"/>
    <w:bookmarkStart w:id="34" w:name="rt-rectangle"/>
    <w:p>
      <w:pPr>
        <w:pStyle w:val="Heading3"/>
      </w:pPr>
      <w:r>
        <w:t xml:space="preserve">6.4</w:t>
      </w:r>
      <w:r>
        <w:t xml:space="preserve"> </w:t>
      </w:r>
      <w:r>
        <w:rPr>
          <w:rStyle w:val="VerbatimChar"/>
        </w:rPr>
        <w:t xml:space="preserve">rt</w:t>
      </w:r>
      <w:r>
        <w:t xml:space="preserve"> </w:t>
      </w:r>
      <w:r>
        <w:t xml:space="preserve">— rectangle</w:t>
      </w:r>
    </w:p>
    <w:p>
      <w:pPr>
        <w:pStyle w:val="FirstParagraph"/>
      </w:pPr>
      <w:r>
        <w:rPr>
          <w:b/>
          <w:bCs/>
        </w:rPr>
        <w:t xml:space="preserve">Syntax:</w:t>
      </w:r>
      <w:r>
        <w:t xml:space="preserve"> </w:t>
      </w:r>
      <w:r>
        <w:rPr>
          <w:rStyle w:val="VerbatimChar"/>
        </w:rPr>
        <w:t xml:space="preserve">rt,w,h[,f][,i]</w:t>
      </w:r>
    </w:p>
    <w:p>
      <w:pPr>
        <w:pStyle w:val="BodyText"/>
      </w:pPr>
      <w:r>
        <w:rPr>
          <w:b/>
          <w:bCs/>
        </w:rPr>
        <w:t xml:space="preserve">Arguments: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Type</w:t>
            </w:r>
          </w:p>
        </w:tc>
        <w:tc>
          <w:tcPr/>
          <w:p>
            <w:pPr>
              <w:pStyle w:val="Compact"/>
            </w:pPr>
            <w:r>
              <w:t xml:space="preserve">Meaning</w:t>
            </w:r>
          </w:p>
        </w:tc>
      </w:tr>
      <w:tr>
        <w:tc>
          <w:tcPr/>
          <w:p>
            <w:pPr>
              <w:pStyle w:val="Compact"/>
            </w:pPr>
            <w:r>
              <w:t xml:space="preserve">1</w:t>
            </w:r>
          </w:p>
        </w:tc>
        <w:tc>
          <w:tcPr/>
          <w:p>
            <w:pPr>
              <w:pStyle w:val="Compact"/>
            </w:pPr>
            <w:r>
              <w:t xml:space="preserve">w</w:t>
            </w:r>
          </w:p>
        </w:tc>
        <w:tc>
          <w:tcPr/>
          <w:p>
            <w:pPr>
              <w:pStyle w:val="Compact"/>
            </w:pPr>
            <w:r>
              <w:t xml:space="preserve">integer</w:t>
            </w:r>
          </w:p>
        </w:tc>
        <w:tc>
          <w:tcPr/>
          <w:p>
            <w:pPr>
              <w:pStyle w:val="Compact"/>
            </w:pPr>
            <w:r>
              <w:t xml:space="preserve">Width. May be negative (extends leftward).</w:t>
            </w:r>
          </w:p>
        </w:tc>
      </w:tr>
      <w:tr>
        <w:tc>
          <w:tcPr/>
          <w:p>
            <w:pPr>
              <w:pStyle w:val="Compact"/>
            </w:pPr>
            <w:r>
              <w:t xml:space="preserve">2</w:t>
            </w:r>
          </w:p>
        </w:tc>
        <w:tc>
          <w:tcPr/>
          <w:p>
            <w:pPr>
              <w:pStyle w:val="Compact"/>
            </w:pPr>
            <w:r>
              <w:t xml:space="preserve">h</w:t>
            </w:r>
          </w:p>
        </w:tc>
        <w:tc>
          <w:tcPr/>
          <w:p>
            <w:pPr>
              <w:pStyle w:val="Compact"/>
            </w:pPr>
            <w:r>
              <w:t xml:space="preserve">integer</w:t>
            </w:r>
          </w:p>
        </w:tc>
        <w:tc>
          <w:tcPr/>
          <w:p>
            <w:pPr>
              <w:pStyle w:val="Compact"/>
            </w:pPr>
            <w:r>
              <w:t xml:space="preserve">Height. May be negative (extends downward).</w:t>
            </w:r>
          </w:p>
        </w:tc>
      </w:tr>
    </w:tbl>
    <w:p>
      <w:pPr>
        <w:pStyle w:val="BodyText"/>
      </w:pPr>
      <w:r>
        <w:rPr>
          <w:b/>
          <w:bCs/>
        </w:rPr>
        <w:t xml:space="preserve">Modifiers accepted:</w:t>
      </w:r>
      <w:r>
        <w:t xml:space="preserve"> </w:t>
      </w:r>
      <w:r>
        <w:rPr>
          <w:rStyle w:val="VerbatimChar"/>
        </w:rPr>
        <w:t xml:space="preserve">,f</w:t>
      </w:r>
      <w:r>
        <w:t xml:space="preserve"> </w:t>
      </w:r>
      <w:r>
        <w:t xml:space="preserve">(fill),</w:t>
      </w:r>
      <w:r>
        <w:t xml:space="preserve"> </w:t>
      </w:r>
      <w:r>
        <w:rPr>
          <w:rStyle w:val="VerbatimChar"/>
        </w:rPr>
        <w:t xml:space="preserve">,i</w:t>
      </w:r>
      <w:r>
        <w:t xml:space="preserve"> </w:t>
      </w:r>
      <w:r>
        <w:t xml:space="preserve">(invisible / atmend boundary). See §8.</w:t>
      </w:r>
    </w:p>
    <w:p>
      <w:pPr>
        <w:pStyle w:val="BodyText"/>
      </w:pPr>
      <w:r>
        <w:rPr>
          <w:b/>
          <w:bCs/>
        </w:rPr>
        <w:t xml:space="preserve">Semantics:</w:t>
      </w:r>
      <w:r>
        <w:t xml:space="preserve"> </w:t>
      </w:r>
      <w:r>
        <w:t xml:space="preserve">Draws an axis-aligned rectangle with one corner at the current pen position and the opposite corner at</w:t>
      </w:r>
      <w:r>
        <w:t xml:space="preserve"> </w:t>
      </w:r>
      <w:r>
        <w:rPr>
          <w:rStyle w:val="VerbatimChar"/>
        </w:rPr>
        <w:t xml:space="preserve">(current_x + w, current_y + h)</w:t>
      </w:r>
      <w:r>
        <w:t xml:space="preserve">. When</w:t>
      </w:r>
      <w:r>
        <w:t xml:space="preserve"> </w:t>
      </w:r>
      <w:r>
        <w:rPr>
          <w:rStyle w:val="VerbatimChar"/>
        </w:rPr>
        <w:t xml:space="preserve">,f</w:t>
      </w:r>
      <w:r>
        <w:t xml:space="preserve"> </w:t>
      </w:r>
      <w:r>
        <w:t xml:space="preserve">is present, the rectangle is filled with the current stroke color; when absent, only the outline is stroked. When</w:t>
      </w:r>
      <w:r>
        <w:t xml:space="preserve"> </w:t>
      </w:r>
      <w:r>
        <w:rPr>
          <w:rStyle w:val="VerbatimChar"/>
        </w:rPr>
        <w:t xml:space="preserve">,i</w:t>
      </w:r>
      <w:r>
        <w:t xml:space="preserve"> </w:t>
      </w:r>
      <w:r>
        <w:t xml:space="preserve">is present, the rectangle contributes to bounding-box calculation but is not rendered — used to define invisible boundary segments in</w:t>
      </w:r>
      <w:r>
        <w:t xml:space="preserve"> </w:t>
      </w:r>
      <w:r>
        <w:rPr>
          <w:b/>
          <w:bCs/>
        </w:rPr>
        <w:t xml:space="preserve">atmende</w:t>
      </w:r>
      <w:r>
        <w:t xml:space="preserve"> </w:t>
      </w:r>
      <w:r>
        <w:t xml:space="preserve">(breathing/expandable) blocks.</w:t>
      </w:r>
      <w:r>
        <w:t xml:space="preserve"> </w:t>
      </w:r>
      <w:r>
        <w:rPr>
          <w:rStyle w:val="VerbatimChar"/>
        </w:rPr>
        <w:t xml:space="preserve">,i</w:t>
      </w:r>
      <w:r>
        <w:t xml:space="preserve"> </w:t>
      </w:r>
      <w:r>
        <w:t xml:space="preserve">and</w:t>
      </w:r>
      <w:r>
        <w:t xml:space="preserve"> </w:t>
      </w:r>
      <w:r>
        <w:rPr>
          <w:rStyle w:val="VerbatimChar"/>
        </w:rPr>
        <w:t xml:space="preserve">,f</w:t>
      </w:r>
      <w:r>
        <w:t xml:space="preserve"> </w:t>
      </w:r>
      <w:r>
        <w:t xml:space="preserve">MAY appear together in either order.</w:t>
      </w:r>
    </w:p>
    <w:p>
      <w:pPr>
        <w:pStyle w:val="BodyText"/>
      </w:pPr>
      <w:r>
        <w:rPr>
          <w:b/>
          <w:bCs/>
        </w:rPr>
        <w:t xml:space="preserve">Pen position after:</w:t>
      </w:r>
      <w:r>
        <w:t xml:space="preserve"> </w:t>
      </w:r>
      <w:r>
        <w:t xml:space="preserve">Unchanged. The pen returns to its position before the</w:t>
      </w:r>
      <w:r>
        <w:t xml:space="preserve"> </w:t>
      </w:r>
      <w:r>
        <w:rPr>
          <w:rStyle w:val="VerbatimChar"/>
        </w:rPr>
        <w:t xml:space="preserve">rt</w:t>
      </w:r>
      <w:r>
        <w:t xml:space="preserve"> </w:t>
      </w:r>
      <w:r>
        <w:t xml:space="preserve">statement.</w:t>
      </w:r>
    </w:p>
    <w:p>
      <w:pPr>
        <w:pStyle w:val="BodyText"/>
      </w:pPr>
      <w:r>
        <w:rPr>
          <w:b/>
          <w:bCs/>
        </w:rPr>
        <w:t xml:space="preserve">Example:</w:t>
      </w:r>
    </w:p>
    <w:p>
      <w:pPr>
        <w:pStyle w:val="SourceCode"/>
      </w:pPr>
      <w:r>
        <w:rPr>
          <w:rStyle w:val="VerbatimChar"/>
        </w:rPr>
        <w:t xml:space="preserve">ma,10,10; rt,80,40;</w:t>
      </w:r>
    </w:p>
    <w:p>
      <w:pPr>
        <w:pStyle w:val="FirstParagraph"/>
      </w:pPr>
      <w:r>
        <w:t xml:space="preserve">Draws an 80×40 outline rectangle with lower-left corner at (10, 10).</w:t>
      </w:r>
    </w:p>
    <w:p>
      <w:pPr>
        <w:pStyle w:val="SourceCode"/>
      </w:pPr>
      <w:r>
        <w:rPr>
          <w:rStyle w:val="VerbatimChar"/>
        </w:rPr>
        <w:t xml:space="preserve">ma,10,10; rt,80,40,f;</w:t>
      </w:r>
    </w:p>
    <w:p>
      <w:pPr>
        <w:pStyle w:val="FirstParagraph"/>
      </w:pPr>
      <w:r>
        <w:t xml:space="preserve">Draws the same rectangle, filled.</w:t>
      </w:r>
    </w:p>
    <w:p>
      <w:r>
        <w:pict>
          <v:rect style="width:0;height:1.5pt" o:hralign="center" o:hrstd="t" o:hr="t"/>
        </w:pict>
      </w:r>
    </w:p>
    <w:bookmarkEnd w:id="34"/>
    <w:bookmarkStart w:id="35" w:name="ci-circle"/>
    <w:p>
      <w:pPr>
        <w:pStyle w:val="Heading3"/>
      </w:pPr>
      <w:r>
        <w:t xml:space="preserve">6.5</w:t>
      </w:r>
      <w:r>
        <w:t xml:space="preserve"> </w:t>
      </w:r>
      <w:r>
        <w:rPr>
          <w:rStyle w:val="VerbatimChar"/>
        </w:rPr>
        <w:t xml:space="preserve">ci</w:t>
      </w:r>
      <w:r>
        <w:t xml:space="preserve"> </w:t>
      </w:r>
      <w:r>
        <w:t xml:space="preserve">— circle</w:t>
      </w:r>
    </w:p>
    <w:p>
      <w:pPr>
        <w:pStyle w:val="FirstParagraph"/>
      </w:pPr>
      <w:r>
        <w:rPr>
          <w:b/>
          <w:bCs/>
        </w:rPr>
        <w:t xml:space="preserve">Syntax:</w:t>
      </w:r>
      <w:r>
        <w:t xml:space="preserve"> </w:t>
      </w:r>
      <w:r>
        <w:rPr>
          <w:rStyle w:val="VerbatimChar"/>
        </w:rPr>
        <w:t xml:space="preserve">ci,r[,f]</w:t>
      </w:r>
    </w:p>
    <w:p>
      <w:pPr>
        <w:pStyle w:val="BodyText"/>
      </w:pPr>
      <w:r>
        <w:rPr>
          <w:b/>
          <w:bCs/>
        </w:rPr>
        <w:t xml:space="preserve">Arguments: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Type</w:t>
            </w:r>
          </w:p>
        </w:tc>
        <w:tc>
          <w:tcPr/>
          <w:p>
            <w:pPr>
              <w:pStyle w:val="Compact"/>
            </w:pPr>
            <w:r>
              <w:t xml:space="preserve">Meaning</w:t>
            </w:r>
          </w:p>
        </w:tc>
      </w:tr>
      <w:tr>
        <w:tc>
          <w:tcPr/>
          <w:p>
            <w:pPr>
              <w:pStyle w:val="Compact"/>
            </w:pPr>
            <w:r>
              <w:t xml:space="preserve">1</w:t>
            </w:r>
          </w:p>
        </w:tc>
        <w:tc>
          <w:tcPr/>
          <w:p>
            <w:pPr>
              <w:pStyle w:val="Compact"/>
            </w:pPr>
            <w:r>
              <w:t xml:space="preserve">r</w:t>
            </w:r>
          </w:p>
        </w:tc>
        <w:tc>
          <w:tcPr/>
          <w:p>
            <w:pPr>
              <w:pStyle w:val="Compact"/>
            </w:pPr>
            <w:r>
              <w:t xml:space="preserve">integer</w:t>
            </w:r>
          </w:p>
        </w:tc>
        <w:tc>
          <w:tcPr/>
          <w:p>
            <w:pPr>
              <w:pStyle w:val="Compact"/>
            </w:pPr>
            <w:r>
              <w:t xml:space="preserve">Radius. Must be positive.</w:t>
            </w:r>
          </w:p>
        </w:tc>
      </w:tr>
    </w:tbl>
    <w:p>
      <w:pPr>
        <w:pStyle w:val="BodyText"/>
      </w:pPr>
      <w:r>
        <w:rPr>
          <w:b/>
          <w:bCs/>
        </w:rPr>
        <w:t xml:space="preserve">Modifiers accepted:</w:t>
      </w:r>
      <w:r>
        <w:t xml:space="preserve"> </w:t>
      </w:r>
      <w:r>
        <w:rPr>
          <w:rStyle w:val="VerbatimChar"/>
        </w:rPr>
        <w:t xml:space="preserve">,f</w:t>
      </w:r>
      <w:r>
        <w:t xml:space="preserve"> </w:t>
      </w:r>
      <w:r>
        <w:t xml:space="preserve">(fill). See §8.</w:t>
      </w:r>
    </w:p>
    <w:p>
      <w:pPr>
        <w:pStyle w:val="BodyText"/>
      </w:pPr>
      <w:r>
        <w:rPr>
          <w:b/>
          <w:bCs/>
        </w:rPr>
        <w:t xml:space="preserve">Semantics:</w:t>
      </w:r>
      <w:r>
        <w:t xml:space="preserve"> </w:t>
      </w:r>
      <w:r>
        <w:t xml:space="preserve">Draws a full 360° circle centered at the current pen position, with radius</w:t>
      </w:r>
      <w:r>
        <w:t xml:space="preserve"> </w:t>
      </w:r>
      <w:r>
        <w:rPr>
          <w:rStyle w:val="VerbatimChar"/>
        </w:rPr>
        <w:t xml:space="preserve">r</w:t>
      </w:r>
      <w:r>
        <w:t xml:space="preserve">. When</w:t>
      </w:r>
      <w:r>
        <w:t xml:space="preserve"> </w:t>
      </w:r>
      <w:r>
        <w:rPr>
          <w:rStyle w:val="VerbatimChar"/>
        </w:rPr>
        <w:t xml:space="preserve">,f</w:t>
      </w:r>
      <w:r>
        <w:t xml:space="preserve"> </w:t>
      </w:r>
      <w:r>
        <w:t xml:space="preserve">is present, the disk is filled; when absent, only the outline is stroked.</w:t>
      </w:r>
    </w:p>
    <w:p>
      <w:pPr>
        <w:pStyle w:val="BodyText"/>
      </w:pPr>
      <w:r>
        <w:rPr>
          <w:b/>
          <w:bCs/>
        </w:rPr>
        <w:t xml:space="preserve">Pen position after:</w:t>
      </w:r>
      <w:r>
        <w:t xml:space="preserve"> </w:t>
      </w:r>
      <w:r>
        <w:t xml:space="preserve">Unchanged.</w:t>
      </w:r>
    </w:p>
    <w:p>
      <w:pPr>
        <w:pStyle w:val="BodyText"/>
      </w:pPr>
      <w:r>
        <w:rPr>
          <w:b/>
          <w:bCs/>
        </w:rPr>
        <w:t xml:space="preserve">Example:</w:t>
      </w:r>
    </w:p>
    <w:p>
      <w:pPr>
        <w:pStyle w:val="SourceCode"/>
      </w:pPr>
      <w:r>
        <w:rPr>
          <w:rStyle w:val="VerbatimChar"/>
        </w:rPr>
        <w:t xml:space="preserve">ma,100,100; ci,20;</w:t>
      </w:r>
    </w:p>
    <w:p>
      <w:pPr>
        <w:pStyle w:val="FirstParagraph"/>
      </w:pPr>
      <w:r>
        <w:t xml:space="preserve">Draws an outline circle of radius 20 centered at (100, 100).</w:t>
      </w:r>
    </w:p>
    <w:p>
      <w:pPr>
        <w:pStyle w:val="SourceCode"/>
      </w:pPr>
      <w:r>
        <w:rPr>
          <w:rStyle w:val="VerbatimChar"/>
        </w:rPr>
        <w:t xml:space="preserve">ma,100,100; ci,3,f;</w:t>
      </w:r>
    </w:p>
    <w:p>
      <w:pPr>
        <w:pStyle w:val="FirstParagraph"/>
      </w:pPr>
      <w:r>
        <w:t xml:space="preserve">Draws a filled dot of radius 3 at (100, 100).</w:t>
      </w:r>
    </w:p>
    <w:p>
      <w:r>
        <w:pict>
          <v:rect style="width:0;height:1.5pt" o:hralign="center" o:hrstd="t" o:hr="t"/>
        </w:pict>
      </w:r>
    </w:p>
    <w:bookmarkEnd w:id="35"/>
    <w:bookmarkStart w:id="36" w:name="tz-set-text-size"/>
    <w:p>
      <w:pPr>
        <w:pStyle w:val="Heading3"/>
      </w:pPr>
      <w:r>
        <w:t xml:space="preserve">6.6</w:t>
      </w:r>
      <w:r>
        <w:t xml:space="preserve"> </w:t>
      </w:r>
      <w:r>
        <w:rPr>
          <w:rStyle w:val="VerbatimChar"/>
        </w:rPr>
        <w:t xml:space="preserve">tz</w:t>
      </w:r>
      <w:r>
        <w:t xml:space="preserve"> </w:t>
      </w:r>
      <w:r>
        <w:t xml:space="preserve">— set text size</w:t>
      </w:r>
    </w:p>
    <w:p>
      <w:pPr>
        <w:pStyle w:val="FirstParagraph"/>
      </w:pPr>
      <w:r>
        <w:rPr>
          <w:b/>
          <w:bCs/>
        </w:rPr>
        <w:t xml:space="preserve">Syntax:</w:t>
      </w:r>
      <w:r>
        <w:t xml:space="preserve"> </w:t>
      </w:r>
      <w:r>
        <w:rPr>
          <w:rStyle w:val="VerbatimChar"/>
        </w:rPr>
        <w:t xml:space="preserve">tz,size</w:t>
      </w:r>
    </w:p>
    <w:p>
      <w:pPr>
        <w:pStyle w:val="BodyText"/>
      </w:pPr>
      <w:r>
        <w:rPr>
          <w:b/>
          <w:bCs/>
        </w:rPr>
        <w:t xml:space="preserve">Arguments: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Type</w:t>
            </w:r>
          </w:p>
        </w:tc>
        <w:tc>
          <w:tcPr/>
          <w:p>
            <w:pPr>
              <w:pStyle w:val="Compact"/>
            </w:pPr>
            <w:r>
              <w:t xml:space="preserve">Meaning</w:t>
            </w:r>
          </w:p>
        </w:tc>
      </w:tr>
      <w:tr>
        <w:tc>
          <w:tcPr/>
          <w:p>
            <w:pPr>
              <w:pStyle w:val="Compact"/>
            </w:pPr>
            <w:r>
              <w:t xml:space="preserve">1</w:t>
            </w:r>
          </w:p>
        </w:tc>
        <w:tc>
          <w:tcPr/>
          <w:p>
            <w:pPr>
              <w:pStyle w:val="Compact"/>
            </w:pPr>
            <w:r>
              <w:t xml:space="preserve">size</w:t>
            </w:r>
          </w:p>
        </w:tc>
        <w:tc>
          <w:tcPr/>
          <w:p>
            <w:pPr>
              <w:pStyle w:val="Compact"/>
            </w:pPr>
            <w:r>
              <w:t xml:space="preserve">integer</w:t>
            </w:r>
          </w:p>
        </w:tc>
        <w:tc>
          <w:tcPr/>
          <w:p>
            <w:pPr>
              <w:pStyle w:val="Compact"/>
            </w:pPr>
            <w:r>
              <w:t xml:space="preserve">Text size in abstract units. Must be positive.</w:t>
            </w:r>
          </w:p>
        </w:tc>
      </w:tr>
    </w:tbl>
    <w:p>
      <w:pPr>
        <w:pStyle w:val="BodyText"/>
      </w:pPr>
      <w:r>
        <w:rPr>
          <w:b/>
          <w:bCs/>
        </w:rPr>
        <w:t xml:space="preserve">Semantics:</w:t>
      </w:r>
      <w:r>
        <w:t xml:space="preserve"> </w:t>
      </w:r>
      <w:r>
        <w:t xml:space="preserve">Sets the pen’s text size property to</w:t>
      </w:r>
      <w:r>
        <w:t xml:space="preserve"> </w:t>
      </w:r>
      <w:r>
        <w:rPr>
          <w:rStyle w:val="VerbatimChar"/>
        </w:rPr>
        <w:t xml:space="preserve">size</w:t>
      </w:r>
      <w:r>
        <w:t xml:space="preserve">. Affects all subsequent</w:t>
      </w:r>
      <w:r>
        <w:t xml:space="preserve"> </w:t>
      </w:r>
      <w:r>
        <w:rPr>
          <w:rStyle w:val="VerbatimChar"/>
        </w:rPr>
        <w:t xml:space="preserve">tx</w:t>
      </w:r>
      <w:r>
        <w:t xml:space="preserve"> </w:t>
      </w:r>
      <w:r>
        <w:t xml:space="preserve">operations until another</w:t>
      </w:r>
      <w:r>
        <w:t xml:space="preserve"> </w:t>
      </w:r>
      <w:r>
        <w:rPr>
          <w:rStyle w:val="VerbatimChar"/>
        </w:rPr>
        <w:t xml:space="preserve">tz</w:t>
      </w:r>
      <w:r>
        <w:t xml:space="preserve"> </w:t>
      </w:r>
      <w:r>
        <w:t xml:space="preserve">is executed. Does not draw.</w:t>
      </w:r>
    </w:p>
    <w:p>
      <w:pPr>
        <w:pStyle w:val="BodyText"/>
      </w:pPr>
      <w:r>
        <w:rPr>
          <w:b/>
          <w:bCs/>
        </w:rPr>
        <w:t xml:space="preserve">Pen position after:</w:t>
      </w:r>
      <w:r>
        <w:t xml:space="preserve"> </w:t>
      </w:r>
      <w:r>
        <w:t xml:space="preserve">Unchanged.</w:t>
      </w:r>
    </w:p>
    <w:p>
      <w:pPr>
        <w:pStyle w:val="BodyText"/>
      </w:pPr>
      <w:r>
        <w:rPr>
          <w:b/>
          <w:bCs/>
        </w:rPr>
        <w:t xml:space="preserve">Example:</w:t>
      </w:r>
    </w:p>
    <w:p>
      <w:pPr>
        <w:pStyle w:val="SourceCode"/>
      </w:pPr>
      <w:r>
        <w:rPr>
          <w:rStyle w:val="VerbatimChar"/>
        </w:rPr>
        <w:t xml:space="preserve">tz,12;</w:t>
      </w:r>
    </w:p>
    <w:p>
      <w:pPr>
        <w:pStyle w:val="FirstParagraph"/>
      </w:pPr>
      <w:r>
        <w:t xml:space="preserve">Text drawn by subsequent</w:t>
      </w:r>
      <w:r>
        <w:t xml:space="preserve"> </w:t>
      </w:r>
      <w:r>
        <w:rPr>
          <w:rStyle w:val="VerbatimChar"/>
        </w:rPr>
        <w:t xml:space="preserve">tx</w:t>
      </w:r>
      <w:r>
        <w:t xml:space="preserve"> </w:t>
      </w:r>
      <w:r>
        <w:t xml:space="preserve">operations will be 12 units tall.</w:t>
      </w:r>
    </w:p>
    <w:p>
      <w:r>
        <w:pict>
          <v:rect style="width:0;height:1.5pt" o:hralign="center" o:hrstd="t" o:hr="t"/>
        </w:pict>
      </w:r>
    </w:p>
    <w:bookmarkEnd w:id="36"/>
    <w:bookmarkStart w:id="37" w:name="tx-draw-text"/>
    <w:p>
      <w:pPr>
        <w:pStyle w:val="Heading3"/>
      </w:pPr>
      <w:r>
        <w:t xml:space="preserve">6.7</w:t>
      </w:r>
      <w:r>
        <w:t xml:space="preserve"> </w:t>
      </w:r>
      <w:r>
        <w:rPr>
          <w:rStyle w:val="VerbatimChar"/>
        </w:rPr>
        <w:t xml:space="preserve">tx</w:t>
      </w:r>
      <w:r>
        <w:t xml:space="preserve"> </w:t>
      </w:r>
      <w:r>
        <w:t xml:space="preserve">— draw text</w:t>
      </w:r>
    </w:p>
    <w:p>
      <w:pPr>
        <w:pStyle w:val="FirstParagraph"/>
      </w:pPr>
      <w:r>
        <w:rPr>
          <w:b/>
          <w:bCs/>
        </w:rPr>
        <w:t xml:space="preserve">Syntax:</w:t>
      </w:r>
      <w:r>
        <w:t xml:space="preserve"> </w:t>
      </w:r>
      <w:r>
        <w:rPr>
          <w:rStyle w:val="VerbatimChar"/>
        </w:rPr>
        <w:t xml:space="preserve">tx,angle,string</w:t>
      </w:r>
    </w:p>
    <w:p>
      <w:pPr>
        <w:pStyle w:val="BodyText"/>
      </w:pPr>
      <w:r>
        <w:rPr>
          <w:b/>
          <w:bCs/>
        </w:rPr>
        <w:t xml:space="preserve">Arguments: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Type</w:t>
            </w:r>
          </w:p>
        </w:tc>
        <w:tc>
          <w:tcPr/>
          <w:p>
            <w:pPr>
              <w:pStyle w:val="Compact"/>
            </w:pPr>
            <w:r>
              <w:t xml:space="preserve">Meaning</w:t>
            </w:r>
          </w:p>
        </w:tc>
      </w:tr>
      <w:tr>
        <w:tc>
          <w:tcPr/>
          <w:p>
            <w:pPr>
              <w:pStyle w:val="Compact"/>
            </w:pPr>
            <w:r>
              <w:t xml:space="preserve">1</w:t>
            </w:r>
          </w:p>
        </w:tc>
        <w:tc>
          <w:tcPr/>
          <w:p>
            <w:pPr>
              <w:pStyle w:val="Compact"/>
            </w:pPr>
            <w:r>
              <w:t xml:space="preserve">angle</w:t>
            </w:r>
          </w:p>
        </w:tc>
        <w:tc>
          <w:tcPr/>
          <w:p>
            <w:pPr>
              <w:pStyle w:val="Compact"/>
            </w:pPr>
            <w:r>
              <w:t xml:space="preserve">float</w:t>
            </w:r>
          </w:p>
        </w:tc>
        <w:tc>
          <w:tcPr/>
          <w:p>
            <w:pPr>
              <w:pStyle w:val="Compact"/>
            </w:pPr>
            <w:r>
              <w:t xml:space="preserve">Rotation in degrees, counterclockwise.</w:t>
            </w:r>
            <w:r>
              <w:t xml:space="preserve"> </w:t>
            </w:r>
            <w:r>
              <w:rPr>
                <w:rStyle w:val="VerbatimChar"/>
              </w:rPr>
              <w:t xml:space="preserve">0.</w:t>
            </w:r>
            <w:r>
              <w:t xml:space="preserve"> </w:t>
            </w:r>
            <w:r>
              <w:t xml:space="preserve">= horizontal, reading left-to-right.</w:t>
            </w:r>
            <w:r>
              <w:t xml:space="preserve"> </w:t>
            </w:r>
            <w:r>
              <w:rPr>
                <w:rStyle w:val="VerbatimChar"/>
              </w:rPr>
              <w:t xml:space="preserve">90.</w:t>
            </w:r>
            <w:r>
              <w:t xml:space="preserve"> </w:t>
            </w:r>
            <w:r>
              <w:t xml:space="preserve">= rotated 90° CCW (reading bottom-to-top).</w:t>
            </w:r>
          </w:p>
        </w:tc>
      </w:tr>
      <w:tr>
        <w:tc>
          <w:tcPr/>
          <w:p>
            <w:pPr>
              <w:pStyle w:val="Compact"/>
            </w:pPr>
            <w:r>
              <w:t xml:space="preserve">2</w:t>
            </w:r>
          </w:p>
        </w:tc>
        <w:tc>
          <w:tcPr/>
          <w:p>
            <w:pPr>
              <w:pStyle w:val="Compact"/>
            </w:pPr>
            <w:r>
              <w:t xml:space="preserve">string</w:t>
            </w:r>
          </w:p>
        </w:tc>
        <w:tc>
          <w:tcPr/>
          <w:p>
            <w:pPr>
              <w:pStyle w:val="Compact"/>
            </w:pPr>
            <w:r>
              <w:t xml:space="preserve">string</w:t>
            </w:r>
          </w:p>
        </w:tc>
        <w:tc>
          <w:tcPr/>
          <w:p>
            <w:pPr>
              <w:pStyle w:val="Compact"/>
            </w:pPr>
            <w:r>
              <w:t xml:space="preserve">The characters to render. Runs from the comma that separates it from</w:t>
            </w:r>
            <w:r>
              <w:t xml:space="preserve"> </w:t>
            </w:r>
            <w:r>
              <w:rPr>
                <w:rStyle w:val="VerbatimChar"/>
              </w:rPr>
              <w:t xml:space="preserve">angle</w:t>
            </w:r>
            <w:r>
              <w:t xml:space="preserve">, up to but not including the terminating semicolon. Escaping is not defined; the string MUST NOT contain a semicolon.</w:t>
            </w:r>
          </w:p>
        </w:tc>
      </w:tr>
    </w:tbl>
    <w:p>
      <w:pPr>
        <w:pStyle w:val="BodyText"/>
      </w:pPr>
      <w:r>
        <w:rPr>
          <w:b/>
          <w:bCs/>
        </w:rPr>
        <w:t xml:space="preserve">Semantics:</w:t>
      </w:r>
      <w:r>
        <w:t xml:space="preserve"> </w:t>
      </w:r>
      <w:r>
        <w:t xml:space="preserve">Draws the string starting at the current pen position, in the current text size (set by the most recent</w:t>
      </w:r>
      <w:r>
        <w:t xml:space="preserve"> </w:t>
      </w:r>
      <w:r>
        <w:rPr>
          <w:rStyle w:val="VerbatimChar"/>
        </w:rPr>
        <w:t xml:space="preserve">tz</w:t>
      </w:r>
      <w:r>
        <w:t xml:space="preserve">), rotated by</w:t>
      </w:r>
      <w:r>
        <w:t xml:space="preserve"> </w:t>
      </w:r>
      <w:r>
        <w:rPr>
          <w:rStyle w:val="VerbatimChar"/>
        </w:rPr>
        <w:t xml:space="preserve">angle</w:t>
      </w:r>
      <w:r>
        <w:t xml:space="preserve"> </w:t>
      </w:r>
      <w:r>
        <w:t xml:space="preserve">degrees around the current pen position. The text baseline aligns with the pen position; the first character extends to the right of the pen position (in unrotated space) and upward for accents.</w:t>
      </w:r>
    </w:p>
    <w:p>
      <w:pPr>
        <w:pStyle w:val="BodyText"/>
      </w:pPr>
      <w:r>
        <w:rPr>
          <w:b/>
          <w:bCs/>
        </w:rPr>
        <w:t xml:space="preserve">Font:</w:t>
      </w:r>
      <w:r>
        <w:t xml:space="preserve"> </w:t>
      </w:r>
      <w:r>
        <w:t xml:space="preserve">The language does not specify a font. The backend chooses a monospaced or proportional font appropriate to the output medium. Editors MAY expose font selection at the drawing level (a separate database column on the</w:t>
      </w:r>
      <w:r>
        <w:t xml:space="preserve"> </w:t>
      </w:r>
      <w:r>
        <w:rPr>
          <w:rStyle w:val="VerbatimChar"/>
        </w:rPr>
        <w:t xml:space="preserve">obj_f</w:t>
      </w:r>
      <w:r>
        <w:t xml:space="preserve"> </w:t>
      </w:r>
      <w:r>
        <w:t xml:space="preserve">or</w:t>
      </w:r>
      <w:r>
        <w:t xml:space="preserve"> </w:t>
      </w:r>
      <w:r>
        <w:rPr>
          <w:rStyle w:val="VerbatimChar"/>
        </w:rPr>
        <w:t xml:space="preserve">frame</w:t>
      </w:r>
      <w:r>
        <w:t xml:space="preserve"> </w:t>
      </w:r>
      <w:r>
        <w:t xml:space="preserve">row), but the cmd string itself does not carry font information.</w:t>
      </w:r>
    </w:p>
    <w:p>
      <w:pPr>
        <w:pStyle w:val="BodyText"/>
      </w:pPr>
      <w:r>
        <w:rPr>
          <w:b/>
          <w:bCs/>
        </w:rPr>
        <w:t xml:space="preserve">Pen position after:</w:t>
      </w:r>
      <w:r>
        <w:t xml:space="preserve"> </w:t>
      </w:r>
      <w:r>
        <w:t xml:space="preserve">Unchanged. The pen does not advance across the string.</w:t>
      </w:r>
    </w:p>
    <w:p>
      <w:pPr>
        <w:pStyle w:val="BodyText"/>
      </w:pPr>
      <w:r>
        <w:rPr>
          <w:b/>
          <w:bCs/>
        </w:rPr>
        <w:t xml:space="preserve">Examples:</w:t>
      </w:r>
    </w:p>
    <w:p>
      <w:pPr>
        <w:pStyle w:val="SourceCode"/>
      </w:pPr>
      <w:r>
        <w:rPr>
          <w:rStyle w:val="VerbatimChar"/>
        </w:rPr>
        <w:t xml:space="preserve">ma,50,50; tz,14; tx,0.,Hello World;</w:t>
      </w:r>
    </w:p>
    <w:p>
      <w:pPr>
        <w:pStyle w:val="FirstParagraph"/>
      </w:pPr>
      <w:r>
        <w:t xml:space="preserve">Draws</w:t>
      </w:r>
      <w:r>
        <w:t xml:space="preserve"> </w:t>
      </w:r>
      <w:r>
        <w:t xml:space="preserve">“Hello World”</w:t>
      </w:r>
      <w:r>
        <w:t xml:space="preserve"> </w:t>
      </w:r>
      <w:r>
        <w:t xml:space="preserve">horizontally at (50, 50), height 14.</w:t>
      </w:r>
    </w:p>
    <w:p>
      <w:pPr>
        <w:pStyle w:val="SourceCode"/>
      </w:pPr>
      <w:r>
        <w:rPr>
          <w:rStyle w:val="VerbatimChar"/>
        </w:rPr>
        <w:t xml:space="preserve">ma,50,50; tz,10; tx,90.,BM Global;</w:t>
      </w:r>
    </w:p>
    <w:p>
      <w:pPr>
        <w:pStyle w:val="FirstParagraph"/>
      </w:pPr>
      <w:r>
        <w:t xml:space="preserve">Draws</w:t>
      </w:r>
      <w:r>
        <w:t xml:space="preserve"> </w:t>
      </w:r>
      <w:r>
        <w:t xml:space="preserve">“BM Global”</w:t>
      </w:r>
      <w:r>
        <w:t xml:space="preserve"> </w:t>
      </w:r>
      <w:r>
        <w:t xml:space="preserve">rotated 90° CCW (reads from bottom to top) at (50, 50).</w:t>
      </w:r>
    </w:p>
    <w:p>
      <w:r>
        <w:pict>
          <v:rect style="width:0;height:1.5pt" o:hralign="center" o:hrstd="t" o:hr="t"/>
        </w:pict>
      </w:r>
    </w:p>
    <w:bookmarkEnd w:id="37"/>
    <w:bookmarkEnd w:id="38"/>
    <w:bookmarkStart w:id="43" w:name="extension-opcodes"/>
    <w:p>
      <w:pPr>
        <w:pStyle w:val="Heading2"/>
      </w:pPr>
      <w:r>
        <w:t xml:space="preserve">7. Extension Opcodes</w:t>
      </w:r>
    </w:p>
    <w:p>
      <w:pPr>
        <w:pStyle w:val="FirstParagraph"/>
      </w:pPr>
      <w:r>
        <w:t xml:space="preserve">Four opcodes. Additive. Extensions preserve all invariants of the Core: same lexical shape, same modifier system, same coordinate model, same pen model. Compliant interpreters SHOULD implement extensions; programs using only Core opcodes remain valid.</w:t>
      </w:r>
    </w:p>
    <w:bookmarkStart w:id="39" w:name="ar-arc"/>
    <w:p>
      <w:pPr>
        <w:pStyle w:val="Heading3"/>
      </w:pPr>
      <w:r>
        <w:t xml:space="preserve">7.1</w:t>
      </w:r>
      <w:r>
        <w:t xml:space="preserve"> </w:t>
      </w:r>
      <w:r>
        <w:rPr>
          <w:rStyle w:val="VerbatimChar"/>
        </w:rPr>
        <w:t xml:space="preserve">ar</w:t>
      </w:r>
      <w:r>
        <w:t xml:space="preserve"> </w:t>
      </w:r>
      <w:r>
        <w:t xml:space="preserve">— arc</w:t>
      </w:r>
    </w:p>
    <w:p>
      <w:pPr>
        <w:pStyle w:val="FirstParagraph"/>
      </w:pPr>
      <w:r>
        <w:rPr>
          <w:b/>
          <w:bCs/>
        </w:rPr>
        <w:t xml:space="preserve">Syntax:</w:t>
      </w:r>
      <w:r>
        <w:t xml:space="preserve"> </w:t>
      </w:r>
      <w:r>
        <w:rPr>
          <w:rStyle w:val="VerbatimChar"/>
        </w:rPr>
        <w:t xml:space="preserve">ar,r,start_angle,sweep_angle[,f]</w:t>
      </w:r>
    </w:p>
    <w:p>
      <w:pPr>
        <w:pStyle w:val="BodyText"/>
      </w:pPr>
      <w:r>
        <w:rPr>
          <w:b/>
          <w:bCs/>
        </w:rPr>
        <w:t xml:space="preserve">Arguments: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Type</w:t>
            </w:r>
          </w:p>
        </w:tc>
        <w:tc>
          <w:tcPr/>
          <w:p>
            <w:pPr>
              <w:pStyle w:val="Compact"/>
            </w:pPr>
            <w:r>
              <w:t xml:space="preserve">Meaning</w:t>
            </w:r>
          </w:p>
        </w:tc>
      </w:tr>
      <w:tr>
        <w:tc>
          <w:tcPr/>
          <w:p>
            <w:pPr>
              <w:pStyle w:val="Compact"/>
            </w:pPr>
            <w:r>
              <w:t xml:space="preserve">1</w:t>
            </w:r>
          </w:p>
        </w:tc>
        <w:tc>
          <w:tcPr/>
          <w:p>
            <w:pPr>
              <w:pStyle w:val="Compact"/>
            </w:pPr>
            <w:r>
              <w:t xml:space="preserve">r</w:t>
            </w:r>
          </w:p>
        </w:tc>
        <w:tc>
          <w:tcPr/>
          <w:p>
            <w:pPr>
              <w:pStyle w:val="Compact"/>
            </w:pPr>
            <w:r>
              <w:t xml:space="preserve">integer</w:t>
            </w:r>
          </w:p>
        </w:tc>
        <w:tc>
          <w:tcPr/>
          <w:p>
            <w:pPr>
              <w:pStyle w:val="Compact"/>
            </w:pPr>
            <w:r>
              <w:t xml:space="preserve">Radius. Must be positive.</w:t>
            </w:r>
          </w:p>
        </w:tc>
      </w:tr>
      <w:tr>
        <w:tc>
          <w:tcPr/>
          <w:p>
            <w:pPr>
              <w:pStyle w:val="Compact"/>
            </w:pPr>
            <w:r>
              <w:t xml:space="preserve">2</w:t>
            </w:r>
          </w:p>
        </w:tc>
        <w:tc>
          <w:tcPr/>
          <w:p>
            <w:pPr>
              <w:pStyle w:val="Compact"/>
            </w:pPr>
            <w:r>
              <w:t xml:space="preserve">start_angle</w:t>
            </w:r>
          </w:p>
        </w:tc>
        <w:tc>
          <w:tcPr/>
          <w:p>
            <w:pPr>
              <w:pStyle w:val="Compact"/>
            </w:pPr>
            <w:r>
              <w:t xml:space="preserve">float</w:t>
            </w:r>
          </w:p>
        </w:tc>
        <w:tc>
          <w:tcPr/>
          <w:p>
            <w:pPr>
              <w:pStyle w:val="Compact"/>
            </w:pPr>
            <w:r>
              <w:t xml:space="preserve">Angle at which the arc begins, in degrees.</w:t>
            </w:r>
            <w:r>
              <w:t xml:space="preserve"> </w:t>
            </w:r>
            <w:r>
              <w:rPr>
                <w:rStyle w:val="VerbatimChar"/>
              </w:rPr>
              <w:t xml:space="preserve">0.</w:t>
            </w:r>
            <w:r>
              <w:t xml:space="preserve"> </w:t>
            </w:r>
            <w:r>
              <w:t xml:space="preserve">= pointing right along +X.</w:t>
            </w:r>
          </w:p>
        </w:tc>
      </w:tr>
      <w:tr>
        <w:tc>
          <w:tcPr/>
          <w:p>
            <w:pPr>
              <w:pStyle w:val="Compact"/>
            </w:pPr>
            <w:r>
              <w:t xml:space="preserve">3</w:t>
            </w:r>
          </w:p>
        </w:tc>
        <w:tc>
          <w:tcPr/>
          <w:p>
            <w:pPr>
              <w:pStyle w:val="Compact"/>
            </w:pPr>
            <w:r>
              <w:t xml:space="preserve">sweep_angle</w:t>
            </w:r>
          </w:p>
        </w:tc>
        <w:tc>
          <w:tcPr/>
          <w:p>
            <w:pPr>
              <w:pStyle w:val="Compact"/>
            </w:pPr>
            <w:r>
              <w:t xml:space="preserve">float</w:t>
            </w:r>
          </w:p>
        </w:tc>
        <w:tc>
          <w:tcPr/>
          <w:p>
            <w:pPr>
              <w:pStyle w:val="Compact"/>
            </w:pPr>
            <w:r>
              <w:t xml:space="preserve">Arc extent, in degrees. Positive = counterclockwise, negative = clockwise. A sweep of</w:t>
            </w:r>
            <w:r>
              <w:t xml:space="preserve"> </w:t>
            </w:r>
            <w:r>
              <w:rPr>
                <w:rStyle w:val="VerbatimChar"/>
              </w:rPr>
              <w:t xml:space="preserve">360.</w:t>
            </w:r>
            <w:r>
              <w:t xml:space="preserve"> </w:t>
            </w:r>
            <w:r>
              <w:t xml:space="preserve">(or</w:t>
            </w:r>
            <w:r>
              <w:t xml:space="preserve"> </w:t>
            </w:r>
            <w:r>
              <w:rPr>
                <w:rStyle w:val="VerbatimChar"/>
              </w:rPr>
              <w:t xml:space="preserve">-360.</w:t>
            </w:r>
            <w:r>
              <w:t xml:space="preserve">) yields a full circle, semantically identical to</w:t>
            </w:r>
            <w:r>
              <w:t xml:space="preserve"> </w:t>
            </w:r>
            <w:r>
              <w:rPr>
                <w:rStyle w:val="VerbatimChar"/>
              </w:rPr>
              <w:t xml:space="preserve">ci,r</w:t>
            </w:r>
            <w:r>
              <w:t xml:space="preserve">.</w:t>
            </w:r>
          </w:p>
        </w:tc>
      </w:tr>
    </w:tbl>
    <w:p>
      <w:pPr>
        <w:pStyle w:val="BodyText"/>
      </w:pPr>
      <w:r>
        <w:rPr>
          <w:b/>
          <w:bCs/>
        </w:rPr>
        <w:t xml:space="preserve">Modifiers accepted:</w:t>
      </w:r>
      <w:r>
        <w:t xml:space="preserve"> </w:t>
      </w:r>
      <w:r>
        <w:rPr>
          <w:rStyle w:val="VerbatimChar"/>
        </w:rPr>
        <w:t xml:space="preserve">,f</w:t>
      </w:r>
      <w:r>
        <w:t xml:space="preserve"> </w:t>
      </w:r>
      <w:r>
        <w:t xml:space="preserve">(fill the pie slice — the region bounded by the two radii and the arc).</w:t>
      </w:r>
    </w:p>
    <w:p>
      <w:pPr>
        <w:pStyle w:val="BodyText"/>
      </w:pPr>
      <w:r>
        <w:rPr>
          <w:b/>
          <w:bCs/>
        </w:rPr>
        <w:t xml:space="preserve">Semantics:</w:t>
      </w:r>
      <w:r>
        <w:t xml:space="preserve"> </w:t>
      </w:r>
      <w:r>
        <w:t xml:space="preserve">Draws a circular arc of radius</w:t>
      </w:r>
      <w:r>
        <w:t xml:space="preserve"> </w:t>
      </w:r>
      <w:r>
        <w:rPr>
          <w:rStyle w:val="VerbatimChar"/>
        </w:rPr>
        <w:t xml:space="preserve">r</w:t>
      </w:r>
      <w:r>
        <w:t xml:space="preserve"> </w:t>
      </w:r>
      <w:r>
        <w:t xml:space="preserve">centered at the current pen position, beginning at angle</w:t>
      </w:r>
      <w:r>
        <w:t xml:space="preserve"> </w:t>
      </w:r>
      <w:r>
        <w:rPr>
          <w:rStyle w:val="VerbatimChar"/>
        </w:rPr>
        <w:t xml:space="preserve">start_angle</w:t>
      </w:r>
      <w:r>
        <w:t xml:space="preserve"> </w:t>
      </w:r>
      <w:r>
        <w:t xml:space="preserve">and sweeping by</w:t>
      </w:r>
      <w:r>
        <w:t xml:space="preserve"> </w:t>
      </w:r>
      <w:r>
        <w:rPr>
          <w:rStyle w:val="VerbatimChar"/>
        </w:rPr>
        <w:t xml:space="preserve">sweep_angle</w:t>
      </w:r>
      <w:r>
        <w:t xml:space="preserve">. When</w:t>
      </w:r>
      <w:r>
        <w:t xml:space="preserve"> </w:t>
      </w:r>
      <w:r>
        <w:rPr>
          <w:rStyle w:val="VerbatimChar"/>
        </w:rPr>
        <w:t xml:space="preserve">,f</w:t>
      </w:r>
      <w:r>
        <w:t xml:space="preserve"> </w:t>
      </w:r>
      <w:r>
        <w:t xml:space="preserve">is present, the closed pie-slice region (arc plus the two straight radii from the center to the arc endpoints) is filled.</w:t>
      </w:r>
    </w:p>
    <w:p>
      <w:pPr>
        <w:pStyle w:val="BodyText"/>
      </w:pPr>
      <w:r>
        <w:rPr>
          <w:b/>
          <w:bCs/>
        </w:rPr>
        <w:t xml:space="preserve">Pen position after:</w:t>
      </w:r>
      <w:r>
        <w:t xml:space="preserve"> </w:t>
      </w:r>
      <w:r>
        <w:t xml:space="preserve">Unchanged. The center is still the pen position. This is deliberate: arcs frequently appear in sequences where multiple arcs share a center.</w:t>
      </w:r>
    </w:p>
    <w:p>
      <w:pPr>
        <w:pStyle w:val="BodyText"/>
      </w:pPr>
      <w:r>
        <w:rPr>
          <w:b/>
          <w:bCs/>
        </w:rPr>
        <w:t xml:space="preserve">Rationale:</w:t>
      </w:r>
      <w:r>
        <w:t xml:space="preserve"> </w:t>
      </w:r>
      <w:r>
        <w:rPr>
          <w:rStyle w:val="VerbatimChar"/>
        </w:rPr>
        <w:t xml:space="preserve">ar</w:t>
      </w:r>
      <w:r>
        <w:t xml:space="preserve"> </w:t>
      </w:r>
      <w:r>
        <w:t xml:space="preserve">is a strict superset of</w:t>
      </w:r>
      <w:r>
        <w:t xml:space="preserve"> </w:t>
      </w:r>
      <w:r>
        <w:rPr>
          <w:rStyle w:val="VerbatimChar"/>
        </w:rPr>
        <w:t xml:space="preserve">ci</w:t>
      </w:r>
      <w:r>
        <w:t xml:space="preserve">.</w:t>
      </w:r>
      <w:r>
        <w:t xml:space="preserve"> </w:t>
      </w:r>
      <w:r>
        <w:rPr>
          <w:rStyle w:val="VerbatimChar"/>
        </w:rPr>
        <w:t xml:space="preserve">ci,r</w:t>
      </w:r>
      <w:r>
        <w:t xml:space="preserve"> </w:t>
      </w:r>
      <w:r>
        <w:t xml:space="preserve">is exactly equivalent to</w:t>
      </w:r>
      <w:r>
        <w:t xml:space="preserve"> </w:t>
      </w:r>
      <w:r>
        <w:rPr>
          <w:rStyle w:val="VerbatimChar"/>
        </w:rPr>
        <w:t xml:space="preserve">ar,r,0.,360.</w:t>
      </w:r>
      <w:r>
        <w:t xml:space="preserve">.</w:t>
      </w:r>
      <w:r>
        <w:t xml:space="preserve"> </w:t>
      </w:r>
      <w:r>
        <w:rPr>
          <w:rStyle w:val="VerbatimChar"/>
        </w:rPr>
        <w:t xml:space="preserve">ci</w:t>
      </w:r>
      <w:r>
        <w:t xml:space="preserve"> </w:t>
      </w:r>
      <w:r>
        <w:t xml:space="preserve">is retained in the language for concision and because existing pictogram data uses it.</w:t>
      </w:r>
    </w:p>
    <w:p>
      <w:pPr>
        <w:pStyle w:val="BodyText"/>
      </w:pPr>
      <w:r>
        <w:rPr>
          <w:b/>
          <w:bCs/>
        </w:rPr>
        <w:t xml:space="preserve">Examples:</w:t>
      </w:r>
    </w:p>
    <w:p>
      <w:pPr>
        <w:pStyle w:val="SourceCode"/>
      </w:pPr>
      <w:r>
        <w:rPr>
          <w:rStyle w:val="VerbatimChar"/>
        </w:rPr>
        <w:t xml:space="preserve">ma,100,100; ar,50,0.,90.;</w:t>
      </w:r>
    </w:p>
    <w:p>
      <w:pPr>
        <w:pStyle w:val="FirstParagraph"/>
      </w:pPr>
      <w:r>
        <w:t xml:space="preserve">Draws a quarter-arc (top-right quadrant) of radius 50 centered at (100, 100).</w:t>
      </w:r>
    </w:p>
    <w:p>
      <w:pPr>
        <w:pStyle w:val="SourceCode"/>
      </w:pPr>
      <w:r>
        <w:rPr>
          <w:rStyle w:val="VerbatimChar"/>
        </w:rPr>
        <w:t xml:space="preserve">ma,100,100; ar,50,180.,180.;</w:t>
      </w:r>
    </w:p>
    <w:p>
      <w:pPr>
        <w:pStyle w:val="FirstParagraph"/>
      </w:pPr>
      <w:r>
        <w:t xml:space="preserve">Draws a half-arc (upper half) of radius 50 centered at (100, 100).</w:t>
      </w:r>
    </w:p>
    <w:p>
      <w:pPr>
        <w:pStyle w:val="SourceCode"/>
      </w:pPr>
      <w:r>
        <w:rPr>
          <w:rStyle w:val="VerbatimChar"/>
        </w:rPr>
        <w:t xml:space="preserve">ma,100,100; ar,50,45.,-90.,f;</w:t>
      </w:r>
    </w:p>
    <w:p>
      <w:pPr>
        <w:pStyle w:val="FirstParagraph"/>
      </w:pPr>
      <w:r>
        <w:t xml:space="preserve">Draws a filled pie slice from 45° sweeping clockwise 90° (ending at −45°).</w:t>
      </w:r>
    </w:p>
    <w:p>
      <w:r>
        <w:pict>
          <v:rect style="width:0;height:1.5pt" o:hralign="center" o:hrstd="t" o:hr="t"/>
        </w:pict>
      </w:r>
    </w:p>
    <w:bookmarkEnd w:id="39"/>
    <w:bookmarkStart w:id="40" w:name="bz-cubic-bézier-curve"/>
    <w:p>
      <w:pPr>
        <w:pStyle w:val="Heading3"/>
      </w:pPr>
      <w:r>
        <w:t xml:space="preserve">7.2</w:t>
      </w:r>
      <w:r>
        <w:t xml:space="preserve"> </w:t>
      </w:r>
      <w:r>
        <w:rPr>
          <w:rStyle w:val="VerbatimChar"/>
        </w:rPr>
        <w:t xml:space="preserve">bz</w:t>
      </w:r>
      <w:r>
        <w:t xml:space="preserve"> </w:t>
      </w:r>
      <w:r>
        <w:t xml:space="preserve">— cubic Bézier curve</w:t>
      </w:r>
    </w:p>
    <w:p>
      <w:pPr>
        <w:pStyle w:val="FirstParagraph"/>
      </w:pPr>
      <w:r>
        <w:rPr>
          <w:b/>
          <w:bCs/>
        </w:rPr>
        <w:t xml:space="preserve">Syntax:</w:t>
      </w:r>
      <w:r>
        <w:t xml:space="preserve"> </w:t>
      </w:r>
      <w:r>
        <w:rPr>
          <w:rStyle w:val="VerbatimChar"/>
        </w:rPr>
        <w:t xml:space="preserve">bz,dx1,dy1,dx2,dy2,dx3,dy3</w:t>
      </w:r>
    </w:p>
    <w:p>
      <w:pPr>
        <w:pStyle w:val="BodyText"/>
      </w:pPr>
      <w:r>
        <w:rPr>
          <w:b/>
          <w:bCs/>
        </w:rPr>
        <w:t xml:space="preserve">Arguments: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Type</w:t>
            </w:r>
          </w:p>
        </w:tc>
        <w:tc>
          <w:tcPr/>
          <w:p>
            <w:pPr>
              <w:pStyle w:val="Compact"/>
            </w:pPr>
            <w:r>
              <w:t xml:space="preserve">Meaning</w:t>
            </w:r>
          </w:p>
        </w:tc>
      </w:tr>
      <w:tr>
        <w:tc>
          <w:tcPr/>
          <w:p>
            <w:pPr>
              <w:pStyle w:val="Compact"/>
            </w:pPr>
            <w:r>
              <w:t xml:space="preserve">1–2</w:t>
            </w:r>
          </w:p>
        </w:tc>
        <w:tc>
          <w:tcPr/>
          <w:p>
            <w:pPr>
              <w:pStyle w:val="Compact"/>
            </w:pPr>
            <w:r>
              <w:t xml:space="preserve">dx1, dy1</w:t>
            </w:r>
          </w:p>
        </w:tc>
        <w:tc>
          <w:tcPr/>
          <w:p>
            <w:pPr>
              <w:pStyle w:val="Compact"/>
            </w:pPr>
            <w:r>
              <w:t xml:space="preserve">integer</w:t>
            </w:r>
          </w:p>
        </w:tc>
        <w:tc>
          <w:tcPr/>
          <w:p>
            <w:pPr>
              <w:pStyle w:val="Compact"/>
            </w:pPr>
            <w:r>
              <w:t xml:space="preserve">First control point, relative to current pen position.</w:t>
            </w:r>
          </w:p>
        </w:tc>
      </w:tr>
      <w:tr>
        <w:tc>
          <w:tcPr/>
          <w:p>
            <w:pPr>
              <w:pStyle w:val="Compact"/>
            </w:pPr>
            <w:r>
              <w:t xml:space="preserve">3–4</w:t>
            </w:r>
          </w:p>
        </w:tc>
        <w:tc>
          <w:tcPr/>
          <w:p>
            <w:pPr>
              <w:pStyle w:val="Compact"/>
            </w:pPr>
            <w:r>
              <w:t xml:space="preserve">dx2, dy2</w:t>
            </w:r>
          </w:p>
        </w:tc>
        <w:tc>
          <w:tcPr/>
          <w:p>
            <w:pPr>
              <w:pStyle w:val="Compact"/>
            </w:pPr>
            <w:r>
              <w:t xml:space="preserve">integer</w:t>
            </w:r>
          </w:p>
        </w:tc>
        <w:tc>
          <w:tcPr/>
          <w:p>
            <w:pPr>
              <w:pStyle w:val="Compact"/>
            </w:pPr>
            <w:r>
              <w:t xml:space="preserve">Second control point, relative to current pen position.</w:t>
            </w:r>
          </w:p>
        </w:tc>
      </w:tr>
      <w:tr>
        <w:tc>
          <w:tcPr/>
          <w:p>
            <w:pPr>
              <w:pStyle w:val="Compact"/>
            </w:pPr>
            <w:r>
              <w:t xml:space="preserve">5–6</w:t>
            </w:r>
          </w:p>
        </w:tc>
        <w:tc>
          <w:tcPr/>
          <w:p>
            <w:pPr>
              <w:pStyle w:val="Compact"/>
            </w:pPr>
            <w:r>
              <w:t xml:space="preserve">dx3, dy3</w:t>
            </w:r>
          </w:p>
        </w:tc>
        <w:tc>
          <w:tcPr/>
          <w:p>
            <w:pPr>
              <w:pStyle w:val="Compact"/>
            </w:pPr>
            <w:r>
              <w:t xml:space="preserve">integer</w:t>
            </w:r>
          </w:p>
        </w:tc>
        <w:tc>
          <w:tcPr/>
          <w:p>
            <w:pPr>
              <w:pStyle w:val="Compact"/>
            </w:pPr>
            <w:r>
              <w:t xml:space="preserve">Endpoint, relative to current pen position.</w:t>
            </w:r>
          </w:p>
        </w:tc>
      </w:tr>
    </w:tbl>
    <w:p>
      <w:pPr>
        <w:pStyle w:val="BodyText"/>
      </w:pPr>
      <w:r>
        <w:rPr>
          <w:b/>
          <w:bCs/>
        </w:rPr>
        <w:t xml:space="preserve">Modifiers accepted:</w:t>
      </w:r>
      <w:r>
        <w:t xml:space="preserve"> </w:t>
      </w:r>
      <w:r>
        <w:t xml:space="preserve">None in this version.</w:t>
      </w:r>
      <w:r>
        <w:t xml:space="preserve"> </w:t>
      </w:r>
      <w:r>
        <w:rPr>
          <w:rStyle w:val="VerbatimChar"/>
        </w:rPr>
        <w:t xml:space="preserve">,f</w:t>
      </w:r>
      <w:r>
        <w:t xml:space="preserve"> </w:t>
      </w:r>
      <w:r>
        <w:t xml:space="preserve">is not permitted on</w:t>
      </w:r>
      <w:r>
        <w:t xml:space="preserve"> </w:t>
      </w:r>
      <w:r>
        <w:rPr>
          <w:rStyle w:val="VerbatimChar"/>
        </w:rPr>
        <w:t xml:space="preserve">bz</w:t>
      </w:r>
      <w:r>
        <w:t xml:space="preserve"> </w:t>
      </w:r>
      <w:r>
        <w:t xml:space="preserve">because a single Bézier segment is not a closed path.</w:t>
      </w:r>
    </w:p>
    <w:p>
      <w:pPr>
        <w:pStyle w:val="BodyText"/>
      </w:pPr>
      <w:r>
        <w:rPr>
          <w:b/>
          <w:bCs/>
        </w:rPr>
        <w:t xml:space="preserve">Semantics:</w:t>
      </w:r>
      <w:r>
        <w:t xml:space="preserve"> </w:t>
      </w:r>
      <w:r>
        <w:t xml:space="preserve">Draws a cubic Bézier curve from the current pen position</w:t>
      </w:r>
      <w:r>
        <w:t xml:space="preserve"> </w:t>
      </w:r>
      <w:r>
        <w:rPr>
          <w:rStyle w:val="VerbatimChar"/>
        </w:rPr>
        <w:t xml:space="preserve">P0 = (x, y)</w:t>
      </w:r>
      <w:r>
        <w:t xml:space="preserve"> </w:t>
      </w:r>
      <w:r>
        <w:t xml:space="preserve">to</w:t>
      </w:r>
      <w:r>
        <w:t xml:space="preserve"> </w:t>
      </w:r>
      <w:r>
        <w:rPr>
          <w:rStyle w:val="VerbatimChar"/>
        </w:rPr>
        <w:t xml:space="preserve">P3 = (x + dx3, y + dy3)</w:t>
      </w:r>
      <w:r>
        <w:t xml:space="preserve">, with control points</w:t>
      </w:r>
      <w:r>
        <w:t xml:space="preserve"> </w:t>
      </w:r>
      <w:r>
        <w:rPr>
          <w:rStyle w:val="VerbatimChar"/>
        </w:rPr>
        <w:t xml:space="preserve">P1 = (x + dx1, y + dy1)</w:t>
      </w:r>
      <w:r>
        <w:t xml:space="preserve"> </w:t>
      </w:r>
      <w:r>
        <w:t xml:space="preserve">and</w:t>
      </w:r>
      <w:r>
        <w:t xml:space="preserve"> </w:t>
      </w:r>
      <w:r>
        <w:rPr>
          <w:rStyle w:val="VerbatimChar"/>
        </w:rPr>
        <w:t xml:space="preserve">P2 = (x + dx2, y + dy2)</w:t>
      </w:r>
      <w:r>
        <w:t xml:space="preserve">. Standard cubic-Bézier interpolation:</w:t>
      </w:r>
    </w:p>
    <w:p>
      <w:pPr>
        <w:pStyle w:val="BodyText"/>
      </w:pPr>
      <w:r>
        <w:rPr>
          <w:rStyle w:val="VerbatimChar"/>
        </w:rPr>
        <w:t xml:space="preserve">B(t) = (1−t)³ P0 + 3(1−t)² t P1 + 3(1−t) t² P2 + t³ P3</w:t>
      </w:r>
      <w:r>
        <w:t xml:space="preserve">, for t ∈ [0, 1].</w:t>
      </w:r>
    </w:p>
    <w:p>
      <w:pPr>
        <w:pStyle w:val="BodyText"/>
      </w:pPr>
      <w:r>
        <w:rPr>
          <w:b/>
          <w:bCs/>
        </w:rPr>
        <w:t xml:space="preserve">Pen position after:</w:t>
      </w:r>
      <w:r>
        <w:t xml:space="preserve"> </w:t>
      </w:r>
      <w:r>
        <w:rPr>
          <w:rStyle w:val="VerbatimChar"/>
        </w:rPr>
        <w:t xml:space="preserve">(x + dx3, y + dy3)</w:t>
      </w:r>
      <w:r>
        <w:t xml:space="preserve">. This matches</w:t>
      </w:r>
      <w:r>
        <w:t xml:space="preserve"> </w:t>
      </w:r>
      <w:r>
        <w:rPr>
          <w:rStyle w:val="VerbatimChar"/>
        </w:rPr>
        <w:t xml:space="preserve">dl</w:t>
      </w:r>
      <w:r>
        <w:t xml:space="preserve"> </w:t>
      </w:r>
      <w:r>
        <w:t xml:space="preserve">— the pen advances to the endpoint. This lets</w:t>
      </w:r>
      <w:r>
        <w:t xml:space="preserve"> </w:t>
      </w:r>
      <w:r>
        <w:rPr>
          <w:rStyle w:val="VerbatimChar"/>
        </w:rPr>
        <w:t xml:space="preserve">bz</w:t>
      </w:r>
      <w:r>
        <w:t xml:space="preserve"> </w:t>
      </w:r>
      <w:r>
        <w:t xml:space="preserve">compose naturally with</w:t>
      </w:r>
      <w:r>
        <w:t xml:space="preserve"> </w:t>
      </w:r>
      <w:r>
        <w:rPr>
          <w:rStyle w:val="VerbatimChar"/>
        </w:rPr>
        <w:t xml:space="preserve">dl</w:t>
      </w:r>
      <w:r>
        <w:t xml:space="preserve"> </w:t>
      </w:r>
      <w:r>
        <w:t xml:space="preserve">in a mixed straight/curved path.</w:t>
      </w:r>
    </w:p>
    <w:p>
      <w:pPr>
        <w:pStyle w:val="BodyText"/>
      </w:pPr>
      <w:r>
        <w:rPr>
          <w:b/>
          <w:bCs/>
        </w:rPr>
        <w:t xml:space="preserve">Rationale:</w:t>
      </w:r>
      <w:r>
        <w:t xml:space="preserve"> </w:t>
      </w:r>
      <w:r>
        <w:t xml:space="preserve">Cubic Bézier is the industry-standard curve primitive (PostScript</w:t>
      </w:r>
      <w:r>
        <w:t xml:space="preserve"> </w:t>
      </w:r>
      <w:r>
        <w:rPr>
          <w:rStyle w:val="VerbatimChar"/>
        </w:rPr>
        <w:t xml:space="preserve">curveto</w:t>
      </w:r>
      <w:r>
        <w:t xml:space="preserve">, SVG</w:t>
      </w:r>
      <w:r>
        <w:t xml:space="preserve"> </w:t>
      </w:r>
      <w:r>
        <w:rPr>
          <w:rStyle w:val="VerbatimChar"/>
        </w:rPr>
        <w:t xml:space="preserve">C</w:t>
      </w:r>
      <w:r>
        <w:t xml:space="preserve">, PDF</w:t>
      </w:r>
      <w:r>
        <w:t xml:space="preserve"> </w:t>
      </w:r>
      <w:r>
        <w:rPr>
          <w:rStyle w:val="VerbatimChar"/>
        </w:rPr>
        <w:t xml:space="preserve">c</w:t>
      </w:r>
      <w:r>
        <w:t xml:space="preserve">). One primitive covers arcs (approximated), splines, and free-form curves. Three control points (six numbers) is the minimum expressive form.</w:t>
      </w:r>
    </w:p>
    <w:p>
      <w:pPr>
        <w:pStyle w:val="BodyText"/>
      </w:pPr>
      <w:r>
        <w:rPr>
          <w:b/>
          <w:bCs/>
        </w:rPr>
        <w:t xml:space="preserve">Example:</w:t>
      </w:r>
    </w:p>
    <w:p>
      <w:pPr>
        <w:pStyle w:val="SourceCode"/>
      </w:pPr>
      <w:r>
        <w:rPr>
          <w:rStyle w:val="VerbatimChar"/>
        </w:rPr>
        <w:t xml:space="preserve">ma,0,0; bz,50,100,150,100,200,0;</w:t>
      </w:r>
    </w:p>
    <w:p>
      <w:pPr>
        <w:pStyle w:val="FirstParagraph"/>
      </w:pPr>
      <w:r>
        <w:t xml:space="preserve">Draws an S-curve from (0, 0) to (200, 0), bulging up at x ≈ 50 and dipping toward x ≈ 150.</w:t>
      </w:r>
    </w:p>
    <w:p>
      <w:r>
        <w:pict>
          <v:rect style="width:0;height:1.5pt" o:hralign="center" o:hrstd="t" o:hr="t"/>
        </w:pict>
      </w:r>
    </w:p>
    <w:bookmarkEnd w:id="40"/>
    <w:bookmarkStart w:id="41" w:name="sp-spline-polyline-through-anchor-points"/>
    <w:p>
      <w:pPr>
        <w:pStyle w:val="Heading3"/>
      </w:pPr>
      <w:r>
        <w:t xml:space="preserve">7.3</w:t>
      </w:r>
      <w:r>
        <w:t xml:space="preserve"> </w:t>
      </w:r>
      <w:r>
        <w:rPr>
          <w:rStyle w:val="VerbatimChar"/>
        </w:rPr>
        <w:t xml:space="preserve">sp</w:t>
      </w:r>
      <w:r>
        <w:t xml:space="preserve"> </w:t>
      </w:r>
      <w:r>
        <w:t xml:space="preserve">— spline (polyline through anchor points)</w:t>
      </w:r>
    </w:p>
    <w:p>
      <w:pPr>
        <w:pStyle w:val="FirstParagraph"/>
      </w:pPr>
      <w:r>
        <w:rPr>
          <w:b/>
          <w:bCs/>
        </w:rPr>
        <w:t xml:space="preserve">Syntax:</w:t>
      </w:r>
      <w:r>
        <w:t xml:space="preserve"> </w:t>
      </w:r>
      <w:r>
        <w:rPr>
          <w:rStyle w:val="VerbatimChar"/>
        </w:rPr>
        <w:t xml:space="preserve">sp,x1,y1,x2,y2,…,xN,yN</w:t>
      </w:r>
    </w:p>
    <w:p>
      <w:pPr>
        <w:pStyle w:val="BodyText"/>
      </w:pPr>
      <w:r>
        <w:rPr>
          <w:b/>
          <w:bCs/>
        </w:rPr>
        <w:t xml:space="preserve">Arguments:</w:t>
      </w:r>
      <w:r>
        <w:t xml:space="preserve"> </w:t>
      </w:r>
      <w:r>
        <w:t xml:space="preserve">A sequence of</w:t>
      </w:r>
      <w:r>
        <w:t xml:space="preserve"> </w:t>
      </w:r>
      <w:r>
        <w:rPr>
          <w:rStyle w:val="VerbatimChar"/>
        </w:rPr>
        <w:t xml:space="preserve">2N</w:t>
      </w:r>
      <w:r>
        <w:t xml:space="preserve"> </w:t>
      </w:r>
      <w:r>
        <w:t xml:space="preserve">integers representing</w:t>
      </w:r>
      <w:r>
        <w:t xml:space="preserve"> </w:t>
      </w:r>
      <w:r>
        <w:rPr>
          <w:rStyle w:val="VerbatimChar"/>
        </w:rPr>
        <w:t xml:space="preserve">N</w:t>
      </w:r>
      <w:r>
        <w:t xml:space="preserve"> </w:t>
      </w:r>
      <w:r>
        <w:t xml:space="preserve">anchor points in absolute coordinates, where</w:t>
      </w:r>
      <w:r>
        <w:t xml:space="preserve"> </w:t>
      </w:r>
      <w:r>
        <w:rPr>
          <w:rStyle w:val="VerbatimChar"/>
        </w:rPr>
        <w:t xml:space="preserve">N ≥ 2</w:t>
      </w:r>
      <w:r>
        <w:t xml:space="preserve">. The first anchor is the start; the last is the end.</w:t>
      </w:r>
    </w:p>
    <w:p>
      <w:pPr>
        <w:pStyle w:val="BodyText"/>
      </w:pPr>
      <w:r>
        <w:rPr>
          <w:b/>
          <w:bCs/>
        </w:rPr>
        <w:t xml:space="preserve">Modifiers accepted:</w:t>
      </w:r>
      <w:r>
        <w:t xml:space="preserve"> </w:t>
      </w:r>
      <w:r>
        <w:rPr>
          <w:rStyle w:val="VerbatimChar"/>
        </w:rPr>
        <w:t xml:space="preserve">,f</w:t>
      </w:r>
      <w:r>
        <w:t xml:space="preserve"> </w:t>
      </w:r>
      <w:r>
        <w:t xml:space="preserve">(fill the closed region bounded by the spline and the straight segment from the last anchor back to the first — used when authoring closed curved shapes).</w:t>
      </w:r>
    </w:p>
    <w:p>
      <w:pPr>
        <w:pStyle w:val="BodyText"/>
      </w:pPr>
      <w:r>
        <w:rPr>
          <w:b/>
          <w:bCs/>
        </w:rPr>
        <w:t xml:space="preserve">Semantics:</w:t>
      </w:r>
      <w:r>
        <w:t xml:space="preserve"> </w:t>
      </w:r>
      <w:r>
        <w:t xml:space="preserve">Draws a smooth curve that passes through every anchor point in order. The curve is computed as a</w:t>
      </w:r>
      <w:r>
        <w:t xml:space="preserve"> </w:t>
      </w:r>
      <w:r>
        <w:rPr>
          <w:b/>
          <w:bCs/>
        </w:rPr>
        <w:t xml:space="preserve">Catmull-Rom spline</w:t>
      </w:r>
      <w:r>
        <w:t xml:space="preserve"> </w:t>
      </w:r>
      <w:r>
        <w:t xml:space="preserve">with tension = 0.5, which is then converted to a chain of cubic Béziers for rendering. Interpreters MUST use this exact conversion so that all backends produce identical output.</w:t>
      </w:r>
    </w:p>
    <w:p>
      <w:pPr>
        <w:pStyle w:val="BodyText"/>
      </w:pPr>
      <w:r>
        <w:rPr>
          <w:b/>
          <w:bCs/>
        </w:rPr>
        <w:t xml:space="preserve">Catmull-Rom to Bézier conversion</w:t>
      </w:r>
      <w:r>
        <w:t xml:space="preserve"> </w:t>
      </w:r>
      <w:r>
        <w:t xml:space="preserve">(reference algorithm, tension = 0.5):</w:t>
      </w:r>
    </w:p>
    <w:p>
      <w:pPr>
        <w:pStyle w:val="BodyText"/>
      </w:pPr>
      <w:r>
        <w:t xml:space="preserve">For each pair of consecutive anchor points</w:t>
      </w:r>
      <w:r>
        <w:t xml:space="preserve"> </w:t>
      </w:r>
      <w:r>
        <w:rPr>
          <w:rStyle w:val="VerbatimChar"/>
        </w:rPr>
        <w:t xml:space="preserve">Pi, Pi+1</w:t>
      </w:r>
      <w:r>
        <w:t xml:space="preserve">, with neighbors</w:t>
      </w:r>
      <w:r>
        <w:t xml:space="preserve"> </w:t>
      </w:r>
      <w:r>
        <w:rPr>
          <w:rStyle w:val="VerbatimChar"/>
        </w:rPr>
        <w:t xml:space="preserve">Pi−1</w:t>
      </w:r>
      <w:r>
        <w:t xml:space="preserve"> </w:t>
      </w:r>
      <w:r>
        <w:t xml:space="preserve">and</w:t>
      </w:r>
      <w:r>
        <w:t xml:space="preserve"> </w:t>
      </w:r>
      <w:r>
        <w:rPr>
          <w:rStyle w:val="VerbatimChar"/>
        </w:rPr>
        <w:t xml:space="preserve">Pi+2</w:t>
      </w:r>
      <w:r>
        <w:t xml:space="preserve">:</w:t>
      </w:r>
      <w:r>
        <w:t xml:space="preserve"> </w:t>
      </w:r>
      <w:r>
        <w:t xml:space="preserve">- Control point 1 =</w:t>
      </w:r>
      <w:r>
        <w:t xml:space="preserve"> </w:t>
      </w:r>
      <w:r>
        <w:rPr>
          <w:rStyle w:val="VerbatimChar"/>
        </w:rPr>
        <w:t xml:space="preserve">Pi + (Pi+1 − Pi−1) / 6</w:t>
      </w:r>
      <w:r>
        <w:t xml:space="preserve"> </w:t>
      </w:r>
      <w:r>
        <w:t xml:space="preserve">- Control point 2 =</w:t>
      </w:r>
      <w:r>
        <w:t xml:space="preserve"> </w:t>
      </w:r>
      <w:r>
        <w:rPr>
          <w:rStyle w:val="VerbatimChar"/>
        </w:rPr>
        <w:t xml:space="preserve">Pi+1 − (Pi+2 − Pi) / 6</w:t>
      </w:r>
    </w:p>
    <w:p>
      <w:pPr>
        <w:pStyle w:val="BodyText"/>
      </w:pPr>
      <w:r>
        <w:t xml:space="preserve">Endpoint handling: for the first segment, treat</w:t>
      </w:r>
      <w:r>
        <w:t xml:space="preserve"> </w:t>
      </w:r>
      <w:r>
        <w:rPr>
          <w:rStyle w:val="VerbatimChar"/>
        </w:rPr>
        <w:t xml:space="preserve">P−1 = P0</w:t>
      </w:r>
      <w:r>
        <w:t xml:space="preserve">; for the last segment, treat</w:t>
      </w:r>
      <w:r>
        <w:t xml:space="preserve"> </w:t>
      </w:r>
      <w:r>
        <w:rPr>
          <w:rStyle w:val="VerbatimChar"/>
        </w:rPr>
        <w:t xml:space="preserve">PN+1 = PN</w:t>
      </w:r>
      <w:r>
        <w:t xml:space="preserve">.</w:t>
      </w:r>
    </w:p>
    <w:p>
      <w:pPr>
        <w:pStyle w:val="BodyText"/>
      </w:pPr>
      <w:r>
        <w:rPr>
          <w:b/>
          <w:bCs/>
        </w:rPr>
        <w:t xml:space="preserve">Pen position after:</w:t>
      </w:r>
      <w:r>
        <w:t xml:space="preserve"> </w:t>
      </w:r>
      <w:r>
        <w:rPr>
          <w:rStyle w:val="VerbatimChar"/>
        </w:rPr>
        <w:t xml:space="preserve">(xN, yN)</w:t>
      </w:r>
      <w:r>
        <w:t xml:space="preserve"> </w:t>
      </w:r>
      <w:r>
        <w:t xml:space="preserve">— the last anchor point.</w:t>
      </w:r>
    </w:p>
    <w:p>
      <w:pPr>
        <w:pStyle w:val="BodyText"/>
      </w:pPr>
      <w:r>
        <w:rPr>
          <w:b/>
          <w:bCs/>
        </w:rPr>
        <w:t xml:space="preserve">Rationale:</w:t>
      </w:r>
      <w:r>
        <w:t xml:space="preserve"> </w:t>
      </w:r>
      <w:r>
        <w:rPr>
          <w:rStyle w:val="VerbatimChar"/>
        </w:rPr>
        <w:t xml:space="preserve">sp</w:t>
      </w:r>
      <w:r>
        <w:t xml:space="preserve"> </w:t>
      </w:r>
      <w:r>
        <w:t xml:space="preserve">is an authoring convenience over</w:t>
      </w:r>
      <w:r>
        <w:t xml:space="preserve"> </w:t>
      </w:r>
      <w:r>
        <w:rPr>
          <w:rStyle w:val="VerbatimChar"/>
        </w:rPr>
        <w:t xml:space="preserve">bz</w:t>
      </w:r>
      <w:r>
        <w:t xml:space="preserve">. The editor stores the anchor points the user drew; the interpreter expands them to Béziers on the fly. This means the user can drag an anchor and the curve reshapes coherently — an operation that would be far harder to expose in raw</w:t>
      </w:r>
      <w:r>
        <w:t xml:space="preserve"> </w:t>
      </w:r>
      <w:r>
        <w:rPr>
          <w:rStyle w:val="VerbatimChar"/>
        </w:rPr>
        <w:t xml:space="preserve">bz</w:t>
      </w:r>
      <w:r>
        <w:t xml:space="preserve"> </w:t>
      </w:r>
      <w:r>
        <w:t xml:space="preserve">form.</w:t>
      </w:r>
    </w:p>
    <w:p>
      <w:pPr>
        <w:pStyle w:val="BodyText"/>
      </w:pPr>
      <w:r>
        <w:rPr>
          <w:b/>
          <w:bCs/>
        </w:rPr>
        <w:t xml:space="preserve">Example:</w:t>
      </w:r>
    </w:p>
    <w:p>
      <w:pPr>
        <w:pStyle w:val="SourceCode"/>
      </w:pPr>
      <w:r>
        <w:rPr>
          <w:rStyle w:val="VerbatimChar"/>
        </w:rPr>
        <w:t xml:space="preserve">sp,0,0,50,100,150,100,200,0;</w:t>
      </w:r>
    </w:p>
    <w:p>
      <w:pPr>
        <w:pStyle w:val="FirstParagraph"/>
      </w:pPr>
      <w:r>
        <w:t xml:space="preserve">Draws a smooth curve passing through (0, 0), (50, 100), (150, 100), (200, 0).</w:t>
      </w:r>
    </w:p>
    <w:p>
      <w:pPr>
        <w:pStyle w:val="BodyText"/>
      </w:pPr>
      <w:r>
        <w:rPr>
          <w:b/>
          <w:bCs/>
        </w:rPr>
        <w:t xml:space="preserve">Interpreter guidance:</w:t>
      </w:r>
      <w:r>
        <w:t xml:space="preserve"> </w:t>
      </w:r>
      <w:r>
        <w:t xml:space="preserve">Interpreters MAY internally expand</w:t>
      </w:r>
      <w:r>
        <w:t xml:space="preserve"> </w:t>
      </w:r>
      <w:r>
        <w:rPr>
          <w:rStyle w:val="VerbatimChar"/>
        </w:rPr>
        <w:t xml:space="preserve">sp</w:t>
      </w:r>
      <w:r>
        <w:t xml:space="preserve"> </w:t>
      </w:r>
      <w:r>
        <w:t xml:space="preserve">to a series of</w:t>
      </w:r>
      <w:r>
        <w:t xml:space="preserve"> </w:t>
      </w:r>
      <w:r>
        <w:rPr>
          <w:rStyle w:val="VerbatimChar"/>
        </w:rPr>
        <w:t xml:space="preserve">bz</w:t>
      </w:r>
      <w:r>
        <w:t xml:space="preserve"> </w:t>
      </w:r>
      <w:r>
        <w:t xml:space="preserve">calls at parse time or at render time — the choice is invisible outside the interpreter.</w:t>
      </w:r>
    </w:p>
    <w:p>
      <w:r>
        <w:pict>
          <v:rect style="width:0;height:1.5pt" o:hralign="center" o:hrstd="t" o:hr="t"/>
        </w:pict>
      </w:r>
    </w:p>
    <w:bookmarkEnd w:id="41"/>
    <w:bookmarkStart w:id="42" w:name="im-raster-image-placement"/>
    <w:p>
      <w:pPr>
        <w:pStyle w:val="Heading3"/>
      </w:pPr>
      <w:r>
        <w:t xml:space="preserve">7.4</w:t>
      </w:r>
      <w:r>
        <w:t xml:space="preserve"> </w:t>
      </w:r>
      <w:r>
        <w:rPr>
          <w:rStyle w:val="VerbatimChar"/>
        </w:rPr>
        <w:t xml:space="preserve">im</w:t>
      </w:r>
      <w:r>
        <w:t xml:space="preserve"> </w:t>
      </w:r>
      <w:r>
        <w:t xml:space="preserve">— raster image placement</w:t>
      </w:r>
    </w:p>
    <w:p>
      <w:pPr>
        <w:pStyle w:val="FirstParagraph"/>
      </w:pPr>
      <w:r>
        <w:rPr>
          <w:b/>
          <w:bCs/>
        </w:rPr>
        <w:t xml:space="preserve">Syntax:</w:t>
      </w:r>
      <w:r>
        <w:t xml:space="preserve"> </w:t>
      </w:r>
      <w:r>
        <w:rPr>
          <w:rStyle w:val="VerbatimChar"/>
        </w:rPr>
        <w:t xml:space="preserve">im,w,h,image_id</w:t>
      </w:r>
    </w:p>
    <w:p>
      <w:pPr>
        <w:pStyle w:val="BodyText"/>
      </w:pPr>
      <w:r>
        <w:rPr>
          <w:b/>
          <w:bCs/>
        </w:rPr>
        <w:t xml:space="preserve">Arguments: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Type</w:t>
            </w:r>
          </w:p>
        </w:tc>
        <w:tc>
          <w:tcPr/>
          <w:p>
            <w:pPr>
              <w:pStyle w:val="Compact"/>
            </w:pPr>
            <w:r>
              <w:t xml:space="preserve">Meaning</w:t>
            </w:r>
          </w:p>
        </w:tc>
      </w:tr>
      <w:tr>
        <w:tc>
          <w:tcPr/>
          <w:p>
            <w:pPr>
              <w:pStyle w:val="Compact"/>
            </w:pPr>
            <w:r>
              <w:t xml:space="preserve">1</w:t>
            </w:r>
          </w:p>
        </w:tc>
        <w:tc>
          <w:tcPr/>
          <w:p>
            <w:pPr>
              <w:pStyle w:val="Compact"/>
            </w:pPr>
            <w:r>
              <w:t xml:space="preserve">w</w:t>
            </w:r>
          </w:p>
        </w:tc>
        <w:tc>
          <w:tcPr/>
          <w:p>
            <w:pPr>
              <w:pStyle w:val="Compact"/>
            </w:pPr>
            <w:r>
              <w:t xml:space="preserve">integer</w:t>
            </w:r>
          </w:p>
        </w:tc>
        <w:tc>
          <w:tcPr/>
          <w:p>
            <w:pPr>
              <w:pStyle w:val="Compact"/>
            </w:pPr>
            <w:r>
              <w:t xml:space="preserve">Display width in drawing units.</w:t>
            </w:r>
          </w:p>
        </w:tc>
      </w:tr>
      <w:tr>
        <w:tc>
          <w:tcPr/>
          <w:p>
            <w:pPr>
              <w:pStyle w:val="Compact"/>
            </w:pPr>
            <w:r>
              <w:t xml:space="preserve">2</w:t>
            </w:r>
          </w:p>
        </w:tc>
        <w:tc>
          <w:tcPr/>
          <w:p>
            <w:pPr>
              <w:pStyle w:val="Compact"/>
            </w:pPr>
            <w:r>
              <w:t xml:space="preserve">h</w:t>
            </w:r>
          </w:p>
        </w:tc>
        <w:tc>
          <w:tcPr/>
          <w:p>
            <w:pPr>
              <w:pStyle w:val="Compact"/>
            </w:pPr>
            <w:r>
              <w:t xml:space="preserve">integer</w:t>
            </w:r>
          </w:p>
        </w:tc>
        <w:tc>
          <w:tcPr/>
          <w:p>
            <w:pPr>
              <w:pStyle w:val="Compact"/>
            </w:pPr>
            <w:r>
              <w:t xml:space="preserve">Display height in drawing units.</w:t>
            </w:r>
          </w:p>
        </w:tc>
      </w:tr>
      <w:tr>
        <w:tc>
          <w:tcPr/>
          <w:p>
            <w:pPr>
              <w:pStyle w:val="Compact"/>
            </w:pPr>
            <w:r>
              <w:t xml:space="preserve">3</w:t>
            </w:r>
          </w:p>
        </w:tc>
        <w:tc>
          <w:tcPr/>
          <w:p>
            <w:pPr>
              <w:pStyle w:val="Compact"/>
            </w:pPr>
            <w:r>
              <w:t xml:space="preserve">image_id</w:t>
            </w:r>
          </w:p>
        </w:tc>
        <w:tc>
          <w:tcPr/>
          <w:p>
            <w:pPr>
              <w:pStyle w:val="Compact"/>
            </w:pPr>
            <w:r>
              <w:t xml:space="preserve">integer</w:t>
            </w:r>
          </w:p>
        </w:tc>
        <w:tc>
          <w:tcPr/>
          <w:p>
            <w:pPr>
              <w:pStyle w:val="Compact"/>
            </w:pPr>
            <w:r>
              <w:t xml:space="preserve">Foreign key into a separate</w:t>
            </w:r>
            <w:r>
              <w:t xml:space="preserve"> </w:t>
            </w:r>
            <w:r>
              <w:rPr>
                <w:rStyle w:val="VerbatimChar"/>
              </w:rPr>
              <w:t xml:space="preserve">img</w:t>
            </w:r>
            <w:r>
              <w:t xml:space="preserve"> </w:t>
            </w:r>
            <w:r>
              <w:t xml:space="preserve">table that stores the raster bytes.</w:t>
            </w:r>
          </w:p>
        </w:tc>
      </w:tr>
    </w:tbl>
    <w:p>
      <w:pPr>
        <w:pStyle w:val="BodyText"/>
      </w:pPr>
      <w:r>
        <w:rPr>
          <w:b/>
          <w:bCs/>
        </w:rPr>
        <w:t xml:space="preserve">Modifiers accepted:</w:t>
      </w:r>
      <w:r>
        <w:t xml:space="preserve"> </w:t>
      </w:r>
      <w:r>
        <w:t xml:space="preserve">None in this version.</w:t>
      </w:r>
    </w:p>
    <w:p>
      <w:pPr>
        <w:pStyle w:val="BodyText"/>
      </w:pPr>
      <w:r>
        <w:rPr>
          <w:b/>
          <w:bCs/>
        </w:rPr>
        <w:t xml:space="preserve">Semantics:</w:t>
      </w:r>
      <w:r>
        <w:t xml:space="preserve"> </w:t>
      </w:r>
      <w:r>
        <w:t xml:space="preserve">Places a raster image at the current pen position, occupying a box of width</w:t>
      </w:r>
      <w:r>
        <w:t xml:space="preserve"> </w:t>
      </w:r>
      <w:r>
        <w:rPr>
          <w:rStyle w:val="VerbatimChar"/>
        </w:rPr>
        <w:t xml:space="preserve">w</w:t>
      </w:r>
      <w:r>
        <w:t xml:space="preserve"> </w:t>
      </w:r>
      <w:r>
        <w:t xml:space="preserve">and height</w:t>
      </w:r>
      <w:r>
        <w:t xml:space="preserve"> </w:t>
      </w:r>
      <w:r>
        <w:rPr>
          <w:rStyle w:val="VerbatimChar"/>
        </w:rPr>
        <w:t xml:space="preserve">h</w:t>
      </w:r>
      <w:r>
        <w:t xml:space="preserve">. The image occupies the rectangle with lower-left corner at the current pen position and upper-right at</w:t>
      </w:r>
      <w:r>
        <w:t xml:space="preserve"> </w:t>
      </w:r>
      <w:r>
        <w:rPr>
          <w:rStyle w:val="VerbatimChar"/>
        </w:rPr>
        <w:t xml:space="preserve">(x + w, y + h)</w:t>
      </w:r>
      <w:r>
        <w:t xml:space="preserve">. The image content is looked up by</w:t>
      </w:r>
      <w:r>
        <w:t xml:space="preserve"> </w:t>
      </w:r>
      <w:r>
        <w:rPr>
          <w:rStyle w:val="VerbatimChar"/>
        </w:rPr>
        <w:t xml:space="preserve">image_id</w:t>
      </w:r>
      <w:r>
        <w:t xml:space="preserve"> </w:t>
      </w:r>
      <w:r>
        <w:t xml:space="preserve">in the</w:t>
      </w:r>
      <w:r>
        <w:t xml:space="preserve"> </w:t>
      </w:r>
      <w:r>
        <w:rPr>
          <w:rStyle w:val="VerbatimChar"/>
        </w:rPr>
        <w:t xml:space="preserve">img</w:t>
      </w:r>
      <w:r>
        <w:t xml:space="preserve"> </w:t>
      </w:r>
      <w:r>
        <w:t xml:space="preserve">table (schema defined separately from this specification, but conceptually holding</w:t>
      </w:r>
      <w:r>
        <w:t xml:space="preserve"> </w:t>
      </w:r>
      <w:r>
        <w:rPr>
          <w:rStyle w:val="VerbatimChar"/>
        </w:rPr>
        <w:t xml:space="preserve">image_id</w:t>
      </w:r>
      <w:r>
        <w:t xml:space="preserve">,</w:t>
      </w:r>
      <w:r>
        <w:t xml:space="preserve"> </w:t>
      </w:r>
      <w:r>
        <w:rPr>
          <w:rStyle w:val="VerbatimChar"/>
        </w:rPr>
        <w:t xml:space="preserve">mime_type</w:t>
      </w:r>
      <w:r>
        <w:t xml:space="preserve">,</w:t>
      </w:r>
      <w:r>
        <w:t xml:space="preserve"> </w:t>
      </w:r>
      <w:r>
        <w:rPr>
          <w:rStyle w:val="VerbatimChar"/>
        </w:rPr>
        <w:t xml:space="preserve">bytes</w:t>
      </w:r>
      <w:r>
        <w:t xml:space="preserve">).</w:t>
      </w:r>
    </w:p>
    <w:p>
      <w:pPr>
        <w:pStyle w:val="BodyText"/>
      </w:pPr>
      <w:r>
        <w:rPr>
          <w:b/>
          <w:bCs/>
        </w:rPr>
        <w:t xml:space="preserve">Pen position after:</w:t>
      </w:r>
      <w:r>
        <w:t xml:space="preserve"> </w:t>
      </w:r>
      <w:r>
        <w:t xml:space="preserve">Unchanged.</w:t>
      </w:r>
    </w:p>
    <w:p>
      <w:pPr>
        <w:pStyle w:val="BodyText"/>
      </w:pPr>
      <w:r>
        <w:rPr>
          <w:b/>
          <w:bCs/>
        </w:rPr>
        <w:t xml:space="preserve">Rationale:</w:t>
      </w:r>
      <w:r>
        <w:t xml:space="preserve"> </w:t>
      </w:r>
      <w:r>
        <w:t xml:space="preserve">Raster images (photos, scanned diagrams, logos) do not fit the vector model of the language, but their placement does.</w:t>
      </w:r>
      <w:r>
        <w:t xml:space="preserve"> </w:t>
      </w:r>
      <w:r>
        <w:rPr>
          <w:rStyle w:val="VerbatimChar"/>
        </w:rPr>
        <w:t xml:space="preserve">im</w:t>
      </w:r>
      <w:r>
        <w:t xml:space="preserve"> </w:t>
      </w:r>
      <w:r>
        <w:t xml:space="preserve">treats a raster as a black-box</w:t>
      </w:r>
      <w:r>
        <w:t xml:space="preserve"> </w:t>
      </w:r>
      <w:r>
        <w:t xml:space="preserve">“stamp”</w:t>
      </w:r>
      <w:r>
        <w:t xml:space="preserve"> </w:t>
      </w:r>
      <w:r>
        <w:t xml:space="preserve">with a size and an identity; the actual pixel data lives outside the cmd string. Nothing else in the drawing model needs to change to accommodate images.</w:t>
      </w:r>
    </w:p>
    <w:p>
      <w:pPr>
        <w:pStyle w:val="BodyText"/>
      </w:pPr>
      <w:r>
        <w:rPr>
          <w:b/>
          <w:bCs/>
        </w:rPr>
        <w:t xml:space="preserve">Example:</w:t>
      </w:r>
    </w:p>
    <w:p>
      <w:pPr>
        <w:pStyle w:val="SourceCode"/>
      </w:pPr>
      <w:r>
        <w:rPr>
          <w:rStyle w:val="VerbatimChar"/>
        </w:rPr>
        <w:t xml:space="preserve">ma,500,400; im,120,80,42;</w:t>
      </w:r>
    </w:p>
    <w:p>
      <w:pPr>
        <w:pStyle w:val="FirstParagraph"/>
      </w:pPr>
      <w:r>
        <w:t xml:space="preserve">Places image with</w:t>
      </w:r>
      <w:r>
        <w:t xml:space="preserve"> </w:t>
      </w:r>
      <w:r>
        <w:rPr>
          <w:rStyle w:val="VerbatimChar"/>
        </w:rPr>
        <w:t xml:space="preserve">image_id = 42</w:t>
      </w:r>
      <w:r>
        <w:t xml:space="preserve"> </w:t>
      </w:r>
      <w:r>
        <w:t xml:space="preserve">at (500, 400), sized 120×80 units.</w:t>
      </w:r>
    </w:p>
    <w:p>
      <w:r>
        <w:pict>
          <v:rect style="width:0;height:1.5pt" o:hralign="center" o:hrstd="t" o:hr="t"/>
        </w:pict>
      </w:r>
    </w:p>
    <w:bookmarkEnd w:id="42"/>
    <w:bookmarkEnd w:id="43"/>
    <w:bookmarkStart w:id="47" w:name="modifiers"/>
    <w:p>
      <w:pPr>
        <w:pStyle w:val="Heading2"/>
      </w:pPr>
      <w:r>
        <w:t xml:space="preserve">8. Modifiers</w:t>
      </w:r>
    </w:p>
    <w:p>
      <w:pPr>
        <w:pStyle w:val="FirstParagraph"/>
      </w:pPr>
      <w:r>
        <w:t xml:space="preserve">Modifiers are single-letter suffixes (optionally followed by digits) that modify the behavior of the preceding opcode. They MUST appear after all positional arguments and before the terminating semicolon.</w:t>
      </w:r>
    </w:p>
    <w:bookmarkStart w:id="44" w:name="defined-modifiers"/>
    <w:p>
      <w:pPr>
        <w:pStyle w:val="Heading3"/>
      </w:pPr>
      <w:r>
        <w:t xml:space="preserve">8.1 Defined modifiers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Modifier</w:t>
            </w:r>
          </w:p>
        </w:tc>
        <w:tc>
          <w:tcPr/>
          <w:p>
            <w:pPr>
              <w:pStyle w:val="Compact"/>
            </w:pPr>
            <w:r>
              <w:t xml:space="preserve">Meaning</w:t>
            </w:r>
          </w:p>
        </w:tc>
        <w:tc>
          <w:tcPr/>
          <w:p>
            <w:pPr>
              <w:pStyle w:val="Compact"/>
            </w:pPr>
            <w:r>
              <w:t xml:space="preserve">Applies to</w:t>
            </w:r>
          </w:p>
        </w:tc>
        <w:tc>
          <w:tcPr/>
          <w:p>
            <w:pPr>
              <w:pStyle w:val="Compact"/>
            </w:pPr>
            <w:r>
              <w:t xml:space="preserve">Notes</w:t>
            </w:r>
          </w:p>
        </w:tc>
      </w:tr>
      <w:tr>
        <w:tc>
          <w:tcPr/>
          <w:p>
            <w:pPr>
              <w:pStyle w:val="Compact"/>
            </w:pPr>
            <w:r>
              <w:rPr>
                <w:rStyle w:val="VerbatimChar"/>
              </w:rPr>
              <w:t xml:space="preserve">,f</w:t>
            </w:r>
          </w:p>
        </w:tc>
        <w:tc>
          <w:tcPr/>
          <w:p>
            <w:pPr>
              <w:pStyle w:val="Compact"/>
            </w:pPr>
            <w:r>
              <w:t xml:space="preserve">Fill</w:t>
            </w:r>
          </w:p>
        </w:tc>
        <w:tc>
          <w:tcPr/>
          <w:p>
            <w:pPr>
              <w:pStyle w:val="Compact"/>
            </w:pPr>
            <w:r>
              <w:rPr>
                <w:rStyle w:val="VerbatimChar"/>
              </w:rPr>
              <w:t xml:space="preserve">rt</w:t>
            </w:r>
            <w:r>
              <w:t xml:space="preserve">,</w:t>
            </w:r>
            <w:r>
              <w:t xml:space="preserve"> </w:t>
            </w:r>
            <w:r>
              <w:rPr>
                <w:rStyle w:val="VerbatimChar"/>
              </w:rPr>
              <w:t xml:space="preserve">ci</w:t>
            </w:r>
            <w:r>
              <w:t xml:space="preserve">,</w:t>
            </w:r>
            <w:r>
              <w:t xml:space="preserve"> </w:t>
            </w:r>
            <w:r>
              <w:rPr>
                <w:rStyle w:val="VerbatimChar"/>
              </w:rPr>
              <w:t xml:space="preserve">ar</w:t>
            </w:r>
            <w:r>
              <w:t xml:space="preserve">,</w:t>
            </w:r>
            <w:r>
              <w:t xml:space="preserve"> </w:t>
            </w:r>
            <w:r>
              <w:rPr>
                <w:rStyle w:val="VerbatimChar"/>
              </w:rPr>
              <w:t xml:space="preserve">sp</w:t>
            </w:r>
          </w:p>
        </w:tc>
        <w:tc>
          <w:tcPr/>
          <w:p>
            <w:pPr>
              <w:pStyle w:val="Compact"/>
            </w:pPr>
            <w:r>
              <w:t xml:space="preserve">Fills the closed shape with the current stroke color. Not applicable to open paths (</w:t>
            </w:r>
            <w:r>
              <w:rPr>
                <w:rStyle w:val="VerbatimChar"/>
              </w:rPr>
              <w:t xml:space="preserve">dl</w:t>
            </w:r>
            <w:r>
              <w:t xml:space="preserve">,</w:t>
            </w:r>
            <w:r>
              <w:t xml:space="preserve"> </w:t>
            </w:r>
            <w:r>
              <w:rPr>
                <w:rStyle w:val="VerbatimChar"/>
              </w:rPr>
              <w:t xml:space="preserve">bz</w:t>
            </w:r>
            <w:r>
              <w:t xml:space="preserve">).</w:t>
            </w:r>
          </w:p>
        </w:tc>
      </w:tr>
      <w:tr>
        <w:tc>
          <w:tcPr/>
          <w:p>
            <w:pPr>
              <w:pStyle w:val="Compact"/>
            </w:pPr>
            <w:r>
              <w:rPr>
                <w:rStyle w:val="VerbatimChar"/>
              </w:rPr>
              <w:t xml:space="preserve">,i</w:t>
            </w:r>
          </w:p>
        </w:tc>
        <w:tc>
          <w:tcPr/>
          <w:p>
            <w:pPr>
              <w:pStyle w:val="Compact"/>
            </w:pPr>
            <w:r>
              <w:t xml:space="preserve">Invisible / atmend boundary</w:t>
            </w:r>
          </w:p>
        </w:tc>
        <w:tc>
          <w:tcPr/>
          <w:p>
            <w:pPr>
              <w:pStyle w:val="Compact"/>
            </w:pPr>
            <w:r>
              <w:rPr>
                <w:rStyle w:val="VerbatimChar"/>
              </w:rPr>
              <w:t xml:space="preserve">rt</w:t>
            </w:r>
          </w:p>
        </w:tc>
        <w:tc>
          <w:tcPr/>
          <w:p>
            <w:pPr>
              <w:pStyle w:val="Compact"/>
            </w:pPr>
            <w:r>
              <w:t xml:space="preserve">Marks the shape as contributing to bounding-box computation but not rendered. Used to define expandable-block boundaries.</w:t>
            </w:r>
          </w:p>
        </w:tc>
      </w:tr>
      <w:tr>
        <w:tc>
          <w:tcPr/>
          <w:p>
            <w:pPr>
              <w:pStyle w:val="Compact"/>
            </w:pPr>
            <w:r>
              <w:rPr>
                <w:rStyle w:val="VerbatimChar"/>
              </w:rPr>
              <w:t xml:space="preserve">,d</w:t>
            </w:r>
          </w:p>
        </w:tc>
        <w:tc>
          <w:tcPr/>
          <w:p>
            <w:pPr>
              <w:pStyle w:val="Compact"/>
            </w:pPr>
            <w:r>
              <w:t xml:space="preserve">Dashed stroke</w:t>
            </w:r>
          </w:p>
        </w:tc>
        <w:tc>
          <w:tcPr/>
          <w:p>
            <w:pPr>
              <w:pStyle w:val="Compact"/>
            </w:pPr>
            <w:r>
              <w:rPr>
                <w:rStyle w:val="VerbatimChar"/>
              </w:rPr>
              <w:t xml:space="preserve">dl</w:t>
            </w:r>
            <w:r>
              <w:t xml:space="preserve">,</w:t>
            </w:r>
            <w:r>
              <w:t xml:space="preserve"> </w:t>
            </w:r>
            <w:r>
              <w:rPr>
                <w:rStyle w:val="VerbatimChar"/>
              </w:rPr>
              <w:t xml:space="preserve">rt</w:t>
            </w:r>
            <w:r>
              <w:t xml:space="preserve">,</w:t>
            </w:r>
            <w:r>
              <w:t xml:space="preserve"> </w:t>
            </w:r>
            <w:r>
              <w:rPr>
                <w:rStyle w:val="VerbatimChar"/>
              </w:rPr>
              <w:t xml:space="preserve">ci</w:t>
            </w:r>
            <w:r>
              <w:t xml:space="preserve">,</w:t>
            </w:r>
            <w:r>
              <w:t xml:space="preserve"> </w:t>
            </w:r>
            <w:r>
              <w:rPr>
                <w:rStyle w:val="VerbatimChar"/>
              </w:rPr>
              <w:t xml:space="preserve">ar</w:t>
            </w:r>
            <w:r>
              <w:t xml:space="preserve">,</w:t>
            </w:r>
            <w:r>
              <w:t xml:space="preserve"> </w:t>
            </w:r>
            <w:r>
              <w:rPr>
                <w:rStyle w:val="VerbatimChar"/>
              </w:rPr>
              <w:t xml:space="preserve">bz</w:t>
            </w:r>
            <w:r>
              <w:t xml:space="preserve">,</w:t>
            </w:r>
            <w:r>
              <w:t xml:space="preserve"> </w:t>
            </w:r>
            <w:r>
              <w:rPr>
                <w:rStyle w:val="VerbatimChar"/>
              </w:rPr>
              <w:t xml:space="preserve">sp</w:t>
            </w:r>
          </w:p>
        </w:tc>
        <w:tc>
          <w:tcPr/>
          <w:p>
            <w:pPr>
              <w:pStyle w:val="Compact"/>
            </w:pPr>
            <w:r>
              <w:t xml:space="preserve">Renders the stroke as a dashed line. The dash pattern is defined by the backend (typically 4-on-4-off in drawing units).</w:t>
            </w:r>
          </w:p>
        </w:tc>
      </w:tr>
      <w:tr>
        <w:tc>
          <w:tcPr/>
          <w:p>
            <w:pPr>
              <w:pStyle w:val="Compact"/>
            </w:pPr>
            <w:r>
              <w:rPr>
                <w:rStyle w:val="VerbatimChar"/>
              </w:rPr>
              <w:t xml:space="preserve">,c</w:t>
            </w:r>
            <w:r>
              <w:rPr>
                <w:i/>
                <w:iCs/>
              </w:rPr>
              <w:t xml:space="preserve">n</w:t>
            </w:r>
          </w:p>
        </w:tc>
        <w:tc>
          <w:tcPr/>
          <w:p>
            <w:pPr>
              <w:pStyle w:val="Compact"/>
            </w:pPr>
            <w:r>
              <w:t xml:space="preserve">Color palette index</w:t>
            </w:r>
          </w:p>
        </w:tc>
        <w:tc>
          <w:tcPr/>
          <w:p>
            <w:pPr>
              <w:pStyle w:val="Compact"/>
            </w:pPr>
            <w:r>
              <w:t xml:space="preserve">Any drawing opcode</w:t>
            </w:r>
          </w:p>
        </w:tc>
        <w:tc>
          <w:tcPr/>
          <w:p>
            <w:pPr>
              <w:pStyle w:val="Compact"/>
            </w:pPr>
            <w:r>
              <w:t xml:space="preserve">Selects color number</w:t>
            </w:r>
            <w:r>
              <w:t xml:space="preserve"> </w:t>
            </w:r>
            <w:r>
              <w:rPr>
                <w:i/>
                <w:iCs/>
              </w:rPr>
              <w:t xml:space="preserve">n</w:t>
            </w:r>
            <w:r>
              <w:t xml:space="preserve"> </w:t>
            </w:r>
            <w:r>
              <w:t xml:space="preserve">from the drawing’s palette table.</w:t>
            </w:r>
            <w:r>
              <w:t xml:space="preserve"> </w:t>
            </w:r>
            <w:r>
              <w:rPr>
                <w:rStyle w:val="VerbatimChar"/>
              </w:rPr>
              <w:t xml:space="preserve">n</w:t>
            </w:r>
            <w:r>
              <w:t xml:space="preserve"> </w:t>
            </w:r>
            <w:r>
              <w:t xml:space="preserve">is a non-negative integer written immediately after</w:t>
            </w:r>
            <w:r>
              <w:t xml:space="preserve"> </w:t>
            </w:r>
            <w:r>
              <w:rPr>
                <w:rStyle w:val="VerbatimChar"/>
              </w:rPr>
              <w:t xml:space="preserve">c</w:t>
            </w:r>
            <w:r>
              <w:t xml:space="preserve">, e.g. </w:t>
            </w:r>
            <w:r>
              <w:rPr>
                <w:rStyle w:val="VerbatimChar"/>
              </w:rPr>
              <w:t xml:space="preserve">,c0</w:t>
            </w:r>
            <w:r>
              <w:t xml:space="preserve">,</w:t>
            </w:r>
            <w:r>
              <w:t xml:space="preserve"> </w:t>
            </w:r>
            <w:r>
              <w:rPr>
                <w:rStyle w:val="VerbatimChar"/>
              </w:rPr>
              <w:t xml:space="preserve">,c1</w:t>
            </w:r>
            <w:r>
              <w:t xml:space="preserve">,</w:t>
            </w:r>
            <w:r>
              <w:t xml:space="preserve"> </w:t>
            </w:r>
            <w:r>
              <w:rPr>
                <w:rStyle w:val="VerbatimChar"/>
              </w:rPr>
              <w:t xml:space="preserve">,c15</w:t>
            </w:r>
            <w:r>
              <w:t xml:space="preserve">. The mapping from</w:t>
            </w:r>
            <w:r>
              <w:t xml:space="preserve"> </w:t>
            </w:r>
            <w:r>
              <w:rPr>
                <w:rStyle w:val="VerbatimChar"/>
              </w:rPr>
              <w:t xml:space="preserve">n</w:t>
            </w:r>
            <w:r>
              <w:t xml:space="preserve"> </w:t>
            </w:r>
            <w:r>
              <w:t xml:space="preserve">to an RGB value is stored in a separate</w:t>
            </w:r>
            <w:r>
              <w:t xml:space="preserve"> </w:t>
            </w:r>
            <w:r>
              <w:rPr>
                <w:rStyle w:val="VerbatimChar"/>
              </w:rPr>
              <w:t xml:space="preserve">palette</w:t>
            </w:r>
            <w:r>
              <w:t xml:space="preserve"> </w:t>
            </w:r>
            <w:r>
              <w:t xml:space="preserve">table, not in the cmd string. Palette index 0 is always</w:t>
            </w:r>
            <w:r>
              <w:t xml:space="preserve"> </w:t>
            </w:r>
            <w:r>
              <w:t xml:space="preserve">“default stroke color”</w:t>
            </w:r>
            <w:r>
              <w:t xml:space="preserve"> </w:t>
            </w:r>
            <w:r>
              <w:t xml:space="preserve">(typically black).</w:t>
            </w:r>
          </w:p>
        </w:tc>
      </w:tr>
    </w:tbl>
    <w:bookmarkEnd w:id="44"/>
    <w:bookmarkStart w:id="45" w:name="combining-modifiers"/>
    <w:p>
      <w:pPr>
        <w:pStyle w:val="Heading3"/>
      </w:pPr>
      <w:r>
        <w:t xml:space="preserve">8.2 Combining modifiers</w:t>
      </w:r>
    </w:p>
    <w:p>
      <w:pPr>
        <w:pStyle w:val="FirstParagraph"/>
      </w:pPr>
      <w:r>
        <w:t xml:space="preserve">Multiple modifiers MAY appear on the same statement, separated by commas, in any order. Example:</w:t>
      </w:r>
    </w:p>
    <w:p>
      <w:pPr>
        <w:pStyle w:val="SourceCode"/>
      </w:pPr>
      <w:r>
        <w:rPr>
          <w:rStyle w:val="VerbatimChar"/>
        </w:rPr>
        <w:t xml:space="preserve">rt,80,40,f,c2;</w:t>
      </w:r>
    </w:p>
    <w:p>
      <w:pPr>
        <w:pStyle w:val="FirstParagraph"/>
      </w:pPr>
      <w:r>
        <w:t xml:space="preserve">Renders an 80×40 filled rectangle in palette color 2.</w:t>
      </w:r>
    </w:p>
    <w:p>
      <w:pPr>
        <w:pStyle w:val="SourceCode"/>
      </w:pPr>
      <w:r>
        <w:rPr>
          <w:rStyle w:val="VerbatimChar"/>
        </w:rPr>
        <w:t xml:space="preserve">dl,100,0,d,c1;</w:t>
      </w:r>
    </w:p>
    <w:p>
      <w:pPr>
        <w:pStyle w:val="FirstParagraph"/>
      </w:pPr>
      <w:r>
        <w:t xml:space="preserve">Renders a dashed line 100 units long in palette color 1.</w:t>
      </w:r>
    </w:p>
    <w:bookmarkEnd w:id="45"/>
    <w:bookmarkStart w:id="46" w:name="Xd62ed0e0f54d70bc748b06c3ec5383ce07059da"/>
    <w:p>
      <w:pPr>
        <w:pStyle w:val="Heading3"/>
      </w:pPr>
      <w:r>
        <w:t xml:space="preserve">8.3 Interpreter handling of unknown modifiers</w:t>
      </w:r>
    </w:p>
    <w:p>
      <w:pPr>
        <w:pStyle w:val="FirstParagraph"/>
      </w:pPr>
      <w:r>
        <w:t xml:space="preserve">An unknown modifier is a lexical error. The interpreter MUST reject the program. This preserves the closed-set property of the language and prevents silent misinterpretation of typos.</w:t>
      </w:r>
    </w:p>
    <w:p>
      <w:r>
        <w:pict>
          <v:rect style="width:0;height:1.5pt" o:hralign="center" o:hrstd="t" o:hr="t"/>
        </w:pict>
      </w:r>
    </w:p>
    <w:bookmarkEnd w:id="46"/>
    <w:bookmarkEnd w:id="47"/>
    <w:bookmarkStart w:id="48" w:name="interpreter-reference-algorithm"/>
    <w:p>
      <w:pPr>
        <w:pStyle w:val="Heading2"/>
      </w:pPr>
      <w:r>
        <w:t xml:space="preserve">9. Interpreter Reference Algorithm</w:t>
      </w:r>
    </w:p>
    <w:p>
      <w:pPr>
        <w:pStyle w:val="FirstParagraph"/>
      </w:pPr>
      <w:r>
        <w:t xml:space="preserve">The following is a reference implementation, expressed in language-neutral pseudocode. Any compliant interpreter MUST behave identically to this reference for every well-formed program.</w:t>
      </w:r>
    </w:p>
    <w:p>
      <w:pPr>
        <w:pStyle w:val="SourceCode"/>
      </w:pPr>
      <w:r>
        <w:rPr>
          <w:rStyle w:val="VerbatimChar"/>
        </w:rPr>
        <w:t xml:space="preserve">function interpret(program_text, backend):</w:t>
      </w:r>
      <w:r>
        <w:br/>
      </w:r>
      <w:r>
        <w:rPr>
          <w:rStyle w:val="VerbatimChar"/>
        </w:rPr>
        <w:t xml:space="preserve">    pen = PenState(x=0, y=0, text_size=10)</w:t>
      </w:r>
      <w:r>
        <w:br/>
      </w:r>
      <w:r>
        <w:rPr>
          <w:rStyle w:val="VerbatimChar"/>
        </w:rPr>
        <w:t xml:space="preserve">    tokens = tokenize(program_text)</w:t>
      </w:r>
      <w:r>
        <w:br/>
      </w:r>
      <w:r>
        <w:rPr>
          <w:rStyle w:val="VerbatimChar"/>
        </w:rPr>
        <w:t xml:space="preserve">    for statement in split_statements(tokens):</w:t>
      </w:r>
      <w:r>
        <w:br/>
      </w:r>
      <w:r>
        <w:rPr>
          <w:rStyle w:val="VerbatimChar"/>
        </w:rPr>
        <w:t xml:space="preserve">        opcode = statement.opcode</w:t>
      </w:r>
      <w:r>
        <w:br/>
      </w:r>
      <w:r>
        <w:rPr>
          <w:rStyle w:val="VerbatimChar"/>
        </w:rPr>
        <w:t xml:space="preserve">        args = statement.args</w:t>
      </w:r>
      <w:r>
        <w:br/>
      </w:r>
      <w:r>
        <w:rPr>
          <w:rStyle w:val="VerbatimChar"/>
        </w:rPr>
        <w:t xml:space="preserve">        modifiers = statement.modifiers</w:t>
      </w:r>
      <w:r>
        <w:br/>
      </w:r>
      <w:r>
        <w:br/>
      </w:r>
      <w:r>
        <w:rPr>
          <w:rStyle w:val="VerbatimChar"/>
        </w:rPr>
        <w:t xml:space="preserve">        switch opcode:</w:t>
      </w:r>
      <w:r>
        <w:br/>
      </w:r>
      <w:r>
        <w:rPr>
          <w:rStyle w:val="VerbatimChar"/>
        </w:rPr>
        <w:t xml:space="preserve">            case "mr":</w:t>
      </w:r>
      <w:r>
        <w:br/>
      </w:r>
      <w:r>
        <w:rPr>
          <w:rStyle w:val="VerbatimChar"/>
        </w:rPr>
        <w:t xml:space="preserve">                validate(args, [int, int]); no_modifiers(modifiers)</w:t>
      </w:r>
      <w:r>
        <w:br/>
      </w:r>
      <w:r>
        <w:rPr>
          <w:rStyle w:val="VerbatimChar"/>
        </w:rPr>
        <w:t xml:space="preserve">                pen.x += args[0]</w:t>
      </w:r>
      <w:r>
        <w:br/>
      </w:r>
      <w:r>
        <w:rPr>
          <w:rStyle w:val="VerbatimChar"/>
        </w:rPr>
        <w:t xml:space="preserve">                pen.y += args[1]</w:t>
      </w:r>
      <w:r>
        <w:br/>
      </w:r>
      <w:r>
        <w:br/>
      </w:r>
      <w:r>
        <w:rPr>
          <w:rStyle w:val="VerbatimChar"/>
        </w:rPr>
        <w:t xml:space="preserve">            case "ma":</w:t>
      </w:r>
      <w:r>
        <w:br/>
      </w:r>
      <w:r>
        <w:rPr>
          <w:rStyle w:val="VerbatimChar"/>
        </w:rPr>
        <w:t xml:space="preserve">                validate(args, [int, int]); no_modifiers(modifiers)</w:t>
      </w:r>
      <w:r>
        <w:br/>
      </w:r>
      <w:r>
        <w:rPr>
          <w:rStyle w:val="VerbatimChar"/>
        </w:rPr>
        <w:t xml:space="preserve">                pen.x = args[0]</w:t>
      </w:r>
      <w:r>
        <w:br/>
      </w:r>
      <w:r>
        <w:rPr>
          <w:rStyle w:val="VerbatimChar"/>
        </w:rPr>
        <w:t xml:space="preserve">                pen.y = args[1]</w:t>
      </w:r>
      <w:r>
        <w:br/>
      </w:r>
      <w:r>
        <w:br/>
      </w:r>
      <w:r>
        <w:rPr>
          <w:rStyle w:val="VerbatimChar"/>
        </w:rPr>
        <w:t xml:space="preserve">            case "dl":</w:t>
      </w:r>
      <w:r>
        <w:br/>
      </w:r>
      <w:r>
        <w:rPr>
          <w:rStyle w:val="VerbatimChar"/>
        </w:rPr>
        <w:t xml:space="preserve">                validate(args, [int, int]); allow_modifiers(modifiers, {"d", "c"})</w:t>
      </w:r>
      <w:r>
        <w:br/>
      </w:r>
      <w:r>
        <w:rPr>
          <w:rStyle w:val="VerbatimChar"/>
        </w:rPr>
        <w:t xml:space="preserve">                x1, y1 = pen.x, pen.y</w:t>
      </w:r>
      <w:r>
        <w:br/>
      </w:r>
      <w:r>
        <w:rPr>
          <w:rStyle w:val="VerbatimChar"/>
        </w:rPr>
        <w:t xml:space="preserve">                x2, y2 = pen.x + args[0], pen.y + args[1]</w:t>
      </w:r>
      <w:r>
        <w:br/>
      </w:r>
      <w:r>
        <w:rPr>
          <w:rStyle w:val="VerbatimChar"/>
        </w:rPr>
        <w:t xml:space="preserve">                backend.draw_line(x1, y1, x2, y2, modifiers)</w:t>
      </w:r>
      <w:r>
        <w:br/>
      </w:r>
      <w:r>
        <w:rPr>
          <w:rStyle w:val="VerbatimChar"/>
        </w:rPr>
        <w:t xml:space="preserve">                pen.x, pen.y = x2, y2</w:t>
      </w:r>
      <w:r>
        <w:br/>
      </w:r>
      <w:r>
        <w:br/>
      </w:r>
      <w:r>
        <w:rPr>
          <w:rStyle w:val="VerbatimChar"/>
        </w:rPr>
        <w:t xml:space="preserve">            case "rt":</w:t>
      </w:r>
      <w:r>
        <w:br/>
      </w:r>
      <w:r>
        <w:rPr>
          <w:rStyle w:val="VerbatimChar"/>
        </w:rPr>
        <w:t xml:space="preserve">                validate(args, [int, int]); allow_modifiers(modifiers, {"f", "i", "d", "c"})</w:t>
      </w:r>
      <w:r>
        <w:br/>
      </w:r>
      <w:r>
        <w:rPr>
          <w:rStyle w:val="VerbatimChar"/>
        </w:rPr>
        <w:t xml:space="preserve">                backend.draw_rectangle(pen.x, pen.y, args[0], args[1], modifiers)</w:t>
      </w:r>
      <w:r>
        <w:br/>
      </w:r>
      <w:r>
        <w:rPr>
          <w:rStyle w:val="VerbatimChar"/>
        </w:rPr>
        <w:t xml:space="preserve">                # pen unchanged</w:t>
      </w:r>
      <w:r>
        <w:br/>
      </w:r>
      <w:r>
        <w:br/>
      </w:r>
      <w:r>
        <w:rPr>
          <w:rStyle w:val="VerbatimChar"/>
        </w:rPr>
        <w:t xml:space="preserve">            case "ci":</w:t>
      </w:r>
      <w:r>
        <w:br/>
      </w:r>
      <w:r>
        <w:rPr>
          <w:rStyle w:val="VerbatimChar"/>
        </w:rPr>
        <w:t xml:space="preserve">                validate(args, [int]); allow_modifiers(modifiers, {"f", "d", "c"})</w:t>
      </w:r>
      <w:r>
        <w:br/>
      </w:r>
      <w:r>
        <w:rPr>
          <w:rStyle w:val="VerbatimChar"/>
        </w:rPr>
        <w:t xml:space="preserve">                backend.draw_circle(pen.x, pen.y, args[0], modifiers)</w:t>
      </w:r>
      <w:r>
        <w:br/>
      </w:r>
      <w:r>
        <w:rPr>
          <w:rStyle w:val="VerbatimChar"/>
        </w:rPr>
        <w:t xml:space="preserve">                # pen unchanged</w:t>
      </w:r>
      <w:r>
        <w:br/>
      </w:r>
      <w:r>
        <w:br/>
      </w:r>
      <w:r>
        <w:rPr>
          <w:rStyle w:val="VerbatimChar"/>
        </w:rPr>
        <w:t xml:space="preserve">            case "tz":</w:t>
      </w:r>
      <w:r>
        <w:br/>
      </w:r>
      <w:r>
        <w:rPr>
          <w:rStyle w:val="VerbatimChar"/>
        </w:rPr>
        <w:t xml:space="preserve">                validate(args, [int]); no_modifiers(modifiers)</w:t>
      </w:r>
      <w:r>
        <w:br/>
      </w:r>
      <w:r>
        <w:rPr>
          <w:rStyle w:val="VerbatimChar"/>
        </w:rPr>
        <w:t xml:space="preserve">                pen.text_size = args[0]</w:t>
      </w:r>
      <w:r>
        <w:br/>
      </w:r>
      <w:r>
        <w:br/>
      </w:r>
      <w:r>
        <w:rPr>
          <w:rStyle w:val="VerbatimChar"/>
        </w:rPr>
        <w:t xml:space="preserve">            case "tx":</w:t>
      </w:r>
      <w:r>
        <w:br/>
      </w:r>
      <w:r>
        <w:rPr>
          <w:rStyle w:val="VerbatimChar"/>
        </w:rPr>
        <w:t xml:space="preserve">                validate(args, [float, string]); allow_modifiers(modifiers, {"c"})</w:t>
      </w:r>
      <w:r>
        <w:br/>
      </w:r>
      <w:r>
        <w:rPr>
          <w:rStyle w:val="VerbatimChar"/>
        </w:rPr>
        <w:t xml:space="preserve">                backend.draw_text(pen.x, pen.y, pen.text_size, args[0], args[1], modifiers)</w:t>
      </w:r>
      <w:r>
        <w:br/>
      </w:r>
      <w:r>
        <w:rPr>
          <w:rStyle w:val="VerbatimChar"/>
        </w:rPr>
        <w:t xml:space="preserve">                # pen unchanged</w:t>
      </w:r>
      <w:r>
        <w:br/>
      </w:r>
      <w:r>
        <w:br/>
      </w:r>
      <w:r>
        <w:rPr>
          <w:rStyle w:val="VerbatimChar"/>
        </w:rPr>
        <w:t xml:space="preserve">            # Extensions</w:t>
      </w:r>
      <w:r>
        <w:br/>
      </w:r>
      <w:r>
        <w:br/>
      </w:r>
      <w:r>
        <w:rPr>
          <w:rStyle w:val="VerbatimChar"/>
        </w:rPr>
        <w:t xml:space="preserve">            case "ar":</w:t>
      </w:r>
      <w:r>
        <w:br/>
      </w:r>
      <w:r>
        <w:rPr>
          <w:rStyle w:val="VerbatimChar"/>
        </w:rPr>
        <w:t xml:space="preserve">                validate(args, [int, float, float]); allow_modifiers(modifiers, {"f", "d", "c"})</w:t>
      </w:r>
      <w:r>
        <w:br/>
      </w:r>
      <w:r>
        <w:rPr>
          <w:rStyle w:val="VerbatimChar"/>
        </w:rPr>
        <w:t xml:space="preserve">                backend.draw_arc(pen.x, pen.y, args[0], args[1], args[2], modifiers)</w:t>
      </w:r>
      <w:r>
        <w:br/>
      </w:r>
      <w:r>
        <w:rPr>
          <w:rStyle w:val="VerbatimChar"/>
        </w:rPr>
        <w:t xml:space="preserve">                # pen unchanged</w:t>
      </w:r>
      <w:r>
        <w:br/>
      </w:r>
      <w:r>
        <w:br/>
      </w:r>
      <w:r>
        <w:rPr>
          <w:rStyle w:val="VerbatimChar"/>
        </w:rPr>
        <w:t xml:space="preserve">            case "bz":</w:t>
      </w:r>
      <w:r>
        <w:br/>
      </w:r>
      <w:r>
        <w:rPr>
          <w:rStyle w:val="VerbatimChar"/>
        </w:rPr>
        <w:t xml:space="preserve">                validate(args, [int, int, int, int, int, int]); allow_modifiers(modifiers, {"d", "c"})</w:t>
      </w:r>
      <w:r>
        <w:br/>
      </w:r>
      <w:r>
        <w:rPr>
          <w:rStyle w:val="VerbatimChar"/>
        </w:rPr>
        <w:t xml:space="preserve">                p0 = (pen.x, pen.y)</w:t>
      </w:r>
      <w:r>
        <w:br/>
      </w:r>
      <w:r>
        <w:rPr>
          <w:rStyle w:val="VerbatimChar"/>
        </w:rPr>
        <w:t xml:space="preserve">                p1 = (pen.x + args[0], pen.y + args[1])</w:t>
      </w:r>
      <w:r>
        <w:br/>
      </w:r>
      <w:r>
        <w:rPr>
          <w:rStyle w:val="VerbatimChar"/>
        </w:rPr>
        <w:t xml:space="preserve">                p2 = (pen.x + args[2], pen.y + args[3])</w:t>
      </w:r>
      <w:r>
        <w:br/>
      </w:r>
      <w:r>
        <w:rPr>
          <w:rStyle w:val="VerbatimChar"/>
        </w:rPr>
        <w:t xml:space="preserve">                p3 = (pen.x + args[4], pen.y + args[5])</w:t>
      </w:r>
      <w:r>
        <w:br/>
      </w:r>
      <w:r>
        <w:rPr>
          <w:rStyle w:val="VerbatimChar"/>
        </w:rPr>
        <w:t xml:space="preserve">                backend.draw_bezier(p0, p1, p2, p3, modifiers)</w:t>
      </w:r>
      <w:r>
        <w:br/>
      </w:r>
      <w:r>
        <w:rPr>
          <w:rStyle w:val="VerbatimChar"/>
        </w:rPr>
        <w:t xml:space="preserve">                pen.x, pen.y = p3</w:t>
      </w:r>
      <w:r>
        <w:br/>
      </w:r>
      <w:r>
        <w:br/>
      </w:r>
      <w:r>
        <w:rPr>
          <w:rStyle w:val="VerbatimChar"/>
        </w:rPr>
        <w:t xml:space="preserve">            case "sp":</w:t>
      </w:r>
      <w:r>
        <w:br/>
      </w:r>
      <w:r>
        <w:rPr>
          <w:rStyle w:val="VerbatimChar"/>
        </w:rPr>
        <w:t xml:space="preserve">                validate(args_count_even_and_at_least(4)); allow_modifiers(modifiers, {"f", "d", "c"})</w:t>
      </w:r>
      <w:r>
        <w:br/>
      </w:r>
      <w:r>
        <w:rPr>
          <w:rStyle w:val="VerbatimChar"/>
        </w:rPr>
        <w:t xml:space="preserve">                anchors = pair_up(args)</w:t>
      </w:r>
      <w:r>
        <w:br/>
      </w:r>
      <w:r>
        <w:rPr>
          <w:rStyle w:val="VerbatimChar"/>
        </w:rPr>
        <w:t xml:space="preserve">                beziers = catmull_rom_to_bezier(anchors, tension=0.5)</w:t>
      </w:r>
      <w:r>
        <w:br/>
      </w:r>
      <w:r>
        <w:rPr>
          <w:rStyle w:val="VerbatimChar"/>
        </w:rPr>
        <w:t xml:space="preserve">                for (p0, p1, p2, p3) in beziers:</w:t>
      </w:r>
      <w:r>
        <w:br/>
      </w:r>
      <w:r>
        <w:rPr>
          <w:rStyle w:val="VerbatimChar"/>
        </w:rPr>
        <w:t xml:space="preserve">                    backend.draw_bezier(p0, p1, p2, p3, modifiers)</w:t>
      </w:r>
      <w:r>
        <w:br/>
      </w:r>
      <w:r>
        <w:rPr>
          <w:rStyle w:val="VerbatimChar"/>
        </w:rPr>
        <w:t xml:space="preserve">                pen.x, pen.y = anchors[-1]</w:t>
      </w:r>
      <w:r>
        <w:br/>
      </w:r>
      <w:r>
        <w:br/>
      </w:r>
      <w:r>
        <w:rPr>
          <w:rStyle w:val="VerbatimChar"/>
        </w:rPr>
        <w:t xml:space="preserve">            case "im":</w:t>
      </w:r>
      <w:r>
        <w:br/>
      </w:r>
      <w:r>
        <w:rPr>
          <w:rStyle w:val="VerbatimChar"/>
        </w:rPr>
        <w:t xml:space="preserve">                validate(args, [int, int, int]); no_modifiers(modifiers)</w:t>
      </w:r>
      <w:r>
        <w:br/>
      </w:r>
      <w:r>
        <w:rPr>
          <w:rStyle w:val="VerbatimChar"/>
        </w:rPr>
        <w:t xml:space="preserve">                backend.place_image(pen.x, pen.y, args[0], args[1], image_id=args[2])</w:t>
      </w:r>
      <w:r>
        <w:br/>
      </w:r>
      <w:r>
        <w:rPr>
          <w:rStyle w:val="VerbatimChar"/>
        </w:rPr>
        <w:t xml:space="preserve">                # pen unchanged</w:t>
      </w:r>
      <w:r>
        <w:br/>
      </w:r>
      <w:r>
        <w:br/>
      </w:r>
      <w:r>
        <w:rPr>
          <w:rStyle w:val="VerbatimChar"/>
        </w:rPr>
        <w:t xml:space="preserve">            default:</w:t>
      </w:r>
      <w:r>
        <w:br/>
      </w:r>
      <w:r>
        <w:rPr>
          <w:rStyle w:val="VerbatimChar"/>
        </w:rPr>
        <w:t xml:space="preserve">                raise LexicalError("unknown opcode: " + opcode)</w:t>
      </w:r>
      <w:r>
        <w:br/>
      </w:r>
      <w:r>
        <w:br/>
      </w:r>
      <w:r>
        <w:rPr>
          <w:rStyle w:val="VerbatimChar"/>
        </w:rPr>
        <w:t xml:space="preserve">    return backend.finalize()</w:t>
      </w:r>
    </w:p>
    <w:p>
      <w:pPr>
        <w:pStyle w:val="FirstParagraph"/>
      </w:pPr>
      <w:r>
        <w:t xml:space="preserve">The</w:t>
      </w:r>
      <w:r>
        <w:t xml:space="preserve"> </w:t>
      </w:r>
      <w:r>
        <w:rPr>
          <w:rStyle w:val="VerbatimChar"/>
        </w:rPr>
        <w:t xml:space="preserve">backend</w:t>
      </w:r>
      <w:r>
        <w:t xml:space="preserve"> </w:t>
      </w:r>
      <w:r>
        <w:t xml:space="preserve">object is an interface with methods</w:t>
      </w:r>
      <w:r>
        <w:t xml:space="preserve"> </w:t>
      </w:r>
      <w:r>
        <w:rPr>
          <w:rStyle w:val="VerbatimChar"/>
        </w:rPr>
        <w:t xml:space="preserve">draw_line</w:t>
      </w:r>
      <w:r>
        <w:t xml:space="preserve">,</w:t>
      </w:r>
      <w:r>
        <w:t xml:space="preserve"> </w:t>
      </w:r>
      <w:r>
        <w:rPr>
          <w:rStyle w:val="VerbatimChar"/>
        </w:rPr>
        <w:t xml:space="preserve">draw_rectangle</w:t>
      </w:r>
      <w:r>
        <w:t xml:space="preserve">,</w:t>
      </w:r>
      <w:r>
        <w:t xml:space="preserve"> </w:t>
      </w:r>
      <w:r>
        <w:rPr>
          <w:rStyle w:val="VerbatimChar"/>
        </w:rPr>
        <w:t xml:space="preserve">draw_circle</w:t>
      </w:r>
      <w:r>
        <w:t xml:space="preserve">,</w:t>
      </w:r>
      <w:r>
        <w:t xml:space="preserve"> </w:t>
      </w:r>
      <w:r>
        <w:rPr>
          <w:rStyle w:val="VerbatimChar"/>
        </w:rPr>
        <w:t xml:space="preserve">draw_text</w:t>
      </w:r>
      <w:r>
        <w:t xml:space="preserve">,</w:t>
      </w:r>
      <w:r>
        <w:t xml:space="preserve"> </w:t>
      </w:r>
      <w:r>
        <w:rPr>
          <w:rStyle w:val="VerbatimChar"/>
        </w:rPr>
        <w:t xml:space="preserve">draw_arc</w:t>
      </w:r>
      <w:r>
        <w:t xml:space="preserve">,</w:t>
      </w:r>
      <w:r>
        <w:t xml:space="preserve"> </w:t>
      </w:r>
      <w:r>
        <w:rPr>
          <w:rStyle w:val="VerbatimChar"/>
        </w:rPr>
        <w:t xml:space="preserve">draw_bezier</w:t>
      </w:r>
      <w:r>
        <w:t xml:space="preserve">,</w:t>
      </w:r>
      <w:r>
        <w:t xml:space="preserve"> </w:t>
      </w:r>
      <w:r>
        <w:rPr>
          <w:rStyle w:val="VerbatimChar"/>
        </w:rPr>
        <w:t xml:space="preserve">place_image</w:t>
      </w:r>
      <w:r>
        <w:t xml:space="preserve">, and</w:t>
      </w:r>
      <w:r>
        <w:t xml:space="preserve"> </w:t>
      </w:r>
      <w:r>
        <w:rPr>
          <w:rStyle w:val="VerbatimChar"/>
        </w:rPr>
        <w:t xml:space="preserve">finalize</w:t>
      </w:r>
      <w:r>
        <w:t xml:space="preserve">. Concrete backends (SVG, PostScript) implement these methods; the interpreter itself is backend-agnostic.</w:t>
      </w:r>
    </w:p>
    <w:p>
      <w:r>
        <w:pict>
          <v:rect style="width:0;height:1.5pt" o:hralign="center" o:hrstd="t" o:hr="t"/>
        </w:pict>
      </w:r>
    </w:p>
    <w:bookmarkEnd w:id="48"/>
    <w:bookmarkStart w:id="49" w:name="grammar-formal-ebnf"/>
    <w:p>
      <w:pPr>
        <w:pStyle w:val="Heading2"/>
      </w:pPr>
      <w:r>
        <w:t xml:space="preserve">10. Grammar (Formal, EBNF)</w:t>
      </w:r>
    </w:p>
    <w:p>
      <w:pPr>
        <w:pStyle w:val="SourceCode"/>
      </w:pPr>
      <w:r>
        <w:rPr>
          <w:rStyle w:val="VerbatimChar"/>
        </w:rPr>
        <w:t xml:space="preserve">program        = { statement } ;</w:t>
      </w:r>
      <w:r>
        <w:br/>
      </w:r>
      <w:r>
        <w:rPr>
          <w:rStyle w:val="VerbatimChar"/>
        </w:rPr>
        <w:t xml:space="preserve">statement      = opcode , { "," , argument } , { "," , modifier } , ";" ;</w:t>
      </w:r>
      <w:r>
        <w:br/>
      </w:r>
      <w:r>
        <w:br/>
      </w:r>
      <w:r>
        <w:rPr>
          <w:rStyle w:val="VerbatimChar"/>
        </w:rPr>
        <w:t xml:space="preserve">opcode         = core_opcode | extension_opcode ;</w:t>
      </w:r>
      <w:r>
        <w:br/>
      </w:r>
      <w:r>
        <w:rPr>
          <w:rStyle w:val="VerbatimChar"/>
        </w:rPr>
        <w:t xml:space="preserve">core_opcode    = "mr" | "ma" | "dl" | "rt" | "ci" | "tz" | "tx" ;</w:t>
      </w:r>
      <w:r>
        <w:br/>
      </w:r>
      <w:r>
        <w:rPr>
          <w:rStyle w:val="VerbatimChar"/>
        </w:rPr>
        <w:t xml:space="preserve">extension_opcode = "ar" | "bz" | "sp" | "im" ;</w:t>
      </w:r>
      <w:r>
        <w:br/>
      </w:r>
      <w:r>
        <w:br/>
      </w:r>
      <w:r>
        <w:rPr>
          <w:rStyle w:val="VerbatimChar"/>
        </w:rPr>
        <w:t xml:space="preserve">argument       = integer | float | string ;</w:t>
      </w:r>
      <w:r>
        <w:br/>
      </w:r>
      <w:r>
        <w:rPr>
          <w:rStyle w:val="VerbatimChar"/>
        </w:rPr>
        <w:t xml:space="preserve">integer        = [ "-" ] , digit , { digit } ;</w:t>
      </w:r>
      <w:r>
        <w:br/>
      </w:r>
      <w:r>
        <w:rPr>
          <w:rStyle w:val="VerbatimChar"/>
        </w:rPr>
        <w:t xml:space="preserve">float          = [ "-" ] , ( digit , { digit } , "." , { digit }</w:t>
      </w:r>
      <w:r>
        <w:br/>
      </w:r>
      <w:r>
        <w:rPr>
          <w:rStyle w:val="VerbatimChar"/>
        </w:rPr>
        <w:t xml:space="preserve">                           | "." , digit , { digit } ) ;</w:t>
      </w:r>
      <w:r>
        <w:br/>
      </w:r>
      <w:r>
        <w:rPr>
          <w:rStyle w:val="VerbatimChar"/>
        </w:rPr>
        <w:t xml:space="preserve">string         = { any_character_except_semicolon } ;</w:t>
      </w:r>
      <w:r>
        <w:br/>
      </w:r>
      <w:r>
        <w:br/>
      </w:r>
      <w:r>
        <w:rPr>
          <w:rStyle w:val="VerbatimChar"/>
        </w:rPr>
        <w:t xml:space="preserve">modifier       = "f" | "i" | "d" | color_modifier ;</w:t>
      </w:r>
      <w:r>
        <w:br/>
      </w:r>
      <w:r>
        <w:rPr>
          <w:rStyle w:val="VerbatimChar"/>
        </w:rPr>
        <w:t xml:space="preserve">color_modifier = "c" , digit , { digit } ;</w:t>
      </w:r>
      <w:r>
        <w:br/>
      </w:r>
      <w:r>
        <w:br/>
      </w:r>
      <w:r>
        <w:rPr>
          <w:rStyle w:val="VerbatimChar"/>
        </w:rPr>
        <w:t xml:space="preserve">digit          = "0" | "1" | "2" | "3" | "4" | "5" | "6" | "7" | "8" | "9" ;</w:t>
      </w:r>
      <w:r>
        <w:br/>
      </w:r>
      <w:r>
        <w:rPr>
          <w:rStyle w:val="VerbatimChar"/>
        </w:rPr>
        <w:t xml:space="preserve">any_character_except_semicolon = any_printable_ASCII − ";" ;</w:t>
      </w:r>
    </w:p>
    <w:p>
      <w:pPr>
        <w:pStyle w:val="FirstParagraph"/>
      </w:pPr>
      <w:r>
        <w:t xml:space="preserve">Whitespace (space, tab, newline, carriage return) is permitted between any two tokens and is not part of the grammar. Tokens are the opcode, each argument, each modifier, and the terminating semicolon.</w:t>
      </w:r>
    </w:p>
    <w:p>
      <w:r>
        <w:pict>
          <v:rect style="width:0;height:1.5pt" o:hralign="center" o:hrstd="t" o:hr="t"/>
        </w:pict>
      </w:r>
    </w:p>
    <w:bookmarkEnd w:id="49"/>
    <w:bookmarkStart w:id="52" w:name="storage-model"/>
    <w:p>
      <w:pPr>
        <w:pStyle w:val="Heading2"/>
      </w:pPr>
      <w:r>
        <w:t xml:space="preserve">11. Storage Model</w:t>
      </w:r>
    </w:p>
    <w:p>
      <w:pPr>
        <w:pStyle w:val="FirstParagraph"/>
      </w:pPr>
      <w:r>
        <w:t xml:space="preserve">Programs are stored in database columns of type</w:t>
      </w:r>
      <w:r>
        <w:t xml:space="preserve"> </w:t>
      </w:r>
      <w:r>
        <w:t xml:space="preserve">“variable-character up to 256 bytes”</w:t>
      </w:r>
      <w:r>
        <w:t xml:space="preserve"> </w:t>
      </w:r>
      <w:r>
        <w:t xml:space="preserve">(or the equivalent in the target database). A single row typically holds one program, which is a single drawing element (a pictogram, a frame element, a text label, a placed symbol).</w:t>
      </w:r>
    </w:p>
    <w:bookmarkStart w:id="50" w:name="tables-that-hold-cmd-strings"/>
    <w:p>
      <w:pPr>
        <w:pStyle w:val="Heading3"/>
      </w:pPr>
      <w:r>
        <w:t xml:space="preserve">11.1 Tables that hold cmd strings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Column</w:t>
            </w:r>
          </w:p>
        </w:tc>
        <w:tc>
          <w:tcPr/>
          <w:p>
            <w:pPr>
              <w:pStyle w:val="Compact"/>
            </w:pPr>
            <w:r>
              <w:t xml:space="preserve">Purpose</w:t>
            </w:r>
          </w:p>
        </w:tc>
      </w:tr>
      <w:tr>
        <w:tc>
          <w:tcPr/>
          <w:p>
            <w:pPr>
              <w:pStyle w:val="Compact"/>
            </w:pPr>
            <w:r>
              <w:rPr>
                <w:rStyle w:val="VerbatimChar"/>
              </w:rPr>
              <w:t xml:space="preserve">pic_b</w:t>
            </w:r>
          </w:p>
        </w:tc>
        <w:tc>
          <w:tcPr/>
          <w:p>
            <w:pPr>
              <w:pStyle w:val="Compact"/>
            </w:pPr>
            <w:r>
              <w:rPr>
                <w:rStyle w:val="VerbatimChar"/>
              </w:rPr>
              <w:t xml:space="preserve">cmd</w:t>
            </w:r>
          </w:p>
        </w:tc>
        <w:tc>
          <w:tcPr/>
          <w:p>
            <w:pPr>
              <w:pStyle w:val="Compact"/>
            </w:pPr>
            <w:r>
              <w:t xml:space="preserve">Pictogram definition (a reusable symbol).</w:t>
            </w:r>
          </w:p>
        </w:tc>
      </w:tr>
      <w:tr>
        <w:tc>
          <w:tcPr/>
          <w:p>
            <w:pPr>
              <w:pStyle w:val="Compact"/>
            </w:pPr>
            <w:r>
              <w:rPr>
                <w:rStyle w:val="VerbatimChar"/>
              </w:rPr>
              <w:t xml:space="preserve">pic_ex</w:t>
            </w:r>
          </w:p>
        </w:tc>
        <w:tc>
          <w:tcPr/>
          <w:p>
            <w:pPr>
              <w:pStyle w:val="Compact"/>
            </w:pPr>
            <w:r>
              <w:rPr>
                <w:rStyle w:val="VerbatimChar"/>
              </w:rPr>
              <w:t xml:space="preserve">cmd</w:t>
            </w:r>
          </w:p>
        </w:tc>
        <w:tc>
          <w:tcPr/>
          <w:p>
            <w:pPr>
              <w:pStyle w:val="Compact"/>
            </w:pPr>
            <w:r>
              <w:t xml:space="preserve">Extended pictogram — used when a symbol renders differently in the palette vs. on the drawing. Also used for</w:t>
            </w:r>
            <w:r>
              <w:t xml:space="preserve"> </w:t>
            </w:r>
            <w:r>
              <w:rPr>
                <w:b/>
                <w:bCs/>
              </w:rPr>
              <w:t xml:space="preserve">frame elements</w:t>
            </w:r>
            <w:r>
              <w:t xml:space="preserve">: paper border, grid lines, corner marks, title-block outline.</w:t>
            </w:r>
          </w:p>
        </w:tc>
      </w:tr>
      <w:tr>
        <w:tc>
          <w:tcPr/>
          <w:p>
            <w:pPr>
              <w:pStyle w:val="Compact"/>
            </w:pPr>
            <w:r>
              <w:rPr>
                <w:rStyle w:val="VerbatimChar"/>
              </w:rPr>
              <w:t xml:space="preserve">pic_d</w:t>
            </w:r>
          </w:p>
        </w:tc>
        <w:tc>
          <w:tcPr/>
          <w:p>
            <w:pPr>
              <w:pStyle w:val="Compact"/>
            </w:pPr>
            <w:r>
              <w:t xml:space="preserve">(parameters)</w:t>
            </w:r>
          </w:p>
        </w:tc>
        <w:tc>
          <w:tcPr/>
          <w:p>
            <w:pPr>
              <w:pStyle w:val="Compact"/>
            </w:pPr>
            <w:r>
              <w:t xml:space="preserve">Title-block field data (labels and coordinates for the fields inside the frame’s Schriftfeld).</w:t>
            </w:r>
          </w:p>
        </w:tc>
      </w:tr>
      <w:tr>
        <w:tc>
          <w:tcPr/>
          <w:p>
            <w:pPr>
              <w:pStyle w:val="Compact"/>
            </w:pPr>
            <w:r>
              <w:rPr>
                <w:rStyle w:val="VerbatimChar"/>
              </w:rPr>
              <w:t xml:space="preserve">obj_g</w:t>
            </w:r>
          </w:p>
        </w:tc>
        <w:tc>
          <w:tcPr/>
          <w:p>
            <w:pPr>
              <w:pStyle w:val="Compact"/>
            </w:pPr>
            <w:r>
              <w:t xml:space="preserve">(references + placement)</w:t>
            </w:r>
          </w:p>
        </w:tc>
        <w:tc>
          <w:tcPr/>
          <w:p>
            <w:pPr>
              <w:pStyle w:val="Compact"/>
            </w:pPr>
            <w:r>
              <w:t xml:space="preserve">An instance of a pictogram placed on a drawing at a specific position, angle, and mirror state.</w:t>
            </w:r>
          </w:p>
        </w:tc>
      </w:tr>
      <w:tr>
        <w:tc>
          <w:tcPr/>
          <w:p>
            <w:pPr>
              <w:pStyle w:val="Compact"/>
            </w:pPr>
            <w:r>
              <w:rPr>
                <w:rStyle w:val="VerbatimChar"/>
              </w:rPr>
              <w:t xml:space="preserve">konnektor</w:t>
            </w:r>
          </w:p>
        </w:tc>
        <w:tc>
          <w:tcPr/>
          <w:p>
            <w:pPr>
              <w:pStyle w:val="Compact"/>
            </w:pPr>
            <w:r>
              <w:t xml:space="preserve">(endpoints)</w:t>
            </w:r>
          </w:p>
        </w:tc>
        <w:tc>
          <w:tcPr/>
          <w:p>
            <w:pPr>
              <w:pStyle w:val="Compact"/>
            </w:pPr>
            <w:r>
              <w:t xml:space="preserve">A connection (wire) between two pictogram instances. Rendered as a sequence of</w:t>
            </w:r>
            <w:r>
              <w:t xml:space="preserve"> </w:t>
            </w:r>
            <w:r>
              <w:rPr>
                <w:rStyle w:val="VerbatimChar"/>
              </w:rPr>
              <w:t xml:space="preserve">dl</w:t>
            </w:r>
            <w:r>
              <w:t xml:space="preserve"> </w:t>
            </w:r>
            <w:r>
              <w:t xml:space="preserve">operations by the interpreter’s wiring subsystem.</w:t>
            </w:r>
          </w:p>
        </w:tc>
      </w:tr>
      <w:tr>
        <w:tc>
          <w:tcPr/>
          <w:p>
            <w:pPr>
              <w:pStyle w:val="Compact"/>
            </w:pPr>
            <w:r>
              <w:rPr>
                <w:rStyle w:val="VerbatimChar"/>
              </w:rPr>
              <w:t xml:space="preserve">schr_d</w:t>
            </w:r>
          </w:p>
        </w:tc>
        <w:tc>
          <w:tcPr/>
          <w:p>
            <w:pPr>
              <w:pStyle w:val="Compact"/>
            </w:pPr>
            <w:r>
              <w:rPr>
                <w:rStyle w:val="VerbatimChar"/>
              </w:rPr>
              <w:t xml:space="preserve">cmd</w:t>
            </w:r>
          </w:p>
        </w:tc>
        <w:tc>
          <w:tcPr/>
          <w:p>
            <w:pPr>
              <w:pStyle w:val="Compact"/>
            </w:pPr>
            <w:r>
              <w:t xml:space="preserve">Free-standing text label.</w:t>
            </w:r>
          </w:p>
        </w:tc>
      </w:tr>
    </w:tbl>
    <w:p>
      <w:pPr>
        <w:pStyle w:val="BodyText"/>
      </w:pPr>
      <w:r>
        <w:t xml:space="preserve">The schema for these tables is defined elsewhere in the project and is out of scope for this language specification. What matters here is:</w:t>
      </w:r>
      <w:r>
        <w:t xml:space="preserve"> </w:t>
      </w:r>
      <w:r>
        <w:rPr>
          <w:b/>
          <w:bCs/>
        </w:rPr>
        <w:t xml:space="preserve">every visible mark on a drawing traces back to a cmd string in one of these tables.</w:t>
      </w:r>
      <w:r>
        <w:t xml:space="preserve"> </w:t>
      </w:r>
      <w:r>
        <w:t xml:space="preserve">Nothing is drawn by code.</w:t>
      </w:r>
    </w:p>
    <w:bookmarkEnd w:id="50"/>
    <w:bookmarkStart w:id="51" w:name="program-length"/>
    <w:p>
      <w:pPr>
        <w:pStyle w:val="Heading3"/>
      </w:pPr>
      <w:r>
        <w:t xml:space="preserve">11.2 Program length</w:t>
      </w:r>
    </w:p>
    <w:p>
      <w:pPr>
        <w:pStyle w:val="FirstParagraph"/>
      </w:pPr>
      <w:r>
        <w:t xml:space="preserve">A single cmd string is up to 256 characters. When a drawing element is complex enough to exceed this (typical for pictograms with many strokes), multiple rows are used, distinguished by a sequence number (</w:t>
      </w:r>
      <w:r>
        <w:rPr>
          <w:rStyle w:val="VerbatimChar"/>
        </w:rPr>
        <w:t xml:space="preserve">lau</w:t>
      </w:r>
      <w:r>
        <w:t xml:space="preserve"> </w:t>
      </w:r>
      <w:r>
        <w:t xml:space="preserve">in the existing schema). The interpreter concatenates rows in order of</w:t>
      </w:r>
      <w:r>
        <w:t xml:space="preserve"> </w:t>
      </w:r>
      <w:r>
        <w:rPr>
          <w:rStyle w:val="VerbatimChar"/>
        </w:rPr>
        <w:t xml:space="preserve">lau</w:t>
      </w:r>
      <w:r>
        <w:t xml:space="preserve"> </w:t>
      </w:r>
      <w:r>
        <w:t xml:space="preserve">before executing.</w:t>
      </w:r>
    </w:p>
    <w:p>
      <w:r>
        <w:pict>
          <v:rect style="width:0;height:1.5pt" o:hralign="center" o:hrstd="t" o:hr="t"/>
        </w:pict>
      </w:r>
    </w:p>
    <w:bookmarkEnd w:id="51"/>
    <w:bookmarkEnd w:id="52"/>
    <w:bookmarkStart w:id="61" w:name="worked-examples"/>
    <w:p>
      <w:pPr>
        <w:pStyle w:val="Heading2"/>
      </w:pPr>
      <w:r>
        <w:t xml:space="preserve">12. Worked Examples</w:t>
      </w:r>
    </w:p>
    <w:bookmarkStart w:id="53" w:name="a-rectangle-with-a-diagonal-line"/>
    <w:p>
      <w:pPr>
        <w:pStyle w:val="Heading3"/>
      </w:pPr>
      <w:r>
        <w:t xml:space="preserve">12.1 A rectangle with a diagonal line</w:t>
      </w:r>
    </w:p>
    <w:p>
      <w:pPr>
        <w:pStyle w:val="SourceCode"/>
      </w:pPr>
      <w:r>
        <w:rPr>
          <w:rStyle w:val="VerbatimChar"/>
        </w:rPr>
        <w:t xml:space="preserve">ma,10,10; rt,80,40; dl,80,40;</w:t>
      </w:r>
    </w:p>
    <w:p>
      <w:pPr>
        <w:pStyle w:val="FirstParagraph"/>
      </w:pPr>
      <w:r>
        <w:t xml:space="preserve">Draws an 80×40 outline rectangle at (10, 10), then a diagonal line from the current pen position (which is unchanged after</w:t>
      </w:r>
      <w:r>
        <w:t xml:space="preserve"> </w:t>
      </w:r>
      <w:r>
        <w:rPr>
          <w:rStyle w:val="VerbatimChar"/>
        </w:rPr>
        <w:t xml:space="preserve">rt</w:t>
      </w:r>
      <w:r>
        <w:t xml:space="preserve">, so still (10, 10)) to (90, 50).</w:t>
      </w:r>
    </w:p>
    <w:bookmarkEnd w:id="53"/>
    <w:bookmarkStart w:id="54" w:name="a-crosshair-mark"/>
    <w:p>
      <w:pPr>
        <w:pStyle w:val="Heading3"/>
      </w:pPr>
      <w:r>
        <w:t xml:space="preserve">12.2 A crosshair mark</w:t>
      </w:r>
    </w:p>
    <w:p>
      <w:pPr>
        <w:pStyle w:val="SourceCode"/>
      </w:pPr>
      <w:r>
        <w:rPr>
          <w:rStyle w:val="VerbatimChar"/>
        </w:rPr>
        <w:t xml:space="preserve">ma,100,100; mr,-10,0; dl,20,0; mr,-10,-10; dl,0,20;</w:t>
      </w:r>
    </w:p>
    <w:p>
      <w:pPr>
        <w:pStyle w:val="FirstParagraph"/>
      </w:pPr>
      <w:r>
        <w:t xml:space="preserve">Moves to (100, 100), then draws a 20-unit horizontal line centered on (100, 100), then a 20-unit vertical line centered on (100, 100).</w:t>
      </w:r>
    </w:p>
    <w:bookmarkEnd w:id="54"/>
    <w:bookmarkStart w:id="55" w:name="a-filled-bullet-with-text-label"/>
    <w:p>
      <w:pPr>
        <w:pStyle w:val="Heading3"/>
      </w:pPr>
      <w:r>
        <w:t xml:space="preserve">12.3 A filled bullet with text label</w:t>
      </w:r>
    </w:p>
    <w:p>
      <w:pPr>
        <w:pStyle w:val="SourceCode"/>
      </w:pPr>
      <w:r>
        <w:rPr>
          <w:rStyle w:val="VerbatimChar"/>
        </w:rPr>
        <w:t xml:space="preserve">ma,50,50; ci,3,f; mr,8,-4; tz,10; tx,0.,Bohemia Market;</w:t>
      </w:r>
    </w:p>
    <w:p>
      <w:pPr>
        <w:pStyle w:val="FirstParagraph"/>
      </w:pPr>
      <w:r>
        <w:t xml:space="preserve">Places a filled dot of radius 3 at (50, 50), moves right and slightly down, sets text size to 10, and draws the label</w:t>
      </w:r>
      <w:r>
        <w:t xml:space="preserve"> </w:t>
      </w:r>
      <w:r>
        <w:t xml:space="preserve">“Bohemia Market”</w:t>
      </w:r>
      <w:r>
        <w:t xml:space="preserve"> </w:t>
      </w:r>
      <w:r>
        <w:t xml:space="preserve">horizontally.</w:t>
      </w:r>
    </w:p>
    <w:bookmarkEnd w:id="55"/>
    <w:bookmarkStart w:id="56" w:name="a-quarter-circle-icon"/>
    <w:p>
      <w:pPr>
        <w:pStyle w:val="Heading3"/>
      </w:pPr>
      <w:r>
        <w:t xml:space="preserve">12.4 A quarter-circle icon</w:t>
      </w:r>
    </w:p>
    <w:p>
      <w:pPr>
        <w:pStyle w:val="SourceCode"/>
      </w:pPr>
      <w:r>
        <w:rPr>
          <w:rStyle w:val="VerbatimChar"/>
        </w:rPr>
        <w:t xml:space="preserve">ma,100,100; ar,20,90.,90.;</w:t>
      </w:r>
    </w:p>
    <w:p>
      <w:pPr>
        <w:pStyle w:val="FirstParagraph"/>
      </w:pPr>
      <w:r>
        <w:t xml:space="preserve">Draws a quarter-arc, radius 20, centered at (100, 100), starting at 90° (straight up) and sweeping 90° counterclockwise (ending at 180°, straight left).</w:t>
      </w:r>
    </w:p>
    <w:bookmarkEnd w:id="56"/>
    <w:bookmarkStart w:id="57" w:name="a-smooth-curve-through-four-points"/>
    <w:p>
      <w:pPr>
        <w:pStyle w:val="Heading3"/>
      </w:pPr>
      <w:r>
        <w:t xml:space="preserve">12.5 A smooth curve through four points</w:t>
      </w:r>
    </w:p>
    <w:p>
      <w:pPr>
        <w:pStyle w:val="SourceCode"/>
      </w:pPr>
      <w:r>
        <w:rPr>
          <w:rStyle w:val="VerbatimChar"/>
        </w:rPr>
        <w:t xml:space="preserve">sp,0,0,30,50,80,50,120,0;</w:t>
      </w:r>
    </w:p>
    <w:p>
      <w:pPr>
        <w:pStyle w:val="FirstParagraph"/>
      </w:pPr>
      <w:r>
        <w:t xml:space="preserve">Draws a smooth Catmull-Rom curve passing through (0, 0), (30, 50), (80, 50), and (120, 0).</w:t>
      </w:r>
    </w:p>
    <w:bookmarkEnd w:id="57"/>
    <w:bookmarkStart w:id="58" w:name="a-block-with-a-photo-inset"/>
    <w:p>
      <w:pPr>
        <w:pStyle w:val="Heading3"/>
      </w:pPr>
      <w:r>
        <w:t xml:space="preserve">12.6 A block with a photo inset</w:t>
      </w:r>
    </w:p>
    <w:p>
      <w:pPr>
        <w:pStyle w:val="SourceCode"/>
      </w:pPr>
      <w:r>
        <w:rPr>
          <w:rStyle w:val="VerbatimChar"/>
        </w:rPr>
        <w:t xml:space="preserve">ma,10,10; rt,200,150; ma,20,20; im,180,100,7; ma,20,130; tz,12; tx,0.,PID Section A;</w:t>
      </w:r>
    </w:p>
    <w:p>
      <w:pPr>
        <w:pStyle w:val="FirstParagraph"/>
      </w:pPr>
      <w:r>
        <w:t xml:space="preserve">Draws a 200×150 frame at (10, 10), places image #7 sized 180×100 inside it, and adds a caption at the top.</w:t>
      </w:r>
    </w:p>
    <w:bookmarkEnd w:id="58"/>
    <w:bookmarkStart w:id="59" w:name="a-dashed-reference-line"/>
    <w:p>
      <w:pPr>
        <w:pStyle w:val="Heading3"/>
      </w:pPr>
      <w:r>
        <w:t xml:space="preserve">12.7 A dashed reference line</w:t>
      </w:r>
    </w:p>
    <w:p>
      <w:pPr>
        <w:pStyle w:val="SourceCode"/>
      </w:pPr>
      <w:r>
        <w:rPr>
          <w:rStyle w:val="VerbatimChar"/>
        </w:rPr>
        <w:t xml:space="preserve">ma,0,50; dl,300,0,d;</w:t>
      </w:r>
    </w:p>
    <w:p>
      <w:pPr>
        <w:pStyle w:val="FirstParagraph"/>
      </w:pPr>
      <w:r>
        <w:t xml:space="preserve">Draws a dashed horizontal reference line from (0, 50) to (300, 50).</w:t>
      </w:r>
    </w:p>
    <w:bookmarkEnd w:id="59"/>
    <w:bookmarkStart w:id="60" w:name="an-expandable-block-boundary-atmend"/>
    <w:p>
      <w:pPr>
        <w:pStyle w:val="Heading3"/>
      </w:pPr>
      <w:r>
        <w:t xml:space="preserve">12.8 An expandable-block boundary (atmend)</w:t>
      </w:r>
    </w:p>
    <w:p>
      <w:pPr>
        <w:pStyle w:val="SourceCode"/>
      </w:pPr>
      <w:r>
        <w:rPr>
          <w:rStyle w:val="VerbatimChar"/>
        </w:rPr>
        <w:t xml:space="preserve">ma,0,0; rt,100,50,i; ma,10,10; tx,0.,Content;</w:t>
      </w:r>
    </w:p>
    <w:p>
      <w:pPr>
        <w:pStyle w:val="FirstParagraph"/>
      </w:pPr>
      <w:r>
        <w:t xml:space="preserve">Declares an invisible bounding rectangle of 100×50 (contributes to the block’s expandable footprint but is not drawn), then places the label</w:t>
      </w:r>
      <w:r>
        <w:t xml:space="preserve"> </w:t>
      </w:r>
      <w:r>
        <w:t xml:space="preserve">“Content”</w:t>
      </w:r>
      <w:r>
        <w:t xml:space="preserve"> </w:t>
      </w:r>
      <w:r>
        <w:t xml:space="preserve">inside it.</w:t>
      </w:r>
    </w:p>
    <w:p>
      <w:r>
        <w:pict>
          <v:rect style="width:0;height:1.5pt" o:hralign="center" o:hrstd="t" o:hr="t"/>
        </w:pict>
      </w:r>
    </w:p>
    <w:bookmarkEnd w:id="60"/>
    <w:bookmarkEnd w:id="61"/>
    <w:bookmarkStart w:id="65" w:name="compliance-and-conformance"/>
    <w:p>
      <w:pPr>
        <w:pStyle w:val="Heading2"/>
      </w:pPr>
      <w:r>
        <w:t xml:space="preserve">13. Compliance and Conformance</w:t>
      </w:r>
    </w:p>
    <w:bookmarkStart w:id="62" w:name="a-conforming-interpreter"/>
    <w:p>
      <w:pPr>
        <w:pStyle w:val="Heading3"/>
      </w:pPr>
      <w:r>
        <w:t xml:space="preserve">13.1 A conforming interpreter</w:t>
      </w:r>
    </w:p>
    <w:p>
      <w:pPr>
        <w:pStyle w:val="FirstParagraph"/>
      </w:pPr>
      <w:r>
        <w:t xml:space="preserve">An implementation is a</w:t>
      </w:r>
      <w:r>
        <w:t xml:space="preserve"> </w:t>
      </w:r>
      <w:r>
        <w:rPr>
          <w:b/>
          <w:bCs/>
        </w:rPr>
        <w:t xml:space="preserve">conforming interpreter</w:t>
      </w:r>
      <w:r>
        <w:t xml:space="preserve"> </w:t>
      </w:r>
      <w:r>
        <w:t xml:space="preserve">of this specification if and only if:</w:t>
      </w:r>
    </w:p>
    <w:p>
      <w:pPr>
        <w:pStyle w:val="Compact"/>
        <w:numPr>
          <w:ilvl w:val="0"/>
          <w:numId w:val="1011"/>
        </w:numPr>
      </w:pPr>
      <w:r>
        <w:t xml:space="preserve">It accepts every well-formed program (per §10 grammar) and rejects every ill-formed program.</w:t>
      </w:r>
    </w:p>
    <w:p>
      <w:pPr>
        <w:pStyle w:val="Compact"/>
        <w:numPr>
          <w:ilvl w:val="0"/>
          <w:numId w:val="1011"/>
        </w:numPr>
      </w:pPr>
      <w:r>
        <w:t xml:space="preserve">It implements all seven Core opcodes exactly as specified in §6.</w:t>
      </w:r>
    </w:p>
    <w:p>
      <w:pPr>
        <w:pStyle w:val="Compact"/>
        <w:numPr>
          <w:ilvl w:val="0"/>
          <w:numId w:val="1011"/>
        </w:numPr>
      </w:pPr>
      <w:r>
        <w:t xml:space="preserve">It handles all defined modifiers exactly as specified in §8.</w:t>
      </w:r>
    </w:p>
    <w:p>
      <w:pPr>
        <w:pStyle w:val="Compact"/>
        <w:numPr>
          <w:ilvl w:val="0"/>
          <w:numId w:val="1011"/>
        </w:numPr>
      </w:pPr>
      <w:r>
        <w:t xml:space="preserve">It produces output identical to the reference algorithm in §9, up to the resolution of the chosen backend.</w:t>
      </w:r>
    </w:p>
    <w:p>
      <w:pPr>
        <w:pStyle w:val="Compact"/>
        <w:numPr>
          <w:ilvl w:val="0"/>
          <w:numId w:val="1011"/>
        </w:numPr>
      </w:pPr>
      <w:r>
        <w:t xml:space="preserve">It rejects unknown opcodes and unknown modifiers as errors.</w:t>
      </w:r>
    </w:p>
    <w:p>
      <w:pPr>
        <w:pStyle w:val="Compact"/>
        <w:numPr>
          <w:ilvl w:val="0"/>
          <w:numId w:val="1011"/>
        </w:numPr>
      </w:pPr>
      <w:r>
        <w:t xml:space="preserve">It implements each Extension opcode either fully (per §7) or not at all — partial extension support is not conforming.</w:t>
      </w:r>
    </w:p>
    <w:bookmarkEnd w:id="62"/>
    <w:bookmarkStart w:id="63" w:name="a-conforming-program"/>
    <w:p>
      <w:pPr>
        <w:pStyle w:val="Heading3"/>
      </w:pPr>
      <w:r>
        <w:t xml:space="preserve">13.2 A conforming program</w:t>
      </w:r>
    </w:p>
    <w:p>
      <w:pPr>
        <w:pStyle w:val="FirstParagraph"/>
      </w:pPr>
      <w:r>
        <w:t xml:space="preserve">A program is</w:t>
      </w:r>
      <w:r>
        <w:t xml:space="preserve"> </w:t>
      </w:r>
      <w:r>
        <w:rPr>
          <w:b/>
          <w:bCs/>
        </w:rPr>
        <w:t xml:space="preserve">conforming</w:t>
      </w:r>
      <w:r>
        <w:t xml:space="preserve"> </w:t>
      </w:r>
      <w:r>
        <w:t xml:space="preserve">if:</w:t>
      </w:r>
    </w:p>
    <w:p>
      <w:pPr>
        <w:pStyle w:val="Compact"/>
        <w:numPr>
          <w:ilvl w:val="0"/>
          <w:numId w:val="1012"/>
        </w:numPr>
      </w:pPr>
      <w:r>
        <w:t xml:space="preserve">It parses under the grammar in §10.</w:t>
      </w:r>
    </w:p>
    <w:p>
      <w:pPr>
        <w:pStyle w:val="Compact"/>
        <w:numPr>
          <w:ilvl w:val="0"/>
          <w:numId w:val="1012"/>
        </w:numPr>
      </w:pPr>
      <w:r>
        <w:t xml:space="preserve">Every opcode is either a Core opcode or an implemented Extension.</w:t>
      </w:r>
    </w:p>
    <w:p>
      <w:pPr>
        <w:pStyle w:val="Compact"/>
        <w:numPr>
          <w:ilvl w:val="0"/>
          <w:numId w:val="1012"/>
        </w:numPr>
      </w:pPr>
      <w:r>
        <w:t xml:space="preserve">Every modifier is defined for its opcode.</w:t>
      </w:r>
    </w:p>
    <w:p>
      <w:pPr>
        <w:pStyle w:val="Compact"/>
        <w:numPr>
          <w:ilvl w:val="0"/>
          <w:numId w:val="1012"/>
        </w:numPr>
      </w:pPr>
      <w:r>
        <w:t xml:space="preserve">Every numeric argument is within its declared range.</w:t>
      </w:r>
    </w:p>
    <w:bookmarkEnd w:id="63"/>
    <w:bookmarkStart w:id="64" w:name="interoperability"/>
    <w:p>
      <w:pPr>
        <w:pStyle w:val="Heading3"/>
      </w:pPr>
      <w:r>
        <w:t xml:space="preserve">13.3 Interoperability</w:t>
      </w:r>
    </w:p>
    <w:p>
      <w:pPr>
        <w:pStyle w:val="FirstParagraph"/>
      </w:pPr>
      <w:r>
        <w:t xml:space="preserve">Two conforming interpreters, given the same conforming program, MUST produce visually equivalent output.</w:t>
      </w:r>
      <w:r>
        <w:t xml:space="preserve"> </w:t>
      </w:r>
      <w:r>
        <w:t xml:space="preserve">“Visually equivalent”</w:t>
      </w:r>
      <w:r>
        <w:t xml:space="preserve"> </w:t>
      </w:r>
      <w:r>
        <w:t xml:space="preserve">means: every mark appears at the same position within one drawing unit; every closed shape has the same fill state; every text string is rendered with the same content, rotation, and size (the exact font may vary between backends).</w:t>
      </w:r>
    </w:p>
    <w:p>
      <w:r>
        <w:pict>
          <v:rect style="width:0;height:1.5pt" o:hralign="center" o:hrstd="t" o:hr="t"/>
        </w:pict>
      </w:r>
    </w:p>
    <w:bookmarkEnd w:id="64"/>
    <w:bookmarkEnd w:id="65"/>
    <w:bookmarkStart w:id="66" w:name="versioning"/>
    <w:p>
      <w:pPr>
        <w:pStyle w:val="Heading2"/>
      </w:pPr>
      <w:r>
        <w:t xml:space="preserve">14. Versioning</w:t>
      </w:r>
    </w:p>
    <w:p>
      <w:pPr>
        <w:pStyle w:val="FirstParagraph"/>
      </w:pPr>
      <w:r>
        <w:t xml:space="preserve">This specification is versioned. Version numbers follow</w:t>
      </w:r>
      <w:r>
        <w:t xml:space="preserve"> </w:t>
      </w:r>
      <w:r>
        <w:rPr>
          <w:b/>
          <w:bCs/>
        </w:rPr>
        <w:t xml:space="preserve">major.minor</w:t>
      </w:r>
      <w:r>
        <w:t xml:space="preserve"> </w:t>
      </w:r>
      <w:r>
        <w:t xml:space="preserve">semantics.</w:t>
      </w:r>
    </w:p>
    <w:p>
      <w:pPr>
        <w:pStyle w:val="Compact"/>
        <w:numPr>
          <w:ilvl w:val="0"/>
          <w:numId w:val="1013"/>
        </w:numPr>
      </w:pPr>
      <w:r>
        <w:rPr>
          <w:b/>
          <w:bCs/>
        </w:rPr>
        <w:t xml:space="preserve">Major version</w:t>
      </w:r>
      <w:r>
        <w:t xml:space="preserve"> </w:t>
      </w:r>
      <w:r>
        <w:t xml:space="preserve">increments when a change is made that breaks conformance of previously-conforming programs or interpreters. Examples: removing an opcode, changing the meaning of an existing opcode, changing the coordinate system.</w:t>
      </w:r>
    </w:p>
    <w:p>
      <w:pPr>
        <w:pStyle w:val="Compact"/>
        <w:numPr>
          <w:ilvl w:val="0"/>
          <w:numId w:val="1013"/>
        </w:numPr>
      </w:pPr>
      <w:r>
        <w:rPr>
          <w:b/>
          <w:bCs/>
        </w:rPr>
        <w:t xml:space="preserve">Minor version</w:t>
      </w:r>
      <w:r>
        <w:t xml:space="preserve"> </w:t>
      </w:r>
      <w:r>
        <w:t xml:space="preserve">increments when a change is additive: new Extension opcodes, new modifiers, clarifications, examples.</w:t>
      </w:r>
    </w:p>
    <w:p>
      <w:pPr>
        <w:pStyle w:val="FirstParagraph"/>
      </w:pPr>
      <w:r>
        <w:t xml:space="preserve">Current version:</w:t>
      </w:r>
      <w:r>
        <w:t xml:space="preserve"> </w:t>
      </w:r>
      <w:r>
        <w:rPr>
          <w:b/>
          <w:bCs/>
        </w:rPr>
        <w:t xml:space="preserve">0.2 (locked, 2026-08-09)</w:t>
      </w:r>
      <w:r>
        <w:t xml:space="preserve">. Approved by the project owner as the frozen reference. All interpreters and programs are built against this version.</w:t>
      </w:r>
    </w:p>
    <w:p>
      <w:pPr>
        <w:pStyle w:val="BodyText"/>
      </w:pPr>
      <w:r>
        <w:rPr>
          <w:b/>
          <w:bCs/>
        </w:rPr>
        <w:t xml:space="preserve">Version history:</w:t>
      </w:r>
    </w:p>
    <w:p>
      <w:pPr>
        <w:pStyle w:val="Compact"/>
        <w:numPr>
          <w:ilvl w:val="0"/>
          <w:numId w:val="1014"/>
        </w:numPr>
      </w:pPr>
      <w:r>
        <w:rPr>
          <w:b/>
          <w:bCs/>
        </w:rPr>
        <w:t xml:space="preserve">0.2 (2026-08-09).</w:t>
      </w:r>
      <w:r>
        <w:t xml:space="preserve"> </w:t>
      </w:r>
      <w:r>
        <w:t xml:space="preserve">Added line-comment syntax to §3.5. Additive; every v0.1 program is a valid v0.2 program.</w:t>
      </w:r>
    </w:p>
    <w:p>
      <w:pPr>
        <w:pStyle w:val="Compact"/>
        <w:numPr>
          <w:ilvl w:val="0"/>
          <w:numId w:val="1014"/>
        </w:numPr>
      </w:pPr>
      <w:r>
        <w:rPr>
          <w:b/>
          <w:bCs/>
        </w:rPr>
        <w:t xml:space="preserve">0.1 (2026-08-09).</w:t>
      </w:r>
      <w:r>
        <w:t xml:space="preserve"> </w:t>
      </w:r>
      <w:r>
        <w:t xml:space="preserve">Initial locked release. Seven Core opcodes, four Extension opcodes, four modifiers. No comments.</w:t>
      </w:r>
    </w:p>
    <w:p>
      <w:pPr>
        <w:pStyle w:val="FirstParagraph"/>
      </w:pPr>
      <w:r>
        <w:t xml:space="preserve">Interpreters SHOULD document which version of the specification they implement. Programs MAY declare a required minimum version as an out-of-band annotation (in a database column adjacent to the cmd column); the cmd string itself does not carry a version marker.</w:t>
      </w:r>
    </w:p>
    <w:p>
      <w:r>
        <w:pict>
          <v:rect style="width:0;height:1.5pt" o:hralign="center" o:hrstd="t" o:hr="t"/>
        </w:pict>
      </w:r>
    </w:p>
    <w:bookmarkEnd w:id="66"/>
    <w:bookmarkStart w:id="67" w:name="glossary"/>
    <w:p>
      <w:pPr>
        <w:pStyle w:val="Heading2"/>
      </w:pPr>
      <w:r>
        <w:t xml:space="preserve">15. Glossary</w:t>
      </w:r>
    </w:p>
    <w:p>
      <w:pPr>
        <w:pStyle w:val="Compact"/>
        <w:numPr>
          <w:ilvl w:val="0"/>
          <w:numId w:val="1015"/>
        </w:numPr>
      </w:pPr>
      <w:r>
        <w:rPr>
          <w:b/>
          <w:bCs/>
        </w:rPr>
        <w:t xml:space="preserve">Anchor point.</w:t>
      </w:r>
      <w:r>
        <w:t xml:space="preserve"> </w:t>
      </w:r>
      <w:r>
        <w:t xml:space="preserve">A point that a spline (</w:t>
      </w:r>
      <w:r>
        <w:rPr>
          <w:rStyle w:val="VerbatimChar"/>
        </w:rPr>
        <w:t xml:space="preserve">sp</w:t>
      </w:r>
      <w:r>
        <w:t xml:space="preserve">) passes through exactly.</w:t>
      </w:r>
    </w:p>
    <w:p>
      <w:pPr>
        <w:pStyle w:val="Compact"/>
        <w:numPr>
          <w:ilvl w:val="0"/>
          <w:numId w:val="1015"/>
        </w:numPr>
      </w:pPr>
      <w:r>
        <w:rPr>
          <w:b/>
          <w:bCs/>
        </w:rPr>
        <w:t xml:space="preserve">Atmend / atmende block.</w:t>
      </w:r>
      <w:r>
        <w:t xml:space="preserve"> </w:t>
      </w:r>
      <w:r>
        <w:t xml:space="preserve">A</w:t>
      </w:r>
      <w:r>
        <w:t xml:space="preserve"> </w:t>
      </w:r>
      <w:r>
        <w:t xml:space="preserve">“breathing”</w:t>
      </w:r>
      <w:r>
        <w:t xml:space="preserve"> </w:t>
      </w:r>
      <w:r>
        <w:t xml:space="preserve">or expandable block whose bounding rectangle is defined by an invisible (</w:t>
      </w:r>
      <w:r>
        <w:rPr>
          <w:rStyle w:val="VerbatimChar"/>
        </w:rPr>
        <w:t xml:space="preserve">,i</w:t>
      </w:r>
      <w:r>
        <w:t xml:space="preserve">)</w:t>
      </w:r>
      <w:r>
        <w:t xml:space="preserve"> </w:t>
      </w:r>
      <w:r>
        <w:rPr>
          <w:rStyle w:val="VerbatimChar"/>
        </w:rPr>
        <w:t xml:space="preserve">rt</w:t>
      </w:r>
      <w:r>
        <w:t xml:space="preserve"> </w:t>
      </w:r>
      <w:r>
        <w:t xml:space="preserve">and whose contents can grow within that bound.</w:t>
      </w:r>
    </w:p>
    <w:p>
      <w:pPr>
        <w:pStyle w:val="Compact"/>
        <w:numPr>
          <w:ilvl w:val="0"/>
          <w:numId w:val="1015"/>
        </w:numPr>
      </w:pPr>
      <w:r>
        <w:rPr>
          <w:b/>
          <w:bCs/>
        </w:rPr>
        <w:t xml:space="preserve">Backend.</w:t>
      </w:r>
      <w:r>
        <w:t xml:space="preserve"> </w:t>
      </w:r>
      <w:r>
        <w:t xml:space="preserve">A concrete output-format module (SVG, PostScript, PDF) that receives abstract drawing calls from the interpreter and emits the target format.</w:t>
      </w:r>
    </w:p>
    <w:p>
      <w:pPr>
        <w:pStyle w:val="Compact"/>
        <w:numPr>
          <w:ilvl w:val="0"/>
          <w:numId w:val="1015"/>
        </w:numPr>
      </w:pPr>
      <w:r>
        <w:rPr>
          <w:b/>
          <w:bCs/>
        </w:rPr>
        <w:t xml:space="preserve">cmd string.</w:t>
      </w:r>
      <w:r>
        <w:t xml:space="preserve"> </w:t>
      </w:r>
      <w:r>
        <w:t xml:space="preserve">The text of a program, as stored in a database column.</w:t>
      </w:r>
    </w:p>
    <w:p>
      <w:pPr>
        <w:pStyle w:val="Compact"/>
        <w:numPr>
          <w:ilvl w:val="0"/>
          <w:numId w:val="1015"/>
        </w:numPr>
      </w:pPr>
      <w:r>
        <w:rPr>
          <w:b/>
          <w:bCs/>
        </w:rPr>
        <w:t xml:space="preserve">Compliant / conforming.</w:t>
      </w:r>
      <w:r>
        <w:t xml:space="preserve"> </w:t>
      </w:r>
      <w:r>
        <w:t xml:space="preserve">Following this specification exactly.</w:t>
      </w:r>
    </w:p>
    <w:p>
      <w:pPr>
        <w:pStyle w:val="Compact"/>
        <w:numPr>
          <w:ilvl w:val="0"/>
          <w:numId w:val="1015"/>
        </w:numPr>
      </w:pPr>
      <w:r>
        <w:rPr>
          <w:b/>
          <w:bCs/>
        </w:rPr>
        <w:t xml:space="preserve">Control point.</w:t>
      </w:r>
      <w:r>
        <w:t xml:space="preserve"> </w:t>
      </w:r>
      <w:r>
        <w:t xml:space="preserve">A point used by a Bézier curve to shape the curve but which the curve does not necessarily pass through.</w:t>
      </w:r>
    </w:p>
    <w:p>
      <w:pPr>
        <w:pStyle w:val="Compact"/>
        <w:numPr>
          <w:ilvl w:val="0"/>
          <w:numId w:val="1015"/>
        </w:numPr>
      </w:pPr>
      <w:r>
        <w:rPr>
          <w:b/>
          <w:bCs/>
        </w:rPr>
        <w:t xml:space="preserve">Core opcode.</w:t>
      </w:r>
      <w:r>
        <w:t xml:space="preserve"> </w:t>
      </w:r>
      <w:r>
        <w:t xml:space="preserve">One of the seven original opcodes:</w:t>
      </w:r>
      <w:r>
        <w:t xml:space="preserve"> </w:t>
      </w:r>
      <w:r>
        <w:rPr>
          <w:rStyle w:val="VerbatimChar"/>
        </w:rPr>
        <w:t xml:space="preserve">mr</w:t>
      </w:r>
      <w:r>
        <w:t xml:space="preserve">,</w:t>
      </w:r>
      <w:r>
        <w:t xml:space="preserve"> </w:t>
      </w:r>
      <w:r>
        <w:rPr>
          <w:rStyle w:val="VerbatimChar"/>
        </w:rPr>
        <w:t xml:space="preserve">ma</w:t>
      </w:r>
      <w:r>
        <w:t xml:space="preserve">,</w:t>
      </w:r>
      <w:r>
        <w:t xml:space="preserve"> </w:t>
      </w:r>
      <w:r>
        <w:rPr>
          <w:rStyle w:val="VerbatimChar"/>
        </w:rPr>
        <w:t xml:space="preserve">dl</w:t>
      </w:r>
      <w:r>
        <w:t xml:space="preserve">,</w:t>
      </w:r>
      <w:r>
        <w:t xml:space="preserve"> </w:t>
      </w:r>
      <w:r>
        <w:rPr>
          <w:rStyle w:val="VerbatimChar"/>
        </w:rPr>
        <w:t xml:space="preserve">rt</w:t>
      </w:r>
      <w:r>
        <w:t xml:space="preserve">,</w:t>
      </w:r>
      <w:r>
        <w:t xml:space="preserve"> </w:t>
      </w:r>
      <w:r>
        <w:rPr>
          <w:rStyle w:val="VerbatimChar"/>
        </w:rPr>
        <w:t xml:space="preserve">ci</w:t>
      </w:r>
      <w:r>
        <w:t xml:space="preserve">,</w:t>
      </w:r>
      <w:r>
        <w:t xml:space="preserve"> </w:t>
      </w:r>
      <w:r>
        <w:rPr>
          <w:rStyle w:val="VerbatimChar"/>
        </w:rPr>
        <w:t xml:space="preserve">tz</w:t>
      </w:r>
      <w:r>
        <w:t xml:space="preserve">,</w:t>
      </w:r>
      <w:r>
        <w:t xml:space="preserve"> </w:t>
      </w:r>
      <w:r>
        <w:rPr>
          <w:rStyle w:val="VerbatimChar"/>
        </w:rPr>
        <w:t xml:space="preserve">tx</w:t>
      </w:r>
      <w:r>
        <w:t xml:space="preserve">.</w:t>
      </w:r>
    </w:p>
    <w:p>
      <w:pPr>
        <w:pStyle w:val="Compact"/>
        <w:numPr>
          <w:ilvl w:val="0"/>
          <w:numId w:val="1015"/>
        </w:numPr>
      </w:pPr>
      <w:r>
        <w:rPr>
          <w:b/>
          <w:bCs/>
        </w:rPr>
        <w:t xml:space="preserve">Extension opcode.</w:t>
      </w:r>
      <w:r>
        <w:t xml:space="preserve"> </w:t>
      </w:r>
      <w:r>
        <w:t xml:space="preserve">One of the additional opcodes:</w:t>
      </w:r>
      <w:r>
        <w:t xml:space="preserve"> </w:t>
      </w:r>
      <w:r>
        <w:rPr>
          <w:rStyle w:val="VerbatimChar"/>
        </w:rPr>
        <w:t xml:space="preserve">ar</w:t>
      </w:r>
      <w:r>
        <w:t xml:space="preserve">,</w:t>
      </w:r>
      <w:r>
        <w:t xml:space="preserve"> </w:t>
      </w:r>
      <w:r>
        <w:rPr>
          <w:rStyle w:val="VerbatimChar"/>
        </w:rPr>
        <w:t xml:space="preserve">bz</w:t>
      </w:r>
      <w:r>
        <w:t xml:space="preserve">,</w:t>
      </w:r>
      <w:r>
        <w:t xml:space="preserve"> </w:t>
      </w:r>
      <w:r>
        <w:rPr>
          <w:rStyle w:val="VerbatimChar"/>
        </w:rPr>
        <w:t xml:space="preserve">sp</w:t>
      </w:r>
      <w:r>
        <w:t xml:space="preserve">,</w:t>
      </w:r>
      <w:r>
        <w:t xml:space="preserve"> </w:t>
      </w:r>
      <w:r>
        <w:rPr>
          <w:rStyle w:val="VerbatimChar"/>
        </w:rPr>
        <w:t xml:space="preserve">im</w:t>
      </w:r>
      <w:r>
        <w:t xml:space="preserve">.</w:t>
      </w:r>
    </w:p>
    <w:p>
      <w:pPr>
        <w:pStyle w:val="Compact"/>
        <w:numPr>
          <w:ilvl w:val="0"/>
          <w:numId w:val="1015"/>
        </w:numPr>
      </w:pPr>
      <w:r>
        <w:rPr>
          <w:b/>
          <w:bCs/>
        </w:rPr>
        <w:t xml:space="preserve">Interpreter.</w:t>
      </w:r>
      <w:r>
        <w:t xml:space="preserve"> </w:t>
      </w:r>
      <w:r>
        <w:t xml:space="preserve">A software component that reads a cmd string and produces drawing output.</w:t>
      </w:r>
    </w:p>
    <w:p>
      <w:pPr>
        <w:pStyle w:val="Compact"/>
        <w:numPr>
          <w:ilvl w:val="0"/>
          <w:numId w:val="1015"/>
        </w:numPr>
      </w:pPr>
      <w:r>
        <w:rPr>
          <w:b/>
          <w:bCs/>
        </w:rPr>
        <w:t xml:space="preserve">Konnektor.</w:t>
      </w:r>
      <w:r>
        <w:t xml:space="preserve"> </w:t>
      </w:r>
      <w:r>
        <w:t xml:space="preserve">A connection (wire) between two placed pictograms; rendered as a sequence of</w:t>
      </w:r>
      <w:r>
        <w:t xml:space="preserve"> </w:t>
      </w:r>
      <w:r>
        <w:rPr>
          <w:rStyle w:val="VerbatimChar"/>
        </w:rPr>
        <w:t xml:space="preserve">dl</w:t>
      </w:r>
      <w:r>
        <w:t xml:space="preserve"> </w:t>
      </w:r>
      <w:r>
        <w:t xml:space="preserve">operations.</w:t>
      </w:r>
    </w:p>
    <w:p>
      <w:pPr>
        <w:pStyle w:val="Compact"/>
        <w:numPr>
          <w:ilvl w:val="0"/>
          <w:numId w:val="1015"/>
        </w:numPr>
      </w:pPr>
      <w:r>
        <w:rPr>
          <w:b/>
          <w:bCs/>
        </w:rPr>
        <w:t xml:space="preserve">Modifier.</w:t>
      </w:r>
      <w:r>
        <w:t xml:space="preserve"> </w:t>
      </w:r>
      <w:r>
        <w:t xml:space="preserve">A single-letter (or letter-plus-digit) suffix on a statement that alters its behavior:</w:t>
      </w:r>
      <w:r>
        <w:t xml:space="preserve"> </w:t>
      </w:r>
      <w:r>
        <w:rPr>
          <w:rStyle w:val="VerbatimChar"/>
        </w:rPr>
        <w:t xml:space="preserve">,f</w:t>
      </w:r>
      <w:r>
        <w:t xml:space="preserve">,</w:t>
      </w:r>
      <w:r>
        <w:t xml:space="preserve"> </w:t>
      </w:r>
      <w:r>
        <w:rPr>
          <w:rStyle w:val="VerbatimChar"/>
        </w:rPr>
        <w:t xml:space="preserve">,i</w:t>
      </w:r>
      <w:r>
        <w:t xml:space="preserve">,</w:t>
      </w:r>
      <w:r>
        <w:t xml:space="preserve"> </w:t>
      </w:r>
      <w:r>
        <w:rPr>
          <w:rStyle w:val="VerbatimChar"/>
        </w:rPr>
        <w:t xml:space="preserve">,d</w:t>
      </w:r>
      <w:r>
        <w:t xml:space="preserve">,</w:t>
      </w:r>
      <w:r>
        <w:t xml:space="preserve"> </w:t>
      </w:r>
      <w:r>
        <w:rPr>
          <w:rStyle w:val="VerbatimChar"/>
        </w:rPr>
        <w:t xml:space="preserve">,c</w:t>
      </w:r>
      <w:r>
        <w:rPr>
          <w:i/>
          <w:iCs/>
        </w:rPr>
        <w:t xml:space="preserve">n</w:t>
      </w:r>
      <w:r>
        <w:t xml:space="preserve">.</w:t>
      </w:r>
    </w:p>
    <w:p>
      <w:pPr>
        <w:pStyle w:val="Compact"/>
        <w:numPr>
          <w:ilvl w:val="0"/>
          <w:numId w:val="1015"/>
        </w:numPr>
      </w:pPr>
      <w:r>
        <w:rPr>
          <w:b/>
          <w:bCs/>
        </w:rPr>
        <w:t xml:space="preserve">Opcode.</w:t>
      </w:r>
      <w:r>
        <w:t xml:space="preserve"> </w:t>
      </w:r>
      <w:r>
        <w:t xml:space="preserve">A two-letter mnemonic identifying a drawing operation.</w:t>
      </w:r>
    </w:p>
    <w:p>
      <w:pPr>
        <w:pStyle w:val="Compact"/>
        <w:numPr>
          <w:ilvl w:val="0"/>
          <w:numId w:val="1015"/>
        </w:numPr>
      </w:pPr>
      <w:r>
        <w:rPr>
          <w:b/>
          <w:bCs/>
        </w:rPr>
        <w:t xml:space="preserve">Pen.</w:t>
      </w:r>
      <w:r>
        <w:t xml:space="preserve"> </w:t>
      </w:r>
      <w:r>
        <w:t xml:space="preserve">The abstract cursor whose state (position, text size) the interpreter maintains.</w:t>
      </w:r>
    </w:p>
    <w:p>
      <w:pPr>
        <w:pStyle w:val="Compact"/>
        <w:numPr>
          <w:ilvl w:val="0"/>
          <w:numId w:val="1015"/>
        </w:numPr>
      </w:pPr>
      <w:r>
        <w:rPr>
          <w:b/>
          <w:bCs/>
        </w:rPr>
        <w:t xml:space="preserve">Pictogram.</w:t>
      </w:r>
      <w:r>
        <w:t xml:space="preserve"> </w:t>
      </w:r>
      <w:r>
        <w:t xml:space="preserve">A reusable graphical symbol, defined by one or more</w:t>
      </w:r>
      <w:r>
        <w:t xml:space="preserve"> </w:t>
      </w:r>
      <w:r>
        <w:rPr>
          <w:rStyle w:val="VerbatimChar"/>
        </w:rPr>
        <w:t xml:space="preserve">pic_b</w:t>
      </w:r>
      <w:r>
        <w:t xml:space="preserve"> </w:t>
      </w:r>
      <w:r>
        <w:t xml:space="preserve">rows and placed by</w:t>
      </w:r>
      <w:r>
        <w:t xml:space="preserve"> </w:t>
      </w:r>
      <w:r>
        <w:rPr>
          <w:rStyle w:val="VerbatimChar"/>
        </w:rPr>
        <w:t xml:space="preserve">obj_g</w:t>
      </w:r>
      <w:r>
        <w:t xml:space="preserve"> </w:t>
      </w:r>
      <w:r>
        <w:t xml:space="preserve">rows.</w:t>
      </w:r>
    </w:p>
    <w:p>
      <w:pPr>
        <w:pStyle w:val="Compact"/>
        <w:numPr>
          <w:ilvl w:val="0"/>
          <w:numId w:val="1015"/>
        </w:numPr>
      </w:pPr>
      <w:r>
        <w:rPr>
          <w:b/>
          <w:bCs/>
        </w:rPr>
        <w:t xml:space="preserve">Program.</w:t>
      </w:r>
      <w:r>
        <w:t xml:space="preserve"> </w:t>
      </w:r>
      <w:r>
        <w:t xml:space="preserve">A sequence of statements — that is, a cmd string.</w:t>
      </w:r>
    </w:p>
    <w:p>
      <w:pPr>
        <w:pStyle w:val="Compact"/>
        <w:numPr>
          <w:ilvl w:val="0"/>
          <w:numId w:val="1015"/>
        </w:numPr>
      </w:pPr>
      <w:r>
        <w:rPr>
          <w:b/>
          <w:bCs/>
        </w:rPr>
        <w:t xml:space="preserve">Rahmen.</w:t>
      </w:r>
      <w:r>
        <w:t xml:space="preserve"> </w:t>
      </w:r>
      <w:r>
        <w:t xml:space="preserve">The frame/border of a drawing sheet.</w:t>
      </w:r>
    </w:p>
    <w:p>
      <w:pPr>
        <w:pStyle w:val="Compact"/>
        <w:numPr>
          <w:ilvl w:val="0"/>
          <w:numId w:val="1015"/>
        </w:numPr>
      </w:pPr>
      <w:r>
        <w:rPr>
          <w:b/>
          <w:bCs/>
        </w:rPr>
        <w:t xml:space="preserve">Raster.</w:t>
      </w:r>
      <w:r>
        <w:t xml:space="preserve"> </w:t>
      </w:r>
      <w:r>
        <w:t xml:space="preserve">The grid of reference labels (A/B/C/D/E/F rows and 1/2/…/8 columns) along the border of a frame.</w:t>
      </w:r>
    </w:p>
    <w:p>
      <w:pPr>
        <w:pStyle w:val="Compact"/>
        <w:numPr>
          <w:ilvl w:val="0"/>
          <w:numId w:val="1015"/>
        </w:numPr>
      </w:pPr>
      <w:r>
        <w:rPr>
          <w:b/>
          <w:bCs/>
        </w:rPr>
        <w:t xml:space="preserve">Schriftfeld.</w:t>
      </w:r>
      <w:r>
        <w:t xml:space="preserve"> </w:t>
      </w:r>
      <w:r>
        <w:t xml:space="preserve">The title block on a drawing sheet, containing metadata (project, drawing number, revision, etc.).</w:t>
      </w:r>
    </w:p>
    <w:p>
      <w:pPr>
        <w:pStyle w:val="Compact"/>
        <w:numPr>
          <w:ilvl w:val="0"/>
          <w:numId w:val="1015"/>
        </w:numPr>
      </w:pPr>
      <w:r>
        <w:rPr>
          <w:b/>
          <w:bCs/>
        </w:rPr>
        <w:t xml:space="preserve">Statement.</w:t>
      </w:r>
      <w:r>
        <w:t xml:space="preserve"> </w:t>
      </w:r>
      <w:r>
        <w:t xml:space="preserve">One opcode plus its arguments and modifiers, terminated by a semicolon.</w:t>
      </w:r>
    </w:p>
    <w:p>
      <w:r>
        <w:pict>
          <v:rect style="width:0;height:1.5pt" o:hralign="center" o:hrstd="t" o:hr="t"/>
        </w:pict>
      </w:r>
    </w:p>
    <w:p>
      <w:pPr>
        <w:pStyle w:val="FirstParagraph"/>
      </w:pPr>
      <w:r>
        <w:rPr>
          <w:b/>
          <w:bCs/>
        </w:rPr>
        <w:t xml:space="preserve">End of specification.</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2026-08-09T09:29:42Z</dcterms:created>
  <dcterms:modified xsi:type="dcterms:W3CDTF">2026-08-09T09:29:42Z</dcterms:modified>
</cp:coreProperties>
</file>

<file path=docProps/custom.xml><?xml version="1.0" encoding="utf-8"?>
<Properties xmlns="http://schemas.openxmlformats.org/officeDocument/2006/custom-properties" xmlns:vt="http://schemas.openxmlformats.org/officeDocument/2006/docPropsVTypes"/>
</file>