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D9C1F" w14:textId="14A2B55E" w:rsidR="00F07249" w:rsidRPr="00990041" w:rsidRDefault="00752AEB" w:rsidP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r w:rsidRPr="00990041">
        <w:rPr>
          <w:rFonts w:ascii="Arial Bold"/>
          <w:color w:val="C4372F"/>
          <w:sz w:val="28"/>
          <w:szCs w:val="28"/>
          <w:u w:color="C4372F"/>
        </w:rPr>
        <w:t>PostDoc Position</w:t>
      </w:r>
    </w:p>
    <w:p w14:paraId="301251C0" w14:textId="344C05C7" w:rsidR="00260035" w:rsidRPr="00990041" w:rsidRDefault="00752AEB" w:rsidP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r w:rsidRPr="00990041">
        <w:rPr>
          <w:rFonts w:ascii="Arial Bold"/>
          <w:color w:val="C4372F"/>
          <w:sz w:val="28"/>
          <w:szCs w:val="28"/>
          <w:u w:color="C4372F"/>
        </w:rPr>
        <w:t xml:space="preserve">Baremetal/Container/Virtual Machine: Can we operate different kind of sandboxing systems through the same management </w:t>
      </w:r>
      <w:r w:rsidR="00454DBB" w:rsidRPr="00990041">
        <w:rPr>
          <w:rFonts w:ascii="Arial Bold"/>
          <w:color w:val="C4372F"/>
          <w:sz w:val="28"/>
          <w:szCs w:val="28"/>
          <w:u w:color="C4372F"/>
        </w:rPr>
        <w:t>system?</w:t>
      </w:r>
    </w:p>
    <w:p w14:paraId="3CBB35E4" w14:textId="1C78F59E" w:rsidR="00F07249" w:rsidRPr="00990041" w:rsidRDefault="002C7EFA">
      <w:pPr>
        <w:pStyle w:val="BodyA"/>
        <w:rPr>
          <w:rFonts w:ascii="Arial Bold" w:eastAsia="Arial Bold" w:hAnsi="Arial Bold" w:cs="Arial Bold"/>
          <w:color w:val="C4372F"/>
          <w:sz w:val="28"/>
          <w:szCs w:val="28"/>
          <w:u w:color="C4372F"/>
        </w:rPr>
      </w:pPr>
      <w:r w:rsidRPr="00990041">
        <w:rPr>
          <w:rFonts w:ascii="Arial Bold" w:eastAsia="Arial Bold" w:hAnsi="Arial Bold" w:cs="Arial Bold"/>
          <w:color w:val="C4372F"/>
          <w:sz w:val="28"/>
          <w:szCs w:val="28"/>
          <w:u w:color="C4372F"/>
        </w:rPr>
        <w:tab/>
      </w:r>
    </w:p>
    <w:p w14:paraId="58DC8061" w14:textId="77777777" w:rsidR="00F07249" w:rsidRPr="00990041" w:rsidRDefault="00111E92">
      <w:pPr>
        <w:pStyle w:val="BodyA"/>
        <w:rPr>
          <w:rFonts w:ascii="Arial Bold" w:eastAsia="Arial Bold" w:hAnsi="Arial Bold" w:cs="Arial Bold"/>
          <w:color w:val="C4372F"/>
          <w:sz w:val="28"/>
          <w:szCs w:val="28"/>
          <w:u w:color="C4372F"/>
        </w:rPr>
      </w:pPr>
      <w:r w:rsidRPr="00990041">
        <w:rPr>
          <w:rFonts w:ascii="Arial Bold"/>
          <w:color w:val="C4372F"/>
          <w:sz w:val="28"/>
          <w:szCs w:val="28"/>
          <w:u w:color="C4372F"/>
        </w:rPr>
        <w:t xml:space="preserve">About Inria </w:t>
      </w:r>
    </w:p>
    <w:p w14:paraId="1E35F9EF" w14:textId="77777777" w:rsidR="00F07249" w:rsidRPr="00990041" w:rsidRDefault="00F07249">
      <w:pPr>
        <w:pStyle w:val="BodyA"/>
        <w:rPr>
          <w:rFonts w:ascii="Arial" w:eastAsia="Arial" w:hAnsi="Arial" w:cs="Arial"/>
          <w:sz w:val="22"/>
          <w:szCs w:val="22"/>
        </w:rPr>
      </w:pPr>
    </w:p>
    <w:p w14:paraId="17C2007F" w14:textId="77777777" w:rsidR="00F07249" w:rsidRPr="00990041" w:rsidRDefault="00111E92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 w:rsidRPr="00990041">
        <w:rPr>
          <w:rFonts w:ascii="Arial"/>
          <w:sz w:val="22"/>
          <w:szCs w:val="22"/>
        </w:rPr>
        <w:t>Inria, the French national institute for research in computer science and control, is dedicated to fundamental and applied research in information and communication science and technology (ICST). Inria has a workforce of 3,800 people working throughout its eight research centers established in seven regions of France.</w:t>
      </w:r>
    </w:p>
    <w:p w14:paraId="0899C43C" w14:textId="4EFEF77B" w:rsidR="00F07249" w:rsidRPr="00990041" w:rsidRDefault="00FB6691">
      <w:pPr>
        <w:pStyle w:val="BodyA"/>
        <w:widowControl w:val="0"/>
        <w:spacing w:after="240"/>
        <w:jc w:val="both"/>
        <w:rPr>
          <w:rFonts w:ascii="Arial" w:eastAsia="Arial" w:hAnsi="Arial" w:cs="Arial"/>
          <w:sz w:val="22"/>
          <w:szCs w:val="22"/>
        </w:rPr>
      </w:pPr>
      <w:r w:rsidRPr="00990041">
        <w:rPr>
          <w:rFonts w:ascii="Arial"/>
          <w:sz w:val="22"/>
          <w:szCs w:val="22"/>
        </w:rPr>
        <w:t>T</w:t>
      </w:r>
      <w:r w:rsidR="00111E92" w:rsidRPr="00990041">
        <w:rPr>
          <w:rFonts w:ascii="Arial"/>
          <w:sz w:val="22"/>
          <w:szCs w:val="22"/>
        </w:rPr>
        <w:t xml:space="preserve">he candidate will </w:t>
      </w:r>
      <w:r w:rsidR="000A1529" w:rsidRPr="00990041">
        <w:rPr>
          <w:rFonts w:ascii="Arial"/>
          <w:sz w:val="22"/>
          <w:szCs w:val="22"/>
        </w:rPr>
        <w:t xml:space="preserve">be integrated in the ASCOLA </w:t>
      </w:r>
      <w:r w:rsidRPr="00990041">
        <w:rPr>
          <w:rFonts w:ascii="Arial"/>
          <w:sz w:val="22"/>
          <w:szCs w:val="22"/>
        </w:rPr>
        <w:t>research team l</w:t>
      </w:r>
      <w:r w:rsidR="00802E6F" w:rsidRPr="00990041">
        <w:rPr>
          <w:rFonts w:ascii="Arial"/>
          <w:sz w:val="22"/>
          <w:szCs w:val="22"/>
        </w:rPr>
        <w:t xml:space="preserve">ocalized at the Ecole </w:t>
      </w:r>
      <w:r w:rsidR="000A1529" w:rsidRPr="00990041">
        <w:rPr>
          <w:rFonts w:ascii="Arial"/>
          <w:sz w:val="22"/>
          <w:szCs w:val="22"/>
        </w:rPr>
        <w:t>des Mines de Nantes</w:t>
      </w:r>
      <w:r w:rsidR="00752AEB" w:rsidRPr="00990041">
        <w:rPr>
          <w:rFonts w:ascii="Arial"/>
          <w:sz w:val="22"/>
          <w:szCs w:val="22"/>
        </w:rPr>
        <w:t>.</w:t>
      </w:r>
      <w:r w:rsidR="005F1630" w:rsidRPr="00990041">
        <w:rPr>
          <w:rFonts w:ascii="Arial"/>
          <w:sz w:val="22"/>
          <w:szCs w:val="22"/>
        </w:rPr>
        <w:t xml:space="preserve"> </w:t>
      </w:r>
    </w:p>
    <w:p w14:paraId="0E09D8D7" w14:textId="77777777" w:rsidR="00F07249" w:rsidRPr="00990041" w:rsidRDefault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r w:rsidRPr="00990041">
        <w:rPr>
          <w:rFonts w:ascii="Arial Bold"/>
          <w:color w:val="C4372F"/>
          <w:sz w:val="28"/>
          <w:szCs w:val="28"/>
          <w:u w:color="C4372F"/>
        </w:rPr>
        <w:t>Mission and activities</w:t>
      </w:r>
    </w:p>
    <w:p w14:paraId="7E5480A7" w14:textId="77777777" w:rsidR="00111E92" w:rsidRPr="00990041" w:rsidRDefault="00111E92" w:rsidP="00111E92">
      <w:pPr>
        <w:pStyle w:val="BodyA"/>
        <w:rPr>
          <w:rFonts w:ascii="Arial"/>
          <w:color w:val="262626"/>
          <w:sz w:val="22"/>
          <w:szCs w:val="22"/>
          <w:u w:color="262626"/>
        </w:rPr>
      </w:pPr>
    </w:p>
    <w:p w14:paraId="308421B5" w14:textId="707A3886" w:rsidR="00111E92" w:rsidRPr="00990041" w:rsidRDefault="00260035" w:rsidP="00516306">
      <w:pPr>
        <w:pStyle w:val="BodyA"/>
        <w:jc w:val="both"/>
        <w:rPr>
          <w:rFonts w:ascii="Arial Bold"/>
          <w:b/>
          <w:color w:val="C4372F"/>
          <w:sz w:val="22"/>
          <w:szCs w:val="22"/>
          <w:u w:color="C4372F"/>
        </w:rPr>
      </w:pPr>
      <w:r w:rsidRPr="00990041">
        <w:rPr>
          <w:rFonts w:ascii="Arial"/>
          <w:i/>
          <w:color w:val="262626"/>
          <w:sz w:val="22"/>
          <w:szCs w:val="22"/>
          <w:u w:color="262626"/>
        </w:rPr>
        <w:t xml:space="preserve">The postdoc aims at </w:t>
      </w:r>
      <w:r w:rsidR="0022196B" w:rsidRPr="00990041">
        <w:rPr>
          <w:rFonts w:ascii="Arial"/>
          <w:i/>
          <w:color w:val="262626"/>
          <w:sz w:val="22"/>
          <w:szCs w:val="22"/>
          <w:u w:color="262626"/>
        </w:rPr>
        <w:t>proposing</w:t>
      </w:r>
      <w:r w:rsidR="003B6694" w:rsidRPr="00990041">
        <w:rPr>
          <w:rFonts w:ascii="Arial"/>
          <w:i/>
          <w:color w:val="262626"/>
          <w:sz w:val="22"/>
          <w:szCs w:val="22"/>
          <w:u w:color="262626"/>
        </w:rPr>
        <w:t xml:space="preserve"> reference</w:t>
      </w:r>
      <w:r w:rsidR="0022196B" w:rsidRPr="00990041">
        <w:rPr>
          <w:rFonts w:ascii="Arial"/>
          <w:i/>
          <w:color w:val="262626"/>
          <w:sz w:val="22"/>
          <w:szCs w:val="22"/>
          <w:u w:color="262626"/>
        </w:rPr>
        <w:t xml:space="preserve"> architecture</w:t>
      </w:r>
      <w:r w:rsidR="00752AEB" w:rsidRPr="00990041">
        <w:rPr>
          <w:rFonts w:ascii="Arial"/>
          <w:i/>
          <w:color w:val="262626"/>
          <w:sz w:val="22"/>
          <w:szCs w:val="22"/>
          <w:u w:color="262626"/>
        </w:rPr>
        <w:t xml:space="preserve"> </w:t>
      </w:r>
      <w:r w:rsidR="003B6694" w:rsidRPr="00990041">
        <w:rPr>
          <w:rFonts w:ascii="Arial"/>
          <w:i/>
          <w:color w:val="262626"/>
          <w:sz w:val="22"/>
          <w:szCs w:val="22"/>
          <w:u w:color="262626"/>
        </w:rPr>
        <w:t xml:space="preserve">of a management system in charge of provisioning and operating several kinds of sandboxing systems on top of </w:t>
      </w:r>
      <w:r w:rsidR="0022196B" w:rsidRPr="00990041">
        <w:rPr>
          <w:rFonts w:ascii="Arial"/>
          <w:i/>
          <w:color w:val="262626"/>
          <w:sz w:val="22"/>
          <w:szCs w:val="22"/>
          <w:u w:color="262626"/>
        </w:rPr>
        <w:t>IaaS infrastructures</w:t>
      </w:r>
      <w:r w:rsidR="003B6694" w:rsidRPr="00990041">
        <w:rPr>
          <w:rFonts w:ascii="Arial"/>
          <w:i/>
          <w:color w:val="262626"/>
          <w:sz w:val="22"/>
          <w:szCs w:val="22"/>
          <w:u w:color="262626"/>
        </w:rPr>
        <w:t>.</w:t>
      </w:r>
      <w:r w:rsidR="00516306" w:rsidRPr="00990041">
        <w:rPr>
          <w:rFonts w:ascii="Arial"/>
          <w:i/>
          <w:color w:val="262626"/>
          <w:sz w:val="22"/>
          <w:szCs w:val="22"/>
          <w:u w:color="262626"/>
        </w:rPr>
        <w:t xml:space="preserve"> The ultimate objective this work would be to propose such reference architecture to the OpenStack community in order to unify the Ironic, Nova and Magnum </w:t>
      </w:r>
      <w:r w:rsidR="00752AEB" w:rsidRPr="00990041">
        <w:rPr>
          <w:rFonts w:ascii="Arial"/>
          <w:i/>
          <w:color w:val="262626"/>
          <w:sz w:val="22"/>
          <w:szCs w:val="22"/>
          <w:u w:color="262626"/>
        </w:rPr>
        <w:t xml:space="preserve">services </w:t>
      </w:r>
      <w:r w:rsidR="00516306" w:rsidRPr="00990041">
        <w:rPr>
          <w:rFonts w:ascii="Arial"/>
          <w:i/>
          <w:color w:val="262626"/>
          <w:sz w:val="22"/>
          <w:szCs w:val="22"/>
          <w:u w:color="262626"/>
        </w:rPr>
        <w:t>in charge of operating respectively raw hardware (baremetal), virtual machine (VM) and system containers (docker).</w:t>
      </w:r>
    </w:p>
    <w:p w14:paraId="1B0CF437" w14:textId="77777777" w:rsidR="00752AEB" w:rsidRPr="00990041" w:rsidRDefault="00752AEB">
      <w:pPr>
        <w:pStyle w:val="BodyA"/>
        <w:rPr>
          <w:rFonts w:ascii="Arial Bold"/>
          <w:b/>
          <w:color w:val="C4372F"/>
          <w:sz w:val="22"/>
          <w:szCs w:val="22"/>
          <w:u w:color="C4372F"/>
        </w:rPr>
      </w:pPr>
    </w:p>
    <w:p w14:paraId="15E61A65" w14:textId="471C66CF" w:rsidR="009A40E0" w:rsidRPr="00990041" w:rsidRDefault="00752AEB" w:rsidP="00E54E08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 w:rsidRPr="00990041">
        <w:rPr>
          <w:rFonts w:ascii="Arial" w:eastAsia="Arial" w:hAnsi="Arial" w:cs="Arial"/>
          <w:sz w:val="22"/>
          <w:szCs w:val="22"/>
        </w:rPr>
        <w:t xml:space="preserve">While Virtual Machines </w:t>
      </w:r>
      <w:r w:rsidR="00FE098A">
        <w:rPr>
          <w:rFonts w:ascii="Arial" w:eastAsia="Arial" w:hAnsi="Arial" w:cs="Arial"/>
          <w:sz w:val="22"/>
          <w:szCs w:val="22"/>
        </w:rPr>
        <w:t>have been enabling</w:t>
      </w:r>
      <w:r w:rsidRPr="00990041">
        <w:rPr>
          <w:rFonts w:ascii="Arial" w:eastAsia="Arial" w:hAnsi="Arial" w:cs="Arial"/>
          <w:sz w:val="22"/>
          <w:szCs w:val="22"/>
        </w:rPr>
        <w:t xml:space="preserve"> the </w:t>
      </w:r>
      <w:r w:rsidR="00226CE3" w:rsidRPr="00990041">
        <w:rPr>
          <w:rFonts w:ascii="Arial" w:eastAsia="Arial" w:hAnsi="Arial" w:cs="Arial"/>
          <w:sz w:val="22"/>
          <w:szCs w:val="22"/>
        </w:rPr>
        <w:t>fast adoption</w:t>
      </w:r>
      <w:r w:rsidR="00A31ADA" w:rsidRPr="00990041">
        <w:rPr>
          <w:rFonts w:ascii="Arial" w:eastAsia="Arial" w:hAnsi="Arial" w:cs="Arial"/>
          <w:sz w:val="22"/>
          <w:szCs w:val="22"/>
        </w:rPr>
        <w:t xml:space="preserve"> of the Cloud Computing paradigm, the needs in terms of Utility Computing recently evolved to integrate several kinds of sandboxing technics. End-users from the HPC community generally prefer accessing raw hardware in order to deploy customized environments that limit the performa</w:t>
      </w:r>
      <w:r w:rsidR="00226CE3" w:rsidRPr="00990041">
        <w:rPr>
          <w:rFonts w:ascii="Arial" w:eastAsia="Arial" w:hAnsi="Arial" w:cs="Arial"/>
          <w:sz w:val="22"/>
          <w:szCs w:val="22"/>
        </w:rPr>
        <w:t xml:space="preserve">nce degradation. Bigdata actors, </w:t>
      </w:r>
      <w:r w:rsidR="00A31ADA" w:rsidRPr="00990041">
        <w:rPr>
          <w:rFonts w:ascii="Arial" w:eastAsia="Arial" w:hAnsi="Arial" w:cs="Arial"/>
          <w:sz w:val="22"/>
          <w:szCs w:val="22"/>
        </w:rPr>
        <w:t>on their side</w:t>
      </w:r>
      <w:r w:rsidR="00226CE3" w:rsidRPr="00990041">
        <w:rPr>
          <w:rFonts w:ascii="Arial" w:eastAsia="Arial" w:hAnsi="Arial" w:cs="Arial"/>
          <w:sz w:val="22"/>
          <w:szCs w:val="22"/>
        </w:rPr>
        <w:t>,</w:t>
      </w:r>
      <w:r w:rsidR="00A31ADA" w:rsidRPr="00990041">
        <w:rPr>
          <w:rFonts w:ascii="Arial" w:eastAsia="Arial" w:hAnsi="Arial" w:cs="Arial"/>
          <w:sz w:val="22"/>
          <w:szCs w:val="22"/>
        </w:rPr>
        <w:t xml:space="preserve"> inv</w:t>
      </w:r>
      <w:r w:rsidR="00516306" w:rsidRPr="00990041">
        <w:rPr>
          <w:rFonts w:ascii="Arial" w:eastAsia="Arial" w:hAnsi="Arial" w:cs="Arial"/>
          <w:sz w:val="22"/>
          <w:szCs w:val="22"/>
        </w:rPr>
        <w:t xml:space="preserve">estigate advanced solutions built around the concept of system containers (such as </w:t>
      </w:r>
      <w:r w:rsidR="00A31ADA" w:rsidRPr="00990041">
        <w:rPr>
          <w:rFonts w:ascii="Arial" w:eastAsia="Arial" w:hAnsi="Arial" w:cs="Arial"/>
          <w:sz w:val="22"/>
          <w:szCs w:val="22"/>
        </w:rPr>
        <w:t>Mesos</w:t>
      </w:r>
      <w:r w:rsidR="00131532">
        <w:rPr>
          <w:rFonts w:ascii="Arial" w:eastAsia="Arial" w:hAnsi="Arial" w:cs="Arial"/>
          <w:sz w:val="22"/>
          <w:szCs w:val="22"/>
        </w:rPr>
        <w:t xml:space="preserve"> [1] and D</w:t>
      </w:r>
      <w:bookmarkStart w:id="0" w:name="_GoBack"/>
      <w:bookmarkEnd w:id="0"/>
      <w:r w:rsidR="00D943D8">
        <w:rPr>
          <w:rFonts w:ascii="Arial" w:eastAsia="Arial" w:hAnsi="Arial" w:cs="Arial"/>
          <w:sz w:val="22"/>
          <w:szCs w:val="22"/>
        </w:rPr>
        <w:t>ockers [2]</w:t>
      </w:r>
      <w:r w:rsidR="00516306" w:rsidRPr="00990041">
        <w:rPr>
          <w:rFonts w:ascii="Arial" w:eastAsia="Arial" w:hAnsi="Arial" w:cs="Arial"/>
          <w:sz w:val="22"/>
          <w:szCs w:val="22"/>
        </w:rPr>
        <w:t>). These evolutions</w:t>
      </w:r>
      <w:r w:rsidR="00226CE3" w:rsidRPr="00990041">
        <w:rPr>
          <w:rFonts w:ascii="Arial" w:eastAsia="Arial" w:hAnsi="Arial" w:cs="Arial"/>
          <w:sz w:val="22"/>
          <w:szCs w:val="22"/>
        </w:rPr>
        <w:t xml:space="preserve"> in terms of requirements</w:t>
      </w:r>
      <w:r w:rsidR="00516306" w:rsidRPr="00990041">
        <w:rPr>
          <w:rFonts w:ascii="Arial" w:eastAsia="Arial" w:hAnsi="Arial" w:cs="Arial"/>
          <w:sz w:val="22"/>
          <w:szCs w:val="22"/>
        </w:rPr>
        <w:t xml:space="preserve"> impact major IaaS management systems that </w:t>
      </w:r>
      <w:r w:rsidR="00226CE3" w:rsidRPr="00990041">
        <w:rPr>
          <w:rFonts w:ascii="Arial" w:eastAsia="Arial" w:hAnsi="Arial" w:cs="Arial"/>
          <w:sz w:val="22"/>
          <w:szCs w:val="22"/>
        </w:rPr>
        <w:t xml:space="preserve">are </w:t>
      </w:r>
      <w:r w:rsidR="00516306" w:rsidRPr="00990041">
        <w:rPr>
          <w:rFonts w:ascii="Arial" w:eastAsia="Arial" w:hAnsi="Arial" w:cs="Arial"/>
          <w:sz w:val="22"/>
          <w:szCs w:val="22"/>
        </w:rPr>
        <w:t>develop</w:t>
      </w:r>
      <w:r w:rsidR="00226CE3" w:rsidRPr="00990041">
        <w:rPr>
          <w:rFonts w:ascii="Arial" w:eastAsia="Arial" w:hAnsi="Arial" w:cs="Arial"/>
          <w:sz w:val="22"/>
          <w:szCs w:val="22"/>
        </w:rPr>
        <w:t>ing dedicated</w:t>
      </w:r>
      <w:r w:rsidR="009A40E0" w:rsidRPr="00990041">
        <w:rPr>
          <w:rFonts w:ascii="Arial" w:eastAsia="Arial" w:hAnsi="Arial" w:cs="Arial"/>
          <w:sz w:val="22"/>
          <w:szCs w:val="22"/>
        </w:rPr>
        <w:t xml:space="preserve"> services </w:t>
      </w:r>
      <w:r w:rsidR="00226CE3" w:rsidRPr="00990041">
        <w:rPr>
          <w:rFonts w:ascii="Arial" w:eastAsia="Arial" w:hAnsi="Arial" w:cs="Arial"/>
          <w:sz w:val="22"/>
          <w:szCs w:val="22"/>
        </w:rPr>
        <w:t xml:space="preserve">to cope with this heterogeneity. </w:t>
      </w:r>
      <w:r w:rsidR="00CA1E77" w:rsidRPr="00990041">
        <w:rPr>
          <w:rFonts w:ascii="Arial" w:eastAsia="Arial" w:hAnsi="Arial" w:cs="Arial"/>
          <w:sz w:val="22"/>
          <w:szCs w:val="22"/>
        </w:rPr>
        <w:t>In addition to increasing the complexity of the manageme</w:t>
      </w:r>
      <w:r w:rsidR="00A54C1E" w:rsidRPr="00990041">
        <w:rPr>
          <w:rFonts w:ascii="Arial" w:eastAsia="Arial" w:hAnsi="Arial" w:cs="Arial"/>
          <w:sz w:val="22"/>
          <w:szCs w:val="22"/>
        </w:rPr>
        <w:t xml:space="preserve">nt system, these </w:t>
      </w:r>
      <w:r w:rsidR="00990041" w:rsidRPr="00990041">
        <w:rPr>
          <w:rFonts w:ascii="Arial" w:eastAsia="Arial" w:hAnsi="Arial" w:cs="Arial"/>
          <w:sz w:val="22"/>
          <w:szCs w:val="22"/>
        </w:rPr>
        <w:t xml:space="preserve">developments have been </w:t>
      </w:r>
      <w:r w:rsidR="009A40E0" w:rsidRPr="00990041">
        <w:rPr>
          <w:rFonts w:ascii="Arial" w:eastAsia="Arial" w:hAnsi="Arial" w:cs="Arial"/>
          <w:sz w:val="22"/>
          <w:szCs w:val="22"/>
        </w:rPr>
        <w:t xml:space="preserve">achieved </w:t>
      </w:r>
      <w:r w:rsidR="00990041" w:rsidRPr="00990041">
        <w:rPr>
          <w:rFonts w:ascii="Arial" w:eastAsia="Arial" w:hAnsi="Arial" w:cs="Arial"/>
          <w:sz w:val="22"/>
          <w:szCs w:val="22"/>
        </w:rPr>
        <w:t>in an independent manner</w:t>
      </w:r>
      <w:r w:rsidR="009A40E0" w:rsidRPr="00990041">
        <w:rPr>
          <w:rFonts w:ascii="Arial" w:eastAsia="Arial" w:hAnsi="Arial" w:cs="Arial"/>
          <w:sz w:val="22"/>
          <w:szCs w:val="22"/>
        </w:rPr>
        <w:t xml:space="preserve"> without studying whether correct abstractions could allow the management of any kind of sandboxing tec</w:t>
      </w:r>
      <w:r w:rsidR="00226CE3" w:rsidRPr="00990041">
        <w:rPr>
          <w:rFonts w:ascii="Arial" w:eastAsia="Arial" w:hAnsi="Arial" w:cs="Arial"/>
          <w:sz w:val="22"/>
          <w:szCs w:val="22"/>
        </w:rPr>
        <w:t>hnologies in a unified manner</w:t>
      </w:r>
      <w:r w:rsidR="00A54C1E" w:rsidRPr="00990041">
        <w:rPr>
          <w:rFonts w:ascii="Arial" w:eastAsia="Arial" w:hAnsi="Arial" w:cs="Arial"/>
          <w:sz w:val="22"/>
          <w:szCs w:val="22"/>
        </w:rPr>
        <w:t xml:space="preserve">. </w:t>
      </w:r>
    </w:p>
    <w:p w14:paraId="1CE585B1" w14:textId="77777777" w:rsidR="00990041" w:rsidRPr="00990041" w:rsidRDefault="00990041" w:rsidP="00E54E08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14:paraId="4916E2A7" w14:textId="15570D29" w:rsidR="00D943D8" w:rsidRDefault="009A40E0" w:rsidP="00E54E08">
      <w:pPr>
        <w:pStyle w:val="BodyA"/>
        <w:jc w:val="both"/>
        <w:rPr>
          <w:rFonts w:ascii="Arial"/>
          <w:color w:val="262626"/>
          <w:sz w:val="22"/>
          <w:szCs w:val="22"/>
          <w:u w:color="262626"/>
        </w:rPr>
      </w:pPr>
      <w:r w:rsidRPr="00990041">
        <w:rPr>
          <w:rFonts w:ascii="Arial" w:eastAsia="Arial" w:hAnsi="Arial" w:cs="Arial"/>
          <w:sz w:val="22"/>
          <w:szCs w:val="22"/>
        </w:rPr>
        <w:t xml:space="preserve">The </w:t>
      </w:r>
      <w:r w:rsidR="00D943D8">
        <w:rPr>
          <w:rFonts w:ascii="Arial" w:eastAsia="Arial" w:hAnsi="Arial" w:cs="Arial"/>
          <w:sz w:val="22"/>
          <w:szCs w:val="22"/>
        </w:rPr>
        <w:t>first objective</w:t>
      </w:r>
      <w:r w:rsidRPr="00990041">
        <w:rPr>
          <w:rFonts w:ascii="Arial" w:eastAsia="Arial" w:hAnsi="Arial" w:cs="Arial"/>
          <w:sz w:val="22"/>
          <w:szCs w:val="22"/>
        </w:rPr>
        <w:t xml:space="preserve"> of the postdoc is to </w:t>
      </w:r>
      <w:r w:rsidR="00990041" w:rsidRPr="00990041">
        <w:rPr>
          <w:rFonts w:ascii="Arial" w:eastAsia="Arial" w:hAnsi="Arial" w:cs="Arial"/>
          <w:sz w:val="22"/>
          <w:szCs w:val="22"/>
        </w:rPr>
        <w:t>deal with this challenge by proposing</w:t>
      </w:r>
      <w:r w:rsidRPr="00990041">
        <w:rPr>
          <w:rFonts w:ascii="Arial" w:eastAsia="Arial" w:hAnsi="Arial" w:cs="Arial"/>
          <w:sz w:val="22"/>
          <w:szCs w:val="22"/>
        </w:rPr>
        <w:t xml:space="preserve"> </w:t>
      </w:r>
      <w:r w:rsidR="00990041" w:rsidRPr="00990041">
        <w:rPr>
          <w:rFonts w:ascii="Arial" w:eastAsia="Arial" w:hAnsi="Arial" w:cs="Arial"/>
          <w:sz w:val="22"/>
          <w:szCs w:val="22"/>
        </w:rPr>
        <w:t>a reference</w:t>
      </w:r>
      <w:r w:rsidRPr="00990041">
        <w:rPr>
          <w:rFonts w:ascii="Arial" w:eastAsia="Arial" w:hAnsi="Arial" w:cs="Arial"/>
          <w:sz w:val="22"/>
          <w:szCs w:val="22"/>
        </w:rPr>
        <w:t xml:space="preserve"> architecture</w:t>
      </w:r>
      <w:r w:rsidR="002607F2">
        <w:rPr>
          <w:rFonts w:ascii="Arial" w:eastAsia="Arial" w:hAnsi="Arial" w:cs="Arial"/>
          <w:sz w:val="22"/>
          <w:szCs w:val="22"/>
        </w:rPr>
        <w:t xml:space="preserve"> that will extend the Moreno proposal [3]</w:t>
      </w:r>
      <w:r w:rsidRPr="00990041">
        <w:rPr>
          <w:rFonts w:ascii="Arial" w:eastAsia="Arial" w:hAnsi="Arial" w:cs="Arial"/>
          <w:sz w:val="22"/>
          <w:szCs w:val="22"/>
        </w:rPr>
        <w:t xml:space="preserve">. </w:t>
      </w:r>
      <w:r w:rsidR="00516306" w:rsidRPr="00990041">
        <w:rPr>
          <w:rFonts w:ascii="Arial"/>
          <w:color w:val="262626"/>
          <w:sz w:val="22"/>
          <w:szCs w:val="22"/>
          <w:u w:color="262626"/>
        </w:rPr>
        <w:t>Among the different challenges the postdoctoral student will have to</w:t>
      </w:r>
      <w:r w:rsidR="00990041" w:rsidRPr="00990041">
        <w:rPr>
          <w:rFonts w:ascii="Arial"/>
          <w:color w:val="262626"/>
          <w:sz w:val="22"/>
          <w:szCs w:val="22"/>
          <w:u w:color="262626"/>
        </w:rPr>
        <w:t xml:space="preserve"> deal with, he should determine</w:t>
      </w:r>
      <w:r w:rsidR="00516306" w:rsidRPr="00990041">
        <w:rPr>
          <w:rFonts w:ascii="Arial"/>
          <w:color w:val="262626"/>
          <w:sz w:val="22"/>
          <w:szCs w:val="22"/>
          <w:u w:color="262626"/>
        </w:rPr>
        <w:t xml:space="preserve"> the right abstractions that will enable the development of a unified service leveraging the s</w:t>
      </w:r>
      <w:r w:rsidR="00454DBB">
        <w:rPr>
          <w:rFonts w:ascii="Arial"/>
          <w:color w:val="262626"/>
          <w:sz w:val="22"/>
          <w:szCs w:val="22"/>
          <w:u w:color="262626"/>
        </w:rPr>
        <w:t>am</w:t>
      </w:r>
      <w:r w:rsidR="00D943D8">
        <w:rPr>
          <w:rFonts w:ascii="Arial"/>
          <w:color w:val="262626"/>
          <w:sz w:val="22"/>
          <w:szCs w:val="22"/>
          <w:u w:color="262626"/>
        </w:rPr>
        <w:t xml:space="preserve">e sets of internal mechanisms, </w:t>
      </w:r>
      <w:r w:rsidR="00454DBB">
        <w:rPr>
          <w:rFonts w:ascii="Arial"/>
          <w:color w:val="262626"/>
          <w:sz w:val="22"/>
          <w:szCs w:val="22"/>
          <w:u w:color="262626"/>
        </w:rPr>
        <w:t>t</w:t>
      </w:r>
      <w:r w:rsidR="00990041" w:rsidRPr="00990041">
        <w:rPr>
          <w:rFonts w:ascii="Arial"/>
          <w:color w:val="262626"/>
          <w:sz w:val="22"/>
          <w:szCs w:val="22"/>
          <w:u w:color="262626"/>
        </w:rPr>
        <w:t xml:space="preserve">hat is without implementing dedicated services (i.e, image management, scheduler, deployment engine and monitoring) for each kind of sandboxes. </w:t>
      </w:r>
    </w:p>
    <w:p w14:paraId="7B984E8B" w14:textId="77777777" w:rsidR="00D943D8" w:rsidRDefault="00D943D8" w:rsidP="00E54E08">
      <w:pPr>
        <w:pStyle w:val="BodyA"/>
        <w:jc w:val="both"/>
        <w:rPr>
          <w:rFonts w:ascii="Arial"/>
          <w:color w:val="262626"/>
          <w:sz w:val="22"/>
          <w:szCs w:val="22"/>
          <w:u w:color="262626"/>
        </w:rPr>
      </w:pPr>
    </w:p>
    <w:p w14:paraId="343751C5" w14:textId="18C555F7" w:rsidR="00500D9D" w:rsidRPr="00D943D8" w:rsidRDefault="00D943D8" w:rsidP="007505AC">
      <w:pPr>
        <w:pStyle w:val="BodyA"/>
        <w:jc w:val="both"/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/>
          <w:color w:val="262626"/>
          <w:sz w:val="22"/>
          <w:szCs w:val="22"/>
          <w:u w:color="262626"/>
        </w:rPr>
        <w:t>The second objective is to validate the</w:t>
      </w:r>
      <w:r w:rsidR="00990041" w:rsidRPr="00990041">
        <w:rPr>
          <w:rFonts w:ascii="Arial"/>
          <w:color w:val="262626"/>
          <w:sz w:val="22"/>
          <w:szCs w:val="22"/>
          <w:u w:color="262626"/>
        </w:rPr>
        <w:t xml:space="preserve"> proposal</w:t>
      </w:r>
      <w:r>
        <w:rPr>
          <w:rFonts w:ascii="Arial"/>
          <w:color w:val="262626"/>
          <w:sz w:val="22"/>
          <w:szCs w:val="22"/>
          <w:u w:color="262626"/>
        </w:rPr>
        <w:t xml:space="preserve"> architecture</w:t>
      </w:r>
      <w:r w:rsidR="00990041" w:rsidRPr="00990041">
        <w:rPr>
          <w:rFonts w:ascii="Arial"/>
          <w:color w:val="262626"/>
          <w:sz w:val="22"/>
          <w:szCs w:val="22"/>
          <w:u w:color="262626"/>
        </w:rPr>
        <w:t xml:space="preserve"> by instantiating it in the OpenStack ecosystem</w:t>
      </w:r>
      <w:r w:rsidR="002607F2">
        <w:rPr>
          <w:rFonts w:ascii="Arial"/>
          <w:color w:val="262626"/>
          <w:sz w:val="22"/>
          <w:szCs w:val="22"/>
          <w:u w:color="262626"/>
        </w:rPr>
        <w:t xml:space="preserve"> [4]</w:t>
      </w:r>
      <w:r w:rsidR="00990041" w:rsidRPr="00990041">
        <w:rPr>
          <w:rFonts w:ascii="Arial"/>
          <w:color w:val="262626"/>
          <w:sz w:val="22"/>
          <w:szCs w:val="22"/>
          <w:u w:color="262626"/>
        </w:rPr>
        <w:t>. OpenStack is a cloud management system that controls large pools of compute, storage, and networking re</w:t>
      </w:r>
      <w:r w:rsidR="00990041">
        <w:rPr>
          <w:rFonts w:ascii="Arial"/>
          <w:color w:val="262626"/>
          <w:sz w:val="22"/>
          <w:szCs w:val="22"/>
          <w:u w:color="262626"/>
        </w:rPr>
        <w:t xml:space="preserve">sources throughout a datacenter. </w:t>
      </w:r>
      <w:r w:rsidR="00990041" w:rsidRPr="00990041">
        <w:rPr>
          <w:rFonts w:ascii="Arial" w:hAnsi="Arial" w:cs="Arial"/>
          <w:sz w:val="22"/>
          <w:szCs w:val="22"/>
        </w:rPr>
        <w:t>The OpenStack community gathers more than 500 organizations with groups such as Google, IBM, Intel, … making the whole ecosystem quite veloce. Concretely, the OpenStack software platform relies on tens of services including more than 2 millions of lines of code (mainly python).</w:t>
      </w:r>
      <w:r w:rsidR="00454DBB">
        <w:rPr>
          <w:rFonts w:ascii="Arial" w:eastAsia="Arial" w:hAnsi="Arial" w:cs="Arial"/>
          <w:sz w:val="22"/>
          <w:szCs w:val="22"/>
        </w:rPr>
        <w:t xml:space="preserve"> </w:t>
      </w:r>
      <w:r w:rsidR="007505AC" w:rsidRPr="00990041">
        <w:rPr>
          <w:rFonts w:ascii="Arial" w:hAnsi="Arial" w:cs="Arial"/>
          <w:sz w:val="22"/>
          <w:szCs w:val="22"/>
        </w:rPr>
        <w:t xml:space="preserve">This complexity is amplified by the fact that the development cycle </w:t>
      </w:r>
      <w:r w:rsidR="00500D9D" w:rsidRPr="00990041">
        <w:rPr>
          <w:rFonts w:ascii="Arial" w:hAnsi="Arial" w:cs="Arial"/>
          <w:sz w:val="22"/>
          <w:szCs w:val="22"/>
        </w:rPr>
        <w:t xml:space="preserve">is based on a 6-month basis. </w:t>
      </w:r>
      <w:r w:rsidR="00454DBB">
        <w:rPr>
          <w:rFonts w:ascii="Arial" w:hAnsi="Arial" w:cs="Arial"/>
          <w:sz w:val="22"/>
          <w:szCs w:val="22"/>
        </w:rPr>
        <w:t xml:space="preserve">Proposing a reference architecture should enable developers to ease code re-use and thus improve software production. </w:t>
      </w:r>
    </w:p>
    <w:p w14:paraId="244C085E" w14:textId="77777777" w:rsidR="00D943D8" w:rsidRDefault="00D943D8" w:rsidP="00454DBB">
      <w:pPr>
        <w:pStyle w:val="BodyA"/>
        <w:jc w:val="both"/>
        <w:rPr>
          <w:rFonts w:ascii="Arial" w:hAnsi="Arial" w:cs="Arial"/>
          <w:sz w:val="22"/>
          <w:szCs w:val="22"/>
        </w:rPr>
      </w:pPr>
    </w:p>
    <w:p w14:paraId="6408AFAC" w14:textId="0387AA8D" w:rsidR="00454DBB" w:rsidRPr="00454DBB" w:rsidRDefault="00D943D8" w:rsidP="00454DBB">
      <w:pPr>
        <w:pStyle w:val="BodyA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It is noteworthy to mention that </w:t>
      </w:r>
      <w:r w:rsidR="00454DBB">
        <w:rPr>
          <w:rFonts w:ascii="Arial" w:hAnsi="Arial" w:cs="Arial"/>
          <w:sz w:val="22"/>
          <w:szCs w:val="22"/>
        </w:rPr>
        <w:t>Intel has recently proposed the CIAO system</w:t>
      </w:r>
      <w:r w:rsidR="00454DBB" w:rsidRPr="00454DBB">
        <w:rPr>
          <w:rFonts w:ascii="Arial" w:hAnsi="Arial" w:cs="Arial"/>
          <w:sz w:val="22"/>
          <w:szCs w:val="22"/>
          <w:vertAlign w:val="superscript"/>
        </w:rPr>
        <w:footnoteReference w:id="1"/>
      </w:r>
      <w:r w:rsidR="00454DBB">
        <w:rPr>
          <w:rFonts w:ascii="Arial" w:hAnsi="Arial" w:cs="Arial"/>
          <w:sz w:val="22"/>
          <w:szCs w:val="22"/>
        </w:rPr>
        <w:t xml:space="preserve">, a proof-of-concept that operates </w:t>
      </w:r>
      <w:r w:rsidR="00454DBB" w:rsidRPr="00454DBB">
        <w:rPr>
          <w:rFonts w:ascii="Arial" w:hAnsi="Arial" w:cs="Arial"/>
          <w:sz w:val="22"/>
          <w:szCs w:val="22"/>
        </w:rPr>
        <w:t>VMs and Containers</w:t>
      </w:r>
      <w:r>
        <w:rPr>
          <w:rFonts w:ascii="Arial" w:hAnsi="Arial" w:cs="Arial"/>
          <w:sz w:val="22"/>
          <w:szCs w:val="22"/>
        </w:rPr>
        <w:t xml:space="preserve"> through the same system</w:t>
      </w:r>
      <w:r w:rsidR="00454DBB">
        <w:rPr>
          <w:rFonts w:ascii="Arial" w:hAnsi="Arial" w:cs="Arial"/>
          <w:sz w:val="22"/>
          <w:szCs w:val="22"/>
        </w:rPr>
        <w:t xml:space="preserve">. </w:t>
      </w:r>
      <w:r w:rsidR="00454DBB" w:rsidRPr="00454DB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However, they do not provide too many details </w:t>
      </w:r>
      <w:r w:rsidR="00454DBB" w:rsidRPr="00454DBB"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z w:val="22"/>
          <w:szCs w:val="22"/>
        </w:rPr>
        <w:t xml:space="preserve">r publishing any official report. </w:t>
      </w:r>
    </w:p>
    <w:p w14:paraId="292B51E7" w14:textId="77777777" w:rsidR="00260035" w:rsidRPr="00990041" w:rsidRDefault="00260035" w:rsidP="00E54E08">
      <w:pPr>
        <w:pStyle w:val="BodyA"/>
        <w:jc w:val="both"/>
        <w:rPr>
          <w:rFonts w:ascii="Arial"/>
          <w:color w:val="262626"/>
          <w:sz w:val="22"/>
          <w:szCs w:val="22"/>
          <w:u w:color="262626"/>
        </w:rPr>
      </w:pPr>
    </w:p>
    <w:p w14:paraId="21437509" w14:textId="7FEEEF0F" w:rsidR="00FB425F" w:rsidRPr="00990041" w:rsidRDefault="00FB425F" w:rsidP="00222F46">
      <w:pPr>
        <w:pStyle w:val="BodyA"/>
        <w:rPr>
          <w:rFonts w:ascii="Arial"/>
          <w:color w:val="262626"/>
          <w:sz w:val="22"/>
          <w:szCs w:val="22"/>
          <w:u w:color="262626"/>
        </w:rPr>
      </w:pPr>
      <w:r w:rsidRPr="00990041">
        <w:rPr>
          <w:rFonts w:ascii="Arial"/>
          <w:color w:val="262626"/>
          <w:sz w:val="22"/>
          <w:szCs w:val="22"/>
          <w:u w:color="262626"/>
        </w:rPr>
        <w:t>The work will be structured</w:t>
      </w:r>
      <w:r w:rsidR="00222F46" w:rsidRPr="00990041">
        <w:rPr>
          <w:rFonts w:ascii="Arial"/>
          <w:color w:val="262626"/>
          <w:sz w:val="22"/>
          <w:szCs w:val="22"/>
          <w:u w:color="262626"/>
        </w:rPr>
        <w:t xml:space="preserve"> around </w:t>
      </w:r>
      <w:r w:rsidR="00AC0063" w:rsidRPr="00990041">
        <w:rPr>
          <w:rFonts w:ascii="Arial"/>
          <w:color w:val="262626"/>
          <w:sz w:val="22"/>
          <w:szCs w:val="22"/>
          <w:u w:color="262626"/>
        </w:rPr>
        <w:t>the following actions:</w:t>
      </w:r>
    </w:p>
    <w:p w14:paraId="6A165199" w14:textId="77777777" w:rsidR="00C7494E" w:rsidRPr="00990041" w:rsidRDefault="00C7494E" w:rsidP="00222F46">
      <w:pPr>
        <w:pStyle w:val="BodyA"/>
        <w:rPr>
          <w:rFonts w:ascii="Arial"/>
          <w:color w:val="262626"/>
          <w:sz w:val="22"/>
          <w:szCs w:val="22"/>
          <w:u w:color="262626"/>
        </w:rPr>
      </w:pPr>
    </w:p>
    <w:p w14:paraId="52D1BAC0" w14:textId="34340981" w:rsidR="00D943D8" w:rsidRPr="00D943D8" w:rsidRDefault="00D943D8" w:rsidP="00D943D8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 w:eastAsia="Arial" w:hAnsi="Arial" w:cs="Arial"/>
          <w:sz w:val="22"/>
          <w:szCs w:val="22"/>
        </w:rPr>
        <w:t>Study the Ironic, Magnum and Nova components from the OpenStack solution to identify mechanisms duplication</w:t>
      </w:r>
    </w:p>
    <w:p w14:paraId="466F290B" w14:textId="77777777" w:rsidR="00454DBB" w:rsidRPr="00454DBB" w:rsidRDefault="00454DBB" w:rsidP="00222F46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 w:eastAsia="Arial" w:hAnsi="Arial" w:cs="Arial"/>
          <w:sz w:val="22"/>
          <w:szCs w:val="22"/>
        </w:rPr>
        <w:t>Study the abstractions proposed by Intel in the CIAO system and see to what extent they should be revised to abstract different kinds of sandboxing</w:t>
      </w:r>
    </w:p>
    <w:p w14:paraId="52EC0487" w14:textId="77777777" w:rsidR="00454DBB" w:rsidRPr="00454DBB" w:rsidRDefault="00454DBB" w:rsidP="00454DBB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 w:eastAsia="Arial" w:hAnsi="Arial" w:cs="Arial"/>
          <w:sz w:val="22"/>
          <w:szCs w:val="22"/>
        </w:rPr>
        <w:t>P</w:t>
      </w:r>
      <w:r w:rsidRPr="00454DBB">
        <w:rPr>
          <w:rFonts w:ascii="Arial" w:eastAsia="Arial" w:hAnsi="Arial" w:cs="Arial"/>
          <w:sz w:val="22"/>
          <w:szCs w:val="22"/>
        </w:rPr>
        <w:t>ropose a reference architecture that enables the management of</w:t>
      </w:r>
      <w:r>
        <w:rPr>
          <w:rFonts w:ascii="Arial" w:eastAsia="Arial" w:hAnsi="Arial" w:cs="Arial"/>
          <w:sz w:val="22"/>
          <w:szCs w:val="22"/>
        </w:rPr>
        <w:t xml:space="preserve"> different sandboxing solutions.</w:t>
      </w:r>
    </w:p>
    <w:p w14:paraId="1C4D5DDD" w14:textId="7AAA5BD9" w:rsidR="00454DBB" w:rsidRPr="00454DBB" w:rsidRDefault="00454DBB" w:rsidP="00222F46">
      <w:pPr>
        <w:pStyle w:val="BodyA"/>
        <w:numPr>
          <w:ilvl w:val="0"/>
          <w:numId w:val="1"/>
        </w:numPr>
        <w:rPr>
          <w:rFonts w:ascii="Arial"/>
          <w:color w:val="262626"/>
          <w:sz w:val="22"/>
          <w:szCs w:val="22"/>
          <w:u w:color="262626"/>
        </w:rPr>
      </w:pPr>
      <w:r>
        <w:rPr>
          <w:rFonts w:ascii="Arial" w:eastAsia="Arial" w:hAnsi="Arial" w:cs="Arial"/>
          <w:sz w:val="22"/>
          <w:szCs w:val="22"/>
        </w:rPr>
        <w:t xml:space="preserve">Propose a list of changes that should be performed in the OpenStack ecosystem to simplify the code complexity. </w:t>
      </w:r>
      <w:r w:rsidRPr="00990041">
        <w:rPr>
          <w:rFonts w:ascii="Arial" w:eastAsia="Arial" w:hAnsi="Arial" w:cs="Arial"/>
          <w:sz w:val="22"/>
          <w:szCs w:val="22"/>
        </w:rPr>
        <w:t xml:space="preserve"> </w:t>
      </w:r>
    </w:p>
    <w:p w14:paraId="697F41A4" w14:textId="77777777" w:rsidR="00222F46" w:rsidRPr="00990041" w:rsidRDefault="00222F46" w:rsidP="00222F46">
      <w:pPr>
        <w:pStyle w:val="BodyA"/>
        <w:rPr>
          <w:rFonts w:ascii="Arial"/>
          <w:color w:val="262626"/>
          <w:sz w:val="22"/>
          <w:szCs w:val="22"/>
          <w:u w:color="262626"/>
        </w:rPr>
      </w:pPr>
    </w:p>
    <w:p w14:paraId="78341D34" w14:textId="04EBA9E0" w:rsidR="002B47FB" w:rsidRPr="00990041" w:rsidRDefault="006F23BC" w:rsidP="002B47FB">
      <w:pPr>
        <w:pStyle w:val="BodyA"/>
        <w:jc w:val="both"/>
        <w:rPr>
          <w:rFonts w:ascii="Arial Bold"/>
          <w:color w:val="C4372F"/>
          <w:sz w:val="28"/>
          <w:szCs w:val="28"/>
          <w:u w:color="C4372F"/>
        </w:rPr>
      </w:pPr>
      <w:r w:rsidRPr="00990041">
        <w:rPr>
          <w:rFonts w:ascii="Arial Bold"/>
          <w:color w:val="C4372F"/>
          <w:u w:color="C4372F"/>
        </w:rPr>
        <w:t>References</w:t>
      </w:r>
    </w:p>
    <w:p w14:paraId="5F1AECA5" w14:textId="77777777" w:rsidR="00D943D8" w:rsidRDefault="00D943D8" w:rsidP="00D943D8">
      <w:pPr>
        <w:pStyle w:val="BodyA"/>
        <w:jc w:val="both"/>
        <w:rPr>
          <w:rFonts w:ascii="Arial"/>
          <w:sz w:val="20"/>
          <w:szCs w:val="20"/>
        </w:rPr>
      </w:pPr>
    </w:p>
    <w:p w14:paraId="40B9D041" w14:textId="5FF12519" w:rsidR="00D943D8" w:rsidRDefault="006F23BC" w:rsidP="00D943D8">
      <w:pPr>
        <w:pStyle w:val="BodyA"/>
        <w:jc w:val="both"/>
        <w:rPr>
          <w:rFonts w:ascii="Arial"/>
          <w:sz w:val="20"/>
          <w:szCs w:val="20"/>
          <w:lang w:val="fr-FR"/>
        </w:rPr>
      </w:pPr>
      <w:r w:rsidRPr="00990041">
        <w:rPr>
          <w:rFonts w:ascii="Arial"/>
          <w:sz w:val="20"/>
          <w:szCs w:val="20"/>
        </w:rPr>
        <w:t xml:space="preserve">[1] </w:t>
      </w:r>
      <w:r w:rsidR="00D943D8">
        <w:rPr>
          <w:rFonts w:ascii="Arial"/>
          <w:sz w:val="20"/>
          <w:szCs w:val="20"/>
        </w:rPr>
        <w:t xml:space="preserve"> </w:t>
      </w:r>
      <w:r w:rsidR="00D943D8" w:rsidRPr="00D943D8">
        <w:rPr>
          <w:rFonts w:ascii="Arial"/>
          <w:sz w:val="20"/>
          <w:szCs w:val="20"/>
          <w:lang w:val="fr-FR"/>
        </w:rPr>
        <w:t xml:space="preserve">Hindman, B., Konwinski, A., Zaharia, M., Ghodsi, A., Joseph, A. D., Katz, R. H., ... &amp; Stoica, I. (2011, March). Mesos: A Platform for Fine-Grained Resource Sharing in the Data Center. In </w:t>
      </w:r>
      <w:r w:rsidR="00D943D8" w:rsidRPr="00D943D8">
        <w:rPr>
          <w:rFonts w:ascii="Arial"/>
          <w:i/>
          <w:iCs/>
          <w:sz w:val="20"/>
          <w:szCs w:val="20"/>
          <w:lang w:val="fr-FR"/>
        </w:rPr>
        <w:t>NSDI</w:t>
      </w:r>
      <w:r w:rsidR="00D943D8" w:rsidRPr="00D943D8">
        <w:rPr>
          <w:rFonts w:ascii="Arial"/>
          <w:sz w:val="20"/>
          <w:szCs w:val="20"/>
          <w:lang w:val="fr-FR"/>
        </w:rPr>
        <w:t xml:space="preserve"> (Vol. 11, pp. 22-22).</w:t>
      </w:r>
    </w:p>
    <w:p w14:paraId="26F5649D" w14:textId="46058485" w:rsidR="00D943D8" w:rsidRPr="00D943D8" w:rsidRDefault="00D943D8" w:rsidP="00D943D8">
      <w:pPr>
        <w:pStyle w:val="BodyA"/>
        <w:jc w:val="both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 xml:space="preserve">[2] </w:t>
      </w:r>
      <w:r w:rsidRPr="00D943D8">
        <w:rPr>
          <w:rFonts w:ascii="Arial"/>
          <w:sz w:val="20"/>
          <w:szCs w:val="20"/>
          <w:lang w:val="fr-FR"/>
        </w:rPr>
        <w:t xml:space="preserve">Zheng, C., &amp; Thain, D. (2015, June). Integrating Containers into Workflows: A Case Study Using Makeflow, Work Queue, and Docker. In </w:t>
      </w:r>
      <w:r w:rsidRPr="00D943D8">
        <w:rPr>
          <w:rFonts w:ascii="Arial"/>
          <w:i/>
          <w:iCs/>
          <w:sz w:val="20"/>
          <w:szCs w:val="20"/>
          <w:lang w:val="fr-FR"/>
        </w:rPr>
        <w:t>Proceedings of the 8th International Workshop on Virtualization Technologies in Distributed Computing</w:t>
      </w:r>
      <w:r w:rsidRPr="00D943D8">
        <w:rPr>
          <w:rFonts w:ascii="Arial"/>
          <w:sz w:val="20"/>
          <w:szCs w:val="20"/>
          <w:lang w:val="fr-FR"/>
        </w:rPr>
        <w:t xml:space="preserve"> (pp. 31-38). ACM.</w:t>
      </w:r>
    </w:p>
    <w:p w14:paraId="75AD018B" w14:textId="2C4AF189" w:rsidR="00FC4B55" w:rsidRPr="00D943D8" w:rsidRDefault="002607F2" w:rsidP="006F23BC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 xml:space="preserve">[3] </w:t>
      </w:r>
      <w:r w:rsidRPr="002607F2">
        <w:rPr>
          <w:rFonts w:ascii="Arial"/>
          <w:sz w:val="22"/>
          <w:szCs w:val="22"/>
          <w:lang w:val="fr-FR"/>
        </w:rPr>
        <w:t xml:space="preserve">Moreno-Vozmediano, R., Montero, R. S., &amp; Llorente, I. M. (2012). Iaas cloud architecture: From virtualized datacenters to federated cloud infrastructures. </w:t>
      </w:r>
      <w:r w:rsidRPr="002607F2">
        <w:rPr>
          <w:rFonts w:ascii="Arial"/>
          <w:i/>
          <w:iCs/>
          <w:sz w:val="22"/>
          <w:szCs w:val="22"/>
          <w:lang w:val="fr-FR"/>
        </w:rPr>
        <w:t>Computer</w:t>
      </w:r>
      <w:r w:rsidRPr="002607F2">
        <w:rPr>
          <w:rFonts w:ascii="Arial"/>
          <w:sz w:val="22"/>
          <w:szCs w:val="22"/>
          <w:lang w:val="fr-FR"/>
        </w:rPr>
        <w:t xml:space="preserve">, </w:t>
      </w:r>
      <w:r w:rsidRPr="002607F2">
        <w:rPr>
          <w:rFonts w:ascii="Arial"/>
          <w:i/>
          <w:iCs/>
          <w:sz w:val="22"/>
          <w:szCs w:val="22"/>
          <w:lang w:val="fr-FR"/>
        </w:rPr>
        <w:t>45</w:t>
      </w:r>
      <w:r w:rsidRPr="002607F2">
        <w:rPr>
          <w:rFonts w:ascii="Arial"/>
          <w:sz w:val="22"/>
          <w:szCs w:val="22"/>
          <w:lang w:val="fr-FR"/>
        </w:rPr>
        <w:t>(12), 65-72.</w:t>
      </w:r>
    </w:p>
    <w:p w14:paraId="54328E06" w14:textId="2D39FC71" w:rsidR="002607F2" w:rsidRPr="00990041" w:rsidRDefault="002607F2" w:rsidP="006F23BC">
      <w:pPr>
        <w:pStyle w:val="BodyA"/>
        <w:jc w:val="both"/>
        <w:rPr>
          <w:rFonts w:ascii="Arial"/>
          <w:sz w:val="22"/>
          <w:szCs w:val="22"/>
        </w:rPr>
      </w:pPr>
      <w:r>
        <w:rPr>
          <w:rFonts w:ascii="Arial"/>
          <w:sz w:val="22"/>
          <w:szCs w:val="22"/>
        </w:rPr>
        <w:t xml:space="preserve">[4] </w:t>
      </w:r>
      <w:r w:rsidRPr="002607F2">
        <w:rPr>
          <w:rFonts w:ascii="Arial"/>
          <w:sz w:val="22"/>
          <w:szCs w:val="22"/>
          <w:lang w:val="fr-FR"/>
        </w:rPr>
        <w:t xml:space="preserve">Sefraoui, O., Aissaoui, M., &amp; Eleuldj, M. (2012). OpenStack: toward an open-source solution for cloud computing. </w:t>
      </w:r>
      <w:r w:rsidRPr="002607F2">
        <w:rPr>
          <w:rFonts w:ascii="Arial"/>
          <w:i/>
          <w:iCs/>
          <w:sz w:val="22"/>
          <w:szCs w:val="22"/>
          <w:lang w:val="fr-FR"/>
        </w:rPr>
        <w:t>International Journal of Computer Applications</w:t>
      </w:r>
      <w:r w:rsidRPr="002607F2">
        <w:rPr>
          <w:rFonts w:ascii="Arial"/>
          <w:sz w:val="22"/>
          <w:szCs w:val="22"/>
          <w:lang w:val="fr-FR"/>
        </w:rPr>
        <w:t xml:space="preserve">, </w:t>
      </w:r>
      <w:r w:rsidRPr="002607F2">
        <w:rPr>
          <w:rFonts w:ascii="Arial"/>
          <w:i/>
          <w:iCs/>
          <w:sz w:val="22"/>
          <w:szCs w:val="22"/>
          <w:lang w:val="fr-FR"/>
        </w:rPr>
        <w:t>55</w:t>
      </w:r>
      <w:r w:rsidRPr="002607F2">
        <w:rPr>
          <w:rFonts w:ascii="Arial"/>
          <w:sz w:val="22"/>
          <w:szCs w:val="22"/>
          <w:lang w:val="fr-FR"/>
        </w:rPr>
        <w:t>(3).</w:t>
      </w:r>
    </w:p>
    <w:p w14:paraId="046BAEF7" w14:textId="5A0FAF4D" w:rsidR="006F23BC" w:rsidRPr="00990041" w:rsidRDefault="006F23BC" w:rsidP="006F23BC">
      <w:pPr>
        <w:pStyle w:val="BodyA"/>
        <w:jc w:val="both"/>
        <w:rPr>
          <w:rFonts w:ascii="Arial"/>
          <w:sz w:val="22"/>
          <w:szCs w:val="22"/>
        </w:rPr>
      </w:pPr>
    </w:p>
    <w:p w14:paraId="659421EE" w14:textId="77777777" w:rsidR="00F07249" w:rsidRPr="00990041" w:rsidRDefault="00111E92">
      <w:pPr>
        <w:pStyle w:val="BodyA"/>
        <w:rPr>
          <w:rFonts w:ascii="Arial Bold"/>
          <w:color w:val="C4372F"/>
          <w:sz w:val="28"/>
          <w:szCs w:val="28"/>
          <w:u w:color="C4372F"/>
        </w:rPr>
      </w:pPr>
      <w:r w:rsidRPr="00990041">
        <w:rPr>
          <w:rFonts w:ascii="Arial Bold"/>
          <w:color w:val="C4372F"/>
          <w:sz w:val="28"/>
          <w:szCs w:val="28"/>
          <w:u w:color="C4372F"/>
        </w:rPr>
        <w:t xml:space="preserve">Skills and profiles </w:t>
      </w:r>
    </w:p>
    <w:p w14:paraId="7EE692C1" w14:textId="1B4C172E" w:rsidR="00F07249" w:rsidRPr="00990041" w:rsidRDefault="00111E92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 w:rsidRPr="00990041">
        <w:rPr>
          <w:rFonts w:ascii="Arial"/>
          <w:sz w:val="22"/>
          <w:szCs w:val="22"/>
        </w:rPr>
        <w:t>S</w:t>
      </w:r>
      <w:r w:rsidR="00FB425F" w:rsidRPr="00990041">
        <w:rPr>
          <w:rFonts w:ascii="Arial"/>
          <w:sz w:val="22"/>
          <w:szCs w:val="22"/>
        </w:rPr>
        <w:t>trong programming skills (</w:t>
      </w:r>
      <w:r w:rsidR="00AC0063" w:rsidRPr="00990041">
        <w:rPr>
          <w:rFonts w:ascii="Arial"/>
          <w:sz w:val="22"/>
          <w:szCs w:val="22"/>
        </w:rPr>
        <w:t xml:space="preserve">Java and </w:t>
      </w:r>
      <w:r w:rsidR="00FB425F" w:rsidRPr="00990041">
        <w:rPr>
          <w:rFonts w:ascii="Arial"/>
          <w:sz w:val="22"/>
          <w:szCs w:val="22"/>
        </w:rPr>
        <w:t>Python</w:t>
      </w:r>
      <w:r w:rsidRPr="00990041">
        <w:rPr>
          <w:rFonts w:ascii="Arial"/>
          <w:sz w:val="22"/>
          <w:szCs w:val="22"/>
        </w:rPr>
        <w:t>)</w:t>
      </w:r>
    </w:p>
    <w:p w14:paraId="42EE2167" w14:textId="44843519" w:rsidR="00AC0063" w:rsidRPr="00990041" w:rsidRDefault="00AC0063">
      <w:pPr>
        <w:pStyle w:val="BodyA"/>
        <w:jc w:val="both"/>
        <w:rPr>
          <w:rFonts w:ascii="Arial"/>
          <w:sz w:val="22"/>
          <w:szCs w:val="22"/>
        </w:rPr>
      </w:pPr>
      <w:r w:rsidRPr="00990041">
        <w:rPr>
          <w:rFonts w:ascii="Arial"/>
          <w:sz w:val="22"/>
          <w:szCs w:val="22"/>
        </w:rPr>
        <w:t>Software Engineering, in particular (distributed) component models</w:t>
      </w:r>
    </w:p>
    <w:p w14:paraId="3F47DCCB" w14:textId="1EF5E144" w:rsidR="00AC0063" w:rsidRPr="00990041" w:rsidRDefault="00427D0F">
      <w:pPr>
        <w:pStyle w:val="BodyA"/>
        <w:jc w:val="both"/>
        <w:rPr>
          <w:rFonts w:ascii="Arial"/>
          <w:sz w:val="22"/>
          <w:szCs w:val="22"/>
        </w:rPr>
      </w:pPr>
      <w:r w:rsidRPr="00990041">
        <w:rPr>
          <w:rFonts w:ascii="Arial"/>
          <w:sz w:val="22"/>
          <w:szCs w:val="22"/>
        </w:rPr>
        <w:t>Knowledge of Cloud environments</w:t>
      </w:r>
      <w:r w:rsidR="00AC0063" w:rsidRPr="00990041">
        <w:rPr>
          <w:rFonts w:ascii="Arial"/>
          <w:sz w:val="22"/>
          <w:szCs w:val="22"/>
        </w:rPr>
        <w:t xml:space="preserve"> (OpenStack knowledge will be definitely an advantage)</w:t>
      </w:r>
    </w:p>
    <w:p w14:paraId="07A1EFEF" w14:textId="77777777" w:rsidR="006F23BC" w:rsidRPr="00990041" w:rsidRDefault="00111E92">
      <w:pPr>
        <w:pStyle w:val="BodyA"/>
        <w:jc w:val="both"/>
        <w:rPr>
          <w:rFonts w:ascii="Arial"/>
          <w:sz w:val="22"/>
          <w:szCs w:val="22"/>
        </w:rPr>
      </w:pPr>
      <w:r w:rsidRPr="00990041">
        <w:rPr>
          <w:rFonts w:ascii="Arial"/>
          <w:sz w:val="22"/>
          <w:szCs w:val="22"/>
        </w:rPr>
        <w:t xml:space="preserve">Autonomy </w:t>
      </w:r>
      <w:r w:rsidR="006F23BC" w:rsidRPr="00990041">
        <w:rPr>
          <w:rFonts w:ascii="Arial"/>
          <w:sz w:val="22"/>
          <w:szCs w:val="22"/>
        </w:rPr>
        <w:t>/ Curiosity</w:t>
      </w:r>
    </w:p>
    <w:p w14:paraId="7DCF4BED" w14:textId="0A136BBA" w:rsidR="00F07249" w:rsidRPr="00990041" w:rsidRDefault="00F07249">
      <w:pPr>
        <w:pStyle w:val="BodyA"/>
        <w:jc w:val="both"/>
        <w:rPr>
          <w:rFonts w:ascii="Arial" w:eastAsia="Arial" w:hAnsi="Arial" w:cs="Arial"/>
          <w:sz w:val="22"/>
          <w:szCs w:val="22"/>
        </w:rPr>
      </w:pPr>
    </w:p>
    <w:p w14:paraId="14A0C94C" w14:textId="77777777" w:rsidR="00F07249" w:rsidRPr="00990041" w:rsidRDefault="00111E92">
      <w:pPr>
        <w:pStyle w:val="BodyA"/>
        <w:jc w:val="both"/>
        <w:rPr>
          <w:rFonts w:ascii="Arial" w:eastAsia="Arial" w:hAnsi="Arial" w:cs="Arial"/>
          <w:sz w:val="22"/>
          <w:szCs w:val="22"/>
        </w:rPr>
      </w:pPr>
      <w:r w:rsidRPr="00990041">
        <w:rPr>
          <w:rFonts w:ascii="Arial"/>
          <w:sz w:val="22"/>
          <w:szCs w:val="22"/>
        </w:rPr>
        <w:t>English language mandatory</w:t>
      </w:r>
    </w:p>
    <w:p w14:paraId="7757285F" w14:textId="77777777" w:rsidR="00F07249" w:rsidRPr="00990041" w:rsidRDefault="00F07249">
      <w:pPr>
        <w:pStyle w:val="BodyA"/>
        <w:rPr>
          <w:rFonts w:ascii="Arial" w:eastAsia="Arial" w:hAnsi="Arial" w:cs="Arial"/>
          <w:sz w:val="22"/>
          <w:szCs w:val="22"/>
        </w:rPr>
      </w:pPr>
    </w:p>
    <w:p w14:paraId="65B4B474" w14:textId="77777777" w:rsidR="00F07249" w:rsidRPr="00990041" w:rsidRDefault="00111E92">
      <w:pPr>
        <w:pStyle w:val="BodyA"/>
        <w:rPr>
          <w:rFonts w:ascii="Arial Bold" w:eastAsia="Arial Bold" w:hAnsi="Arial Bold" w:cs="Arial Bold"/>
          <w:color w:val="C4372F"/>
          <w:sz w:val="28"/>
          <w:szCs w:val="28"/>
          <w:u w:color="C4372F"/>
        </w:rPr>
      </w:pPr>
      <w:r w:rsidRPr="00990041">
        <w:rPr>
          <w:rFonts w:ascii="Arial Bold"/>
          <w:color w:val="C4372F"/>
          <w:sz w:val="28"/>
          <w:szCs w:val="28"/>
          <w:u w:color="C4372F"/>
        </w:rPr>
        <w:t>Additional information</w:t>
      </w:r>
    </w:p>
    <w:p w14:paraId="607BAE5D" w14:textId="5BF8A8E1" w:rsidR="00F07249" w:rsidRPr="00990041" w:rsidRDefault="00111E92">
      <w:pPr>
        <w:pStyle w:val="BodyA"/>
        <w:rPr>
          <w:rFonts w:ascii="Arial" w:eastAsia="Arial" w:hAnsi="Arial" w:cs="Arial"/>
          <w:color w:val="262626"/>
          <w:sz w:val="22"/>
          <w:szCs w:val="22"/>
          <w:u w:color="262626"/>
        </w:rPr>
      </w:pPr>
      <w:r w:rsidRPr="00990041">
        <w:rPr>
          <w:rFonts w:ascii="Arial"/>
          <w:sz w:val="22"/>
          <w:szCs w:val="22"/>
        </w:rPr>
        <w:t>The candidates are invited to contact</w:t>
      </w:r>
      <w:r w:rsidRPr="00990041">
        <w:rPr>
          <w:rFonts w:ascii="Arial"/>
          <w:color w:val="262626"/>
          <w:sz w:val="22"/>
          <w:szCs w:val="22"/>
          <w:u w:color="262626"/>
        </w:rPr>
        <w:t xml:space="preserve"> Adrien Lebre </w:t>
      </w:r>
      <w:r w:rsidRPr="00990041">
        <w:rPr>
          <w:rFonts w:ascii="Arial"/>
          <w:sz w:val="22"/>
          <w:szCs w:val="22"/>
        </w:rPr>
        <w:t>before applying</w:t>
      </w:r>
      <w:r w:rsidRPr="00990041">
        <w:rPr>
          <w:rFonts w:ascii="Arial"/>
          <w:color w:val="262626"/>
          <w:sz w:val="22"/>
          <w:szCs w:val="22"/>
          <w:u w:color="262626"/>
        </w:rPr>
        <w:t xml:space="preserve"> (</w:t>
      </w:r>
      <w:hyperlink r:id="rId8" w:history="1">
        <w:r w:rsidRPr="00990041">
          <w:rPr>
            <w:rStyle w:val="Hyperlink0"/>
          </w:rPr>
          <w:t>firstname.name@inria.fr</w:t>
        </w:r>
      </w:hyperlink>
      <w:r w:rsidRPr="00990041">
        <w:rPr>
          <w:rFonts w:ascii="Arial"/>
          <w:color w:val="262626"/>
          <w:sz w:val="22"/>
          <w:szCs w:val="22"/>
          <w:u w:color="262626"/>
        </w:rPr>
        <w:t xml:space="preserve">). </w:t>
      </w:r>
    </w:p>
    <w:p w14:paraId="5415E2F4" w14:textId="77777777" w:rsidR="00F07249" w:rsidRPr="00990041" w:rsidRDefault="00F07249">
      <w:pPr>
        <w:pStyle w:val="BodyA"/>
        <w:rPr>
          <w:rFonts w:ascii="Arial" w:eastAsia="Arial" w:hAnsi="Arial" w:cs="Arial"/>
          <w:sz w:val="22"/>
          <w:szCs w:val="22"/>
        </w:rPr>
      </w:pPr>
    </w:p>
    <w:p w14:paraId="20216E77" w14:textId="00396E88" w:rsidR="00F07249" w:rsidRPr="00990041" w:rsidRDefault="00111E92">
      <w:pPr>
        <w:pStyle w:val="BodyA"/>
        <w:rPr>
          <w:rFonts w:ascii="Arial"/>
          <w:sz w:val="22"/>
          <w:szCs w:val="22"/>
        </w:rPr>
      </w:pPr>
      <w:r w:rsidRPr="00990041">
        <w:rPr>
          <w:rFonts w:ascii="Arial"/>
          <w:sz w:val="22"/>
          <w:szCs w:val="22"/>
        </w:rPr>
        <w:t>Duration: 1</w:t>
      </w:r>
      <w:r w:rsidR="005F00CD" w:rsidRPr="00990041">
        <w:rPr>
          <w:rFonts w:ascii="Arial"/>
          <w:sz w:val="22"/>
          <w:szCs w:val="22"/>
        </w:rPr>
        <w:t>6</w:t>
      </w:r>
      <w:r w:rsidRPr="00990041">
        <w:rPr>
          <w:rFonts w:ascii="Arial"/>
          <w:sz w:val="22"/>
          <w:szCs w:val="22"/>
        </w:rPr>
        <w:t xml:space="preserve"> months</w:t>
      </w:r>
      <w:r w:rsidRPr="00990041">
        <w:rPr>
          <w:rFonts w:ascii="Arial" w:eastAsia="Arial" w:hAnsi="Arial" w:cs="Arial"/>
          <w:sz w:val="22"/>
          <w:szCs w:val="22"/>
        </w:rPr>
        <w:br/>
      </w:r>
      <w:r w:rsidRPr="00990041">
        <w:rPr>
          <w:rFonts w:ascii="Arial"/>
          <w:sz w:val="22"/>
          <w:szCs w:val="22"/>
        </w:rPr>
        <w:t xml:space="preserve">Location: </w:t>
      </w:r>
      <w:r w:rsidR="000A1529" w:rsidRPr="00990041">
        <w:rPr>
          <w:rFonts w:ascii="Arial"/>
          <w:sz w:val="22"/>
          <w:szCs w:val="22"/>
        </w:rPr>
        <w:t>Nantes</w:t>
      </w:r>
      <w:r w:rsidRPr="00990041">
        <w:rPr>
          <w:rFonts w:ascii="Arial"/>
          <w:sz w:val="22"/>
          <w:szCs w:val="22"/>
        </w:rPr>
        <w:t>, France</w:t>
      </w:r>
      <w:r w:rsidRPr="00990041">
        <w:rPr>
          <w:rFonts w:ascii="Arial" w:eastAsia="Arial" w:hAnsi="Arial" w:cs="Arial"/>
          <w:sz w:val="22"/>
          <w:szCs w:val="22"/>
        </w:rPr>
        <w:br/>
      </w:r>
      <w:r w:rsidRPr="00990041">
        <w:rPr>
          <w:rFonts w:ascii="Arial"/>
          <w:sz w:val="22"/>
          <w:szCs w:val="22"/>
        </w:rPr>
        <w:t>Salary: 2 621 euros gross/month</w:t>
      </w:r>
      <w:r w:rsidRPr="00990041">
        <w:rPr>
          <w:rFonts w:ascii="Arial" w:eastAsia="Arial" w:hAnsi="Arial" w:cs="Arial"/>
          <w:sz w:val="22"/>
          <w:szCs w:val="22"/>
        </w:rPr>
        <w:br/>
      </w:r>
      <w:r w:rsidRPr="00990041">
        <w:rPr>
          <w:rFonts w:ascii="Arial"/>
          <w:sz w:val="22"/>
          <w:szCs w:val="22"/>
        </w:rPr>
        <w:t>Monthly salary after taxes: around 2 127 euros (medical insurance included).</w:t>
      </w:r>
    </w:p>
    <w:p w14:paraId="3447296A" w14:textId="77777777" w:rsidR="005F00CD" w:rsidRPr="00990041" w:rsidRDefault="005F00CD">
      <w:pPr>
        <w:pStyle w:val="BodyA"/>
        <w:rPr>
          <w:rFonts w:ascii="Arial"/>
          <w:sz w:val="22"/>
          <w:szCs w:val="22"/>
        </w:rPr>
      </w:pPr>
    </w:p>
    <w:p w14:paraId="36521140" w14:textId="056CA6C9" w:rsidR="005F00CD" w:rsidRPr="00990041" w:rsidRDefault="005F00CD">
      <w:pPr>
        <w:pStyle w:val="BodyA"/>
      </w:pPr>
      <w:r w:rsidRPr="00990041">
        <w:rPr>
          <w:rFonts w:ascii="Helvetica" w:hAnsi="Helvetica" w:cs="Helvetica"/>
        </w:rPr>
        <w:t>Please note that  candidates should fulfilled few requirements, in particular they must have achieved their PhD between January 2015  and September 2016 (included). </w:t>
      </w:r>
    </w:p>
    <w:sectPr w:rsidR="005F00CD" w:rsidRPr="00990041" w:rsidSect="00941DB3">
      <w:headerReference w:type="default" r:id="rId9"/>
      <w:footerReference w:type="default" r:id="rId10"/>
      <w:pgSz w:w="11900" w:h="16840"/>
      <w:pgMar w:top="1247" w:right="1418" w:bottom="1247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AD583" w14:textId="77777777" w:rsidR="00D943D8" w:rsidRDefault="00D943D8">
      <w:r>
        <w:separator/>
      </w:r>
    </w:p>
  </w:endnote>
  <w:endnote w:type="continuationSeparator" w:id="0">
    <w:p w14:paraId="48EBE08B" w14:textId="77777777" w:rsidR="00D943D8" w:rsidRDefault="00D94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482C4" w14:textId="77777777" w:rsidR="00D943D8" w:rsidRDefault="00D943D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7926A" w14:textId="77777777" w:rsidR="00D943D8" w:rsidRDefault="00D943D8">
      <w:r>
        <w:separator/>
      </w:r>
    </w:p>
  </w:footnote>
  <w:footnote w:type="continuationSeparator" w:id="0">
    <w:p w14:paraId="66B4733B" w14:textId="77777777" w:rsidR="00D943D8" w:rsidRDefault="00D943D8">
      <w:r>
        <w:continuationSeparator/>
      </w:r>
    </w:p>
  </w:footnote>
  <w:footnote w:id="1">
    <w:p w14:paraId="0CF71045" w14:textId="77777777" w:rsidR="00D943D8" w:rsidRDefault="00D943D8" w:rsidP="00454DBB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hyperlink r:id="rId1" w:history="1">
        <w:r w:rsidRPr="00EF328C">
          <w:rPr>
            <w:rStyle w:val="Lienhypertexte"/>
          </w:rPr>
          <w:t>https://blogs.intel.com/evangelists/2016/04/26/openstack-open-source-open-mind/</w:t>
        </w:r>
      </w:hyperlink>
    </w:p>
    <w:p w14:paraId="7D37DB40" w14:textId="77777777" w:rsidR="00D943D8" w:rsidRPr="00A54C1E" w:rsidRDefault="00D943D8" w:rsidP="00454DBB">
      <w:pPr>
        <w:pStyle w:val="Notedebasdepage"/>
        <w:rPr>
          <w:lang w:val="fr-FR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74115" w14:textId="77777777" w:rsidR="00D943D8" w:rsidRDefault="00D943D8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A624A98"/>
    <w:multiLevelType w:val="hybridMultilevel"/>
    <w:tmpl w:val="DEAC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7249"/>
    <w:rsid w:val="000A1529"/>
    <w:rsid w:val="00111E92"/>
    <w:rsid w:val="00117325"/>
    <w:rsid w:val="00131532"/>
    <w:rsid w:val="001B2613"/>
    <w:rsid w:val="0022196B"/>
    <w:rsid w:val="00222F46"/>
    <w:rsid w:val="00226CE3"/>
    <w:rsid w:val="002444F2"/>
    <w:rsid w:val="00260035"/>
    <w:rsid w:val="002607F2"/>
    <w:rsid w:val="002B47FB"/>
    <w:rsid w:val="002C7EFA"/>
    <w:rsid w:val="003B6694"/>
    <w:rsid w:val="00427D0F"/>
    <w:rsid w:val="00454DBB"/>
    <w:rsid w:val="004F06A8"/>
    <w:rsid w:val="00500D9D"/>
    <w:rsid w:val="00516306"/>
    <w:rsid w:val="005824CD"/>
    <w:rsid w:val="005C68D9"/>
    <w:rsid w:val="005F00CD"/>
    <w:rsid w:val="005F1630"/>
    <w:rsid w:val="006F23BC"/>
    <w:rsid w:val="00742EA1"/>
    <w:rsid w:val="007505AC"/>
    <w:rsid w:val="00752AEB"/>
    <w:rsid w:val="007850D9"/>
    <w:rsid w:val="007D7447"/>
    <w:rsid w:val="00802E6F"/>
    <w:rsid w:val="008035FD"/>
    <w:rsid w:val="008407A1"/>
    <w:rsid w:val="008562E8"/>
    <w:rsid w:val="008E5098"/>
    <w:rsid w:val="00941DB3"/>
    <w:rsid w:val="00990041"/>
    <w:rsid w:val="009A40E0"/>
    <w:rsid w:val="00A31ADA"/>
    <w:rsid w:val="00A54C1E"/>
    <w:rsid w:val="00A60F6C"/>
    <w:rsid w:val="00AC0063"/>
    <w:rsid w:val="00C46D83"/>
    <w:rsid w:val="00C7494E"/>
    <w:rsid w:val="00CA1E77"/>
    <w:rsid w:val="00D943D8"/>
    <w:rsid w:val="00E54E08"/>
    <w:rsid w:val="00E862E5"/>
    <w:rsid w:val="00F07249"/>
    <w:rsid w:val="00FB425F"/>
    <w:rsid w:val="00FB6691"/>
    <w:rsid w:val="00FC4B55"/>
    <w:rsid w:val="00FE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201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Arial" w:eastAsia="Arial" w:hAnsi="Arial" w:cs="Arial"/>
      <w:sz w:val="22"/>
      <w:szCs w:val="22"/>
      <w:u w:val="single" w:color="262626"/>
    </w:rPr>
  </w:style>
  <w:style w:type="paragraph" w:styleId="Notedebasdepage">
    <w:name w:val="footnote text"/>
    <w:basedOn w:val="Normal"/>
    <w:link w:val="NotedebasdepageCar"/>
    <w:uiPriority w:val="99"/>
    <w:unhideWhenUsed/>
    <w:rsid w:val="002B47FB"/>
  </w:style>
  <w:style w:type="character" w:customStyle="1" w:styleId="NotedebasdepageCar">
    <w:name w:val="Note de bas de page Car"/>
    <w:basedOn w:val="Policepardfaut"/>
    <w:link w:val="Notedebasdepage"/>
    <w:uiPriority w:val="99"/>
    <w:rsid w:val="002B47FB"/>
    <w:rPr>
      <w:sz w:val="24"/>
      <w:szCs w:val="24"/>
    </w:rPr>
  </w:style>
  <w:style w:type="character" w:styleId="Marquenotebasdepage">
    <w:name w:val="footnote reference"/>
    <w:basedOn w:val="Policepardfaut"/>
    <w:uiPriority w:val="99"/>
    <w:unhideWhenUsed/>
    <w:rsid w:val="002B47F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Arial" w:eastAsia="Arial" w:hAnsi="Arial" w:cs="Arial"/>
      <w:sz w:val="22"/>
      <w:szCs w:val="22"/>
      <w:u w:val="single" w:color="262626"/>
    </w:rPr>
  </w:style>
  <w:style w:type="paragraph" w:styleId="Notedebasdepage">
    <w:name w:val="footnote text"/>
    <w:basedOn w:val="Normal"/>
    <w:link w:val="NotedebasdepageCar"/>
    <w:uiPriority w:val="99"/>
    <w:unhideWhenUsed/>
    <w:rsid w:val="002B47FB"/>
  </w:style>
  <w:style w:type="character" w:customStyle="1" w:styleId="NotedebasdepageCar">
    <w:name w:val="Note de bas de page Car"/>
    <w:basedOn w:val="Policepardfaut"/>
    <w:link w:val="Notedebasdepage"/>
    <w:uiPriority w:val="99"/>
    <w:rsid w:val="002B47FB"/>
    <w:rPr>
      <w:sz w:val="24"/>
      <w:szCs w:val="24"/>
    </w:rPr>
  </w:style>
  <w:style w:type="character" w:styleId="Marquenotebasdepage">
    <w:name w:val="footnote reference"/>
    <w:basedOn w:val="Policepardfaut"/>
    <w:uiPriority w:val="99"/>
    <w:unhideWhenUsed/>
    <w:rsid w:val="002B47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irstname.name@inria.fr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s.intel.com/evangelists/2016/04/26/openstack-open-source-open-mi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864</Words>
  <Characters>4756</Characters>
  <Application>Microsoft Macintosh Word</Application>
  <DocSecurity>0</DocSecurity>
  <Lines>39</Lines>
  <Paragraphs>11</Paragraphs>
  <ScaleCrop>false</ScaleCrop>
  <Company>Inria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 .</cp:lastModifiedBy>
  <cp:revision>7</cp:revision>
  <dcterms:created xsi:type="dcterms:W3CDTF">2016-09-29T13:51:00Z</dcterms:created>
  <dcterms:modified xsi:type="dcterms:W3CDTF">2016-09-30T12:48:00Z</dcterms:modified>
</cp:coreProperties>
</file>