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 Analysis &amp; Competitive Landscape: FueledConnect</w:t>
      </w:r>
    </w:p>
    <w:p>
      <w:pPr>
        <w:pStyle w:val="Heading1"/>
      </w:pPr>
      <w:r>
        <w:t>1. Executive Summary</w:t>
      </w:r>
    </w:p>
    <w:p>
      <w:r>
        <w:t>FueledConnect is positioned to disrupt the logistics data landscape by providing an Intelligence Layer that solves the 'Data Leak' and 'Doble Entrada' problems in Cold Chain and Last-Mile distribution. This document outlines our market opportunity, competitive landscape, and regional growth strategies.</w:t>
      </w:r>
    </w:p>
    <w:p>
      <w:pPr>
        <w:pStyle w:val="Heading1"/>
      </w:pPr>
      <w:r>
        <w:t>2. Market Opportunity</w:t>
      </w:r>
    </w:p>
    <w:p>
      <w:r>
        <w:t>The global logistics market is undergoing a massive shift toward digitization. Two primary tracks offer the highest ROI for FueledConnect:</w:t>
      </w:r>
    </w:p>
    <w:p>
      <w:pPr>
        <w:pStyle w:val="Heading2"/>
      </w:pPr>
      <w:r>
        <w:t>Track A: Cold Chain (Safe-Chain)</w:t>
      </w:r>
    </w:p>
    <w:p>
      <w:r>
        <w:t>High-value, temperature-sensitive cargo (Pharmaceuticals, Perishables) requires extreme reliability. Current systems are often too rigid, leading to 'Gate Delays' where cargo sits idle. FueledConnect provides real-time intelligence to mitigate this risk.</w:t>
      </w:r>
    </w:p>
    <w:p>
      <w:pPr>
        <w:pStyle w:val="Heading2"/>
      </w:pPr>
      <w:r>
        <w:t>Track B: Last-Mile (Velocity)</w:t>
      </w:r>
    </w:p>
    <w:p>
      <w:r>
        <w:t>Last-mile delivery is the most expensive part of the supply chain. Our platform optimizes this by automating the conversion of messy voice/photo inputs into clean, actionable instructions, reducing dwell time and increasing delivery volume.</w:t>
      </w:r>
    </w:p>
    <w:p>
      <w:pPr>
        <w:pStyle w:val="Heading1"/>
      </w:pPr>
      <w:r>
        <w:t>3. Regional Dynamics</w:t>
      </w:r>
    </w:p>
    <w:p>
      <w:r>
        <w:t>FueledConnect is targeting a multi-regional approach:</w:t>
      </w:r>
    </w:p>
    <w:p>
      <w:r>
        <w:t>• United States &amp; Canada: High-maturity markets. Focus on cost-reduction and enterprise-grade security for established carriers.</w:t>
      </w:r>
    </w:p>
    <w:p>
      <w:r>
        <w:t>• Mexico &amp; Brazil: High-growth markets. Focus on 'Safe-Chain' integrity and infrastructure-agnostic connectivity.</w:t>
      </w:r>
    </w:p>
    <w:p>
      <w:pPr>
        <w:pStyle w:val="Heading1"/>
      </w:pPr>
      <w:r>
        <w:t>4. Competitive Landscape</w:t>
      </w:r>
    </w:p>
    <w:p>
      <w:r>
        <w:t>We categorize our competitors into three buckets:</w:t>
      </w:r>
    </w:p>
    <w:p>
      <w:pPr>
        <w:pStyle w:val="Heading2"/>
      </w:pPr>
      <w:r>
        <w:t>4.1 Incumbent ERPs &amp; WMS</w:t>
      </w:r>
    </w:p>
    <w:p>
      <w:r>
        <w:t>Legacy giants (SAP, Oracle, Blue Yonder). Strength: Deep integration. Weakness: High cost, poor 'real-world' data ingestion, slow UI.</w:t>
      </w:r>
    </w:p>
    <w:p>
      <w:pPr>
        <w:pStyle w:val="Heading2"/>
      </w:pPr>
      <w:r>
        <w:t>4.2 Specialized Logistics Apps</w:t>
      </w:r>
    </w:p>
    <w:p>
      <w:r>
        <w:t>Niche apps for drivers or dispatchers. Strength: Ease of use. Weakness: Siloed data, no 'Intelligence' layer to map data to legacy systems.</w:t>
      </w:r>
    </w:p>
    <w:p>
      <w:pPr>
        <w:pStyle w:val="Heading2"/>
      </w:pPr>
      <w:r>
        <w:t>4.3 AI-Native Startups</w:t>
      </w:r>
    </w:p>
    <w:p>
      <w:r>
        <w:t>New entrants focusing solely on LLMs. Strength: Speed. Weakness: Lack of deep domain expertise in logistics-specific data types (e.g., gate codes, dock numbers).</w:t>
      </w:r>
    </w:p>
    <w:p>
      <w:pPr>
        <w:pStyle w:val="Heading1"/>
      </w:pPr>
      <w:r>
        <w:t>5. The FueledConnect Moat</w:t>
      </w:r>
    </w:p>
    <w:p>
      <w:r>
        <w:t>Our defensibility is built on three pillars:</w:t>
      </w:r>
    </w:p>
    <w:p>
      <w:r>
        <w:t>• Logistics Intelligence: We understand the specific nuances of gate codes, dock locations, and driver behavior.</w:t>
      </w:r>
    </w:p>
    <w:p>
      <w:r>
        <w:t>• Model Agnosticism: We can optimize for cost (Gemma) or intelligence (Claude) depending on the customer's needs.</w:t>
      </w:r>
    </w:p>
    <w:p>
      <w:r>
        <w:t>• The Knowledge Base: As we integrate more data, our registry of customers and locations becomes a proprietary data asset.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