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rHeight w:val="140" w:hRule="exact"/>
        </w:trPr>
        <w:tc>
          <w:tcPr>
            <w:tcW w:type="dxa" w:w="2520"/>
            <w:tcBorders>
              <w:top w:val="none" w:color="FFFFFF" w:sz="0"/>
              <w:left w:val="none" w:color="FFFFFF" w:sz="0"/>
              <w:bottom w:val="none" w:color="FFFFFF" w:sz="0"/>
              <w:right w:val="none" w:color="FFFFFF" w:sz="0"/>
            </w:tcBorders>
            <w:shd w:fill="4285F4" w:color="auto" w:val="clear"/>
            <w:tcMar>
              <w:top w:type="dxa" w:w="0"/>
              <w:left w:type="dxa" w:w="0"/>
              <w:bottom w:type="dxa" w:w="0"/>
              <w:right w:type="dxa" w:w="0"/>
            </w:tcMar>
          </w:tcPr>
          <w:p>
            <w:r>
              <w:rPr>
                <w:sz w:val="10"/>
                <w:szCs w:val="10"/>
              </w:rPr>
              <w:t xml:space="preserve"> </w:t>
            </w:r>
          </w:p>
        </w:tc>
        <w:tc>
          <w:tcPr>
            <w:tcW w:type="dxa" w:w="2520"/>
            <w:tcBorders>
              <w:top w:val="none" w:color="FFFFFF" w:sz="0"/>
              <w:left w:val="none" w:color="FFFFFF" w:sz="0"/>
              <w:bottom w:val="none" w:color="FFFFFF" w:sz="0"/>
              <w:right w:val="none" w:color="FFFFFF" w:sz="0"/>
            </w:tcBorders>
            <w:shd w:fill="EA4335" w:color="auto" w:val="clear"/>
            <w:tcMar>
              <w:top w:type="dxa" w:w="0"/>
              <w:left w:type="dxa" w:w="0"/>
              <w:bottom w:type="dxa" w:w="0"/>
              <w:right w:type="dxa" w:w="0"/>
            </w:tcMar>
          </w:tcPr>
          <w:p>
            <w:r>
              <w:rPr>
                <w:sz w:val="10"/>
                <w:szCs w:val="10"/>
              </w:rPr>
              <w:t xml:space="preserve"> </w:t>
            </w:r>
          </w:p>
        </w:tc>
        <w:tc>
          <w:tcPr>
            <w:tcW w:type="dxa" w:w="2520"/>
            <w:tcBorders>
              <w:top w:val="none" w:color="FFFFFF" w:sz="0"/>
              <w:left w:val="none" w:color="FFFFFF" w:sz="0"/>
              <w:bottom w:val="none" w:color="FFFFFF" w:sz="0"/>
              <w:right w:val="none" w:color="FFFFFF" w:sz="0"/>
            </w:tcBorders>
            <w:shd w:fill="FBBC04" w:color="auto" w:val="clear"/>
            <w:tcMar>
              <w:top w:type="dxa" w:w="0"/>
              <w:left w:type="dxa" w:w="0"/>
              <w:bottom w:type="dxa" w:w="0"/>
              <w:right w:type="dxa" w:w="0"/>
            </w:tcMar>
          </w:tcPr>
          <w:p>
            <w:r>
              <w:rPr>
                <w:sz w:val="10"/>
                <w:szCs w:val="10"/>
              </w:rPr>
              <w:t xml:space="preserve"> </w:t>
            </w:r>
          </w:p>
        </w:tc>
        <w:tc>
          <w:tcPr>
            <w:tcW w:type="dxa" w:w="2520"/>
            <w:tcBorders>
              <w:top w:val="none" w:color="FFFFFF" w:sz="0"/>
              <w:left w:val="none" w:color="FFFFFF" w:sz="0"/>
              <w:bottom w:val="none" w:color="FFFFFF" w:sz="0"/>
              <w:right w:val="none" w:color="FFFFFF" w:sz="0"/>
            </w:tcBorders>
            <w:shd w:fill="34A853" w:color="auto" w:val="clear"/>
            <w:tcMar>
              <w:top w:type="dxa" w:w="0"/>
              <w:left w:type="dxa" w:w="0"/>
              <w:bottom w:type="dxa" w:w="0"/>
              <w:right w:type="dxa" w:w="0"/>
            </w:tcMar>
          </w:tcPr>
          <w:p>
            <w:r>
              <w:rPr>
                <w:sz w:val="10"/>
                <w:szCs w:val="10"/>
              </w:rPr>
              <w:t xml:space="preserve"> </w:t>
            </w:r>
          </w:p>
        </w:tc>
      </w:tr>
    </w:tbl>
    <w:p>
      <w:pPr>
        <w:spacing w:after="360"/>
      </w:pPr>
      <w:r>
        <w:t xml:space="preserve"/>
      </w:r>
    </w:p>
    <w:p>
      <w:pPr>
        <w:spacing w:after="120" w:before="240"/>
      </w:pPr>
      <w:r>
        <w:rPr>
          <w:rFonts w:ascii="Arial" w:cs="Arial" w:eastAsia="Arial" w:hAnsi="Arial"/>
          <w:b/>
          <w:bCs/>
          <w:color w:val="202124"/>
          <w:sz w:val="64"/>
          <w:szCs w:val="64"/>
        </w:rPr>
        <w:t xml:space="preserve">HackFest’26 AI</w:t>
      </w:r>
    </w:p>
    <w:p>
      <w:pPr>
        <w:spacing w:after="360"/>
      </w:pPr>
      <w:r>
        <w:rPr>
          <w:rFonts w:ascii="Arial" w:cs="Arial" w:eastAsia="Arial" w:hAnsi="Arial"/>
          <w:color w:val="5F6368"/>
          <w:sz w:val="24"/>
          <w:szCs w:val="24"/>
        </w:rPr>
        <w:t xml:space="preserve">Toplum Yararına Yapay Zeka — Yarışma Kuralları ve Katılım Şartları</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rHeight w:val="140" w:hRule="exact"/>
        </w:trPr>
        <w:tc>
          <w:tcPr>
            <w:tcW w:type="dxa" w:w="2520"/>
            <w:tcBorders>
              <w:top w:val="none" w:color="FFFFFF" w:sz="0"/>
              <w:left w:val="none" w:color="FFFFFF" w:sz="0"/>
              <w:bottom w:val="none" w:color="FFFFFF" w:sz="0"/>
              <w:right w:val="none" w:color="FFFFFF" w:sz="0"/>
            </w:tcBorders>
            <w:shd w:fill="4285F4" w:color="auto" w:val="clear"/>
            <w:tcMar>
              <w:top w:type="dxa" w:w="0"/>
              <w:left w:type="dxa" w:w="0"/>
              <w:bottom w:type="dxa" w:w="0"/>
              <w:right w:type="dxa" w:w="0"/>
            </w:tcMar>
          </w:tcPr>
          <w:p>
            <w:r>
              <w:rPr>
                <w:sz w:val="10"/>
                <w:szCs w:val="10"/>
              </w:rPr>
              <w:t xml:space="preserve"> </w:t>
            </w:r>
          </w:p>
        </w:tc>
        <w:tc>
          <w:tcPr>
            <w:tcW w:type="dxa" w:w="2520"/>
            <w:tcBorders>
              <w:top w:val="none" w:color="FFFFFF" w:sz="0"/>
              <w:left w:val="none" w:color="FFFFFF" w:sz="0"/>
              <w:bottom w:val="none" w:color="FFFFFF" w:sz="0"/>
              <w:right w:val="none" w:color="FFFFFF" w:sz="0"/>
            </w:tcBorders>
            <w:shd w:fill="EA4335" w:color="auto" w:val="clear"/>
            <w:tcMar>
              <w:top w:type="dxa" w:w="0"/>
              <w:left w:type="dxa" w:w="0"/>
              <w:bottom w:type="dxa" w:w="0"/>
              <w:right w:type="dxa" w:w="0"/>
            </w:tcMar>
          </w:tcPr>
          <w:p>
            <w:r>
              <w:rPr>
                <w:sz w:val="10"/>
                <w:szCs w:val="10"/>
              </w:rPr>
              <w:t xml:space="preserve"> </w:t>
            </w:r>
          </w:p>
        </w:tc>
        <w:tc>
          <w:tcPr>
            <w:tcW w:type="dxa" w:w="2520"/>
            <w:tcBorders>
              <w:top w:val="none" w:color="FFFFFF" w:sz="0"/>
              <w:left w:val="none" w:color="FFFFFF" w:sz="0"/>
              <w:bottom w:val="none" w:color="FFFFFF" w:sz="0"/>
              <w:right w:val="none" w:color="FFFFFF" w:sz="0"/>
            </w:tcBorders>
            <w:shd w:fill="FBBC04" w:color="auto" w:val="clear"/>
            <w:tcMar>
              <w:top w:type="dxa" w:w="0"/>
              <w:left w:type="dxa" w:w="0"/>
              <w:bottom w:type="dxa" w:w="0"/>
              <w:right w:type="dxa" w:w="0"/>
            </w:tcMar>
          </w:tcPr>
          <w:p>
            <w:r>
              <w:rPr>
                <w:sz w:val="10"/>
                <w:szCs w:val="10"/>
              </w:rPr>
              <w:t xml:space="preserve"> </w:t>
            </w:r>
          </w:p>
        </w:tc>
        <w:tc>
          <w:tcPr>
            <w:tcW w:type="dxa" w:w="2520"/>
            <w:tcBorders>
              <w:top w:val="none" w:color="FFFFFF" w:sz="0"/>
              <w:left w:val="none" w:color="FFFFFF" w:sz="0"/>
              <w:bottom w:val="none" w:color="FFFFFF" w:sz="0"/>
              <w:right w:val="none" w:color="FFFFFF" w:sz="0"/>
            </w:tcBorders>
            <w:shd w:fill="34A853" w:color="auto" w:val="clear"/>
            <w:tcMar>
              <w:top w:type="dxa" w:w="0"/>
              <w:left w:type="dxa" w:w="0"/>
              <w:bottom w:type="dxa" w:w="0"/>
              <w:right w:type="dxa" w:w="0"/>
            </w:tcMar>
          </w:tcPr>
          <w:p>
            <w:r>
              <w:rPr>
                <w:sz w:val="10"/>
                <w:szCs w:val="10"/>
              </w:rPr>
              <w:t xml:space="preserve"> </w:t>
            </w:r>
          </w:p>
        </w:tc>
      </w:tr>
    </w:tbl>
    <w:p>
      <w:pPr>
        <w:spacing w:after="120"/>
      </w:pPr>
      <w:r>
        <w:t xml:space="preserve"/>
      </w:r>
    </w:p>
    <w:tbl>
      <w:tblPr>
        <w:tblW w:type="dxa" w:w="10080"/>
        <w:tblBorders>
          <w:top w:val="single" w:color="D9D9D9" w:sz="4"/>
          <w:left w:val="none" w:color="FFFFFF" w:sz="0"/>
          <w:bottom w:val="single" w:color="D9D9D9" w:sz="4"/>
          <w:right w:val="none" w:color="FFFFFF" w:sz="0"/>
          <w:insideH w:val="single" w:color="D9D9D9" w:sz="4"/>
          <w:insideV w:val="none" w:color="FFFFFF" w:sz="0"/>
        </w:tblBorders>
      </w:tblPr>
      <w:tblGrid>
        <w:gridCol w:w="3000"/>
        <w:gridCol w:w="7080"/>
      </w:tblGrid>
      <w:tr>
        <w:tc>
          <w:tcPr>
            <w:tcW w:type="dxa" w:w="3000"/>
            <w:tcBorders>
              <w:top w:val="single" w:color="D9D9D9" w:sz="4"/>
              <w:left w:val="none" w:color="FFFFFF" w:sz="0"/>
              <w:bottom w:val="single" w:color="D9D9D9" w:sz="4"/>
              <w:right w:val="none" w:color="FFFFFF" w:sz="0"/>
            </w:tcBorders>
            <w:tcMar>
              <w:top w:type="dxa" w:w="140"/>
              <w:left w:type="dxa" w:w="160"/>
              <w:bottom w:type="dxa" w:w="140"/>
              <w:right w:type="dxa" w:w="80"/>
            </w:tcMar>
          </w:tcPr>
          <w:p>
            <w:r>
              <w:rPr>
                <w:rFonts w:ascii="Arial" w:cs="Arial" w:eastAsia="Arial" w:hAnsi="Arial"/>
                <w:b/>
                <w:bCs/>
                <w:color w:val="4285F4"/>
                <w:sz w:val="22"/>
                <w:szCs w:val="22"/>
              </w:rPr>
              <w:t xml:space="preserve">Etkinlik</w:t>
            </w:r>
          </w:p>
        </w:tc>
        <w:tc>
          <w:tcPr>
            <w:tcW w:type="dxa" w:w="7080"/>
            <w:tcBorders>
              <w:top w:val="single" w:color="D9D9D9" w:sz="4"/>
              <w:left w:val="none" w:color="FFFFFF" w:sz="0"/>
              <w:bottom w:val="single" w:color="D9D9D9" w:sz="4"/>
              <w:right w:val="none" w:color="FFFFFF" w:sz="0"/>
            </w:tcBorders>
            <w:tcMar>
              <w:top w:type="dxa" w:w="140"/>
              <w:left w:type="dxa" w:w="80"/>
              <w:bottom w:type="dxa" w:w="140"/>
              <w:right w:type="dxa" w:w="160"/>
            </w:tcMar>
          </w:tcPr>
          <w:p>
            <w:r>
              <w:rPr>
                <w:rFonts w:ascii="Arial" w:cs="Arial" w:eastAsia="Arial" w:hAnsi="Arial"/>
                <w:color w:val="202124"/>
                <w:sz w:val="22"/>
                <w:szCs w:val="22"/>
              </w:rPr>
              <w:t xml:space="preserve">HackFest'26 AI Hackathon</w:t>
            </w:r>
          </w:p>
        </w:tc>
      </w:tr>
      <w:tr>
        <w:tc>
          <w:tcPr>
            <w:tcW w:type="dxa" w:w="3000"/>
            <w:tcBorders>
              <w:top w:val="single" w:color="D9D9D9" w:sz="4"/>
              <w:left w:val="none" w:color="FFFFFF" w:sz="0"/>
              <w:bottom w:val="single" w:color="D9D9D9" w:sz="4"/>
              <w:right w:val="none" w:color="FFFFFF" w:sz="0"/>
            </w:tcBorders>
            <w:tcMar>
              <w:top w:type="dxa" w:w="140"/>
              <w:left w:type="dxa" w:w="160"/>
              <w:bottom w:type="dxa" w:w="140"/>
              <w:right w:type="dxa" w:w="80"/>
            </w:tcMar>
          </w:tcPr>
          <w:p>
            <w:r>
              <w:rPr>
                <w:rFonts w:ascii="Arial" w:cs="Arial" w:eastAsia="Arial" w:hAnsi="Arial"/>
                <w:b/>
                <w:bCs/>
                <w:color w:val="EA4335"/>
                <w:sz w:val="22"/>
                <w:szCs w:val="22"/>
              </w:rPr>
              <w:t xml:space="preserve">Düzenleyen</w:t>
            </w:r>
          </w:p>
        </w:tc>
        <w:tc>
          <w:tcPr>
            <w:tcW w:type="dxa" w:w="7080"/>
            <w:tcBorders>
              <w:top w:val="single" w:color="D9D9D9" w:sz="4"/>
              <w:left w:val="none" w:color="FFFFFF" w:sz="0"/>
              <w:bottom w:val="single" w:color="D9D9D9" w:sz="4"/>
              <w:right w:val="none" w:color="FFFFFF" w:sz="0"/>
            </w:tcBorders>
            <w:tcMar>
              <w:top w:type="dxa" w:w="140"/>
              <w:left w:type="dxa" w:w="80"/>
              <w:bottom w:type="dxa" w:w="140"/>
              <w:right w:type="dxa" w:w="160"/>
            </w:tcMar>
          </w:tcPr>
          <w:p>
            <w:r>
              <w:rPr>
                <w:rFonts w:ascii="Arial" w:cs="Arial" w:eastAsia="Arial" w:hAnsi="Arial"/>
                <w:color w:val="202124"/>
                <w:sz w:val="22"/>
                <w:szCs w:val="22"/>
              </w:rPr>
              <w:t xml:space="preserve">Google Developer Groups On Campus İstinye Üniversitesi</w:t>
            </w:r>
          </w:p>
        </w:tc>
      </w:tr>
      <w:tr>
        <w:tc>
          <w:tcPr>
            <w:tcW w:type="dxa" w:w="3000"/>
            <w:tcBorders>
              <w:top w:val="single" w:color="D9D9D9" w:sz="4"/>
              <w:left w:val="none" w:color="FFFFFF" w:sz="0"/>
              <w:bottom w:val="single" w:color="D9D9D9" w:sz="4"/>
              <w:right w:val="none" w:color="FFFFFF" w:sz="0"/>
            </w:tcBorders>
            <w:tcMar>
              <w:top w:type="dxa" w:w="140"/>
              <w:left w:type="dxa" w:w="160"/>
              <w:bottom w:type="dxa" w:w="140"/>
              <w:right w:type="dxa" w:w="80"/>
            </w:tcMar>
          </w:tcPr>
          <w:p>
            <w:r>
              <w:rPr>
                <w:rFonts w:ascii="Arial" w:cs="Arial" w:eastAsia="Arial" w:hAnsi="Arial"/>
                <w:b/>
                <w:bCs/>
                <w:color w:val="FBBC04"/>
                <w:sz w:val="22"/>
                <w:szCs w:val="22"/>
              </w:rPr>
              <w:t xml:space="preserve">Tarih</w:t>
            </w:r>
          </w:p>
        </w:tc>
        <w:tc>
          <w:tcPr>
            <w:tcW w:type="dxa" w:w="7080"/>
            <w:tcBorders>
              <w:top w:val="single" w:color="D9D9D9" w:sz="4"/>
              <w:left w:val="none" w:color="FFFFFF" w:sz="0"/>
              <w:bottom w:val="single" w:color="D9D9D9" w:sz="4"/>
              <w:right w:val="none" w:color="FFFFFF" w:sz="0"/>
            </w:tcBorders>
            <w:tcMar>
              <w:top w:type="dxa" w:w="140"/>
              <w:left w:type="dxa" w:w="80"/>
              <w:bottom w:type="dxa" w:w="140"/>
              <w:right w:type="dxa" w:w="160"/>
            </w:tcMar>
          </w:tcPr>
          <w:p>
            <w:r>
              <w:rPr>
                <w:rFonts w:ascii="Arial" w:cs="Arial" w:eastAsia="Arial" w:hAnsi="Arial"/>
                <w:color w:val="202124"/>
                <w:sz w:val="22"/>
                <w:szCs w:val="22"/>
              </w:rPr>
              <w:t xml:space="preserve">16-17 Mayıs 2026</w:t>
            </w:r>
          </w:p>
        </w:tc>
      </w:tr>
      <w:tr>
        <w:tc>
          <w:tcPr>
            <w:tcW w:type="dxa" w:w="3000"/>
            <w:tcBorders>
              <w:top w:val="single" w:color="D9D9D9" w:sz="4"/>
              <w:left w:val="none" w:color="FFFFFF" w:sz="0"/>
              <w:bottom w:val="single" w:color="D9D9D9" w:sz="4"/>
              <w:right w:val="none" w:color="FFFFFF" w:sz="0"/>
            </w:tcBorders>
            <w:tcMar>
              <w:top w:type="dxa" w:w="140"/>
              <w:left w:type="dxa" w:w="160"/>
              <w:bottom w:type="dxa" w:w="140"/>
              <w:right w:type="dxa" w:w="80"/>
            </w:tcMar>
          </w:tcPr>
          <w:p>
            <w:r>
              <w:rPr>
                <w:rFonts w:ascii="Arial" w:cs="Arial" w:eastAsia="Arial" w:hAnsi="Arial"/>
                <w:b/>
                <w:bCs/>
                <w:color w:val="4285F4"/>
                <w:sz w:val="22"/>
                <w:szCs w:val="22"/>
              </w:rPr>
              <w:t xml:space="preserve">Konum</w:t>
            </w:r>
          </w:p>
        </w:tc>
        <w:tc>
          <w:tcPr>
            <w:tcW w:type="dxa" w:w="7080"/>
            <w:tcBorders>
              <w:top w:val="single" w:color="D9D9D9" w:sz="4"/>
              <w:left w:val="none" w:color="FFFFFF" w:sz="0"/>
              <w:bottom w:val="single" w:color="D9D9D9" w:sz="4"/>
              <w:right w:val="none" w:color="FFFFFF" w:sz="0"/>
            </w:tcBorders>
            <w:tcMar>
              <w:top w:type="dxa" w:w="140"/>
              <w:left w:type="dxa" w:w="80"/>
              <w:bottom w:type="dxa" w:w="140"/>
              <w:right w:type="dxa" w:w="160"/>
            </w:tcMar>
          </w:tcPr>
          <w:p>
            <w:r>
              <w:rPr>
                <w:rFonts w:ascii="Arial" w:cs="Arial" w:eastAsia="Arial" w:hAnsi="Arial"/>
                <w:color w:val="202124"/>
                <w:sz w:val="22"/>
                <w:szCs w:val="22"/>
              </w:rPr>
              <w:t xml:space="preserve">İstinye Üniversitesi Ayazağa Kampüsü, İstanbul</w:t>
            </w:r>
          </w:p>
        </w:tc>
      </w:tr>
      <w:tr>
        <w:tc>
          <w:tcPr>
            <w:tcW w:type="dxa" w:w="3000"/>
            <w:tcBorders>
              <w:top w:val="single" w:color="D9D9D9" w:sz="4"/>
              <w:left w:val="none" w:color="FFFFFF" w:sz="0"/>
              <w:bottom w:val="single" w:color="D9D9D9" w:sz="4"/>
              <w:right w:val="none" w:color="FFFFFF" w:sz="0"/>
            </w:tcBorders>
            <w:tcMar>
              <w:top w:type="dxa" w:w="140"/>
              <w:left w:type="dxa" w:w="160"/>
              <w:bottom w:type="dxa" w:w="140"/>
              <w:right w:type="dxa" w:w="80"/>
            </w:tcMar>
          </w:tcPr>
          <w:p>
            <w:r>
              <w:rPr>
                <w:rFonts w:ascii="Arial" w:cs="Arial" w:eastAsia="Arial" w:hAnsi="Arial"/>
                <w:b/>
                <w:bCs/>
                <w:color w:val="34A853"/>
                <w:sz w:val="22"/>
                <w:szCs w:val="22"/>
              </w:rPr>
              <w:t xml:space="preserve">İletişim</w:t>
            </w:r>
          </w:p>
        </w:tc>
        <w:tc>
          <w:tcPr>
            <w:tcW w:type="dxa" w:w="7080"/>
            <w:tcBorders>
              <w:top w:val="single" w:color="D9D9D9" w:sz="4"/>
              <w:left w:val="none" w:color="FFFFFF" w:sz="0"/>
              <w:bottom w:val="single" w:color="D9D9D9" w:sz="4"/>
              <w:right w:val="none" w:color="FFFFFF" w:sz="0"/>
            </w:tcBorders>
            <w:tcMar>
              <w:top w:type="dxa" w:w="140"/>
              <w:left w:type="dxa" w:w="80"/>
              <w:bottom w:type="dxa" w:w="140"/>
              <w:right w:type="dxa" w:w="160"/>
            </w:tcMar>
          </w:tcPr>
          <w:p>
            <w:r>
              <w:rPr>
                <w:rFonts w:ascii="Arial" w:cs="Arial" w:eastAsia="Arial" w:hAnsi="Arial"/>
                <w:color w:val="202124"/>
                <w:sz w:val="22"/>
                <w:szCs w:val="22"/>
              </w:rPr>
              <w:t xml:space="preserve">gdg@istinye.edu.tr</w:t>
            </w:r>
          </w:p>
        </w:tc>
      </w:tr>
    </w:tbl>
    <w:p>
      <w:pPr>
        <w:spacing w:after="240"/>
      </w:pPr>
      <w:r>
        <w:t xml:space="preserve"/>
      </w:r>
    </w:p>
    <w:p>
      <w:pPr>
        <w:spacing w:after="120" w:before="120" w:line="320"/>
        <w:jc w:val="both"/>
      </w:pPr>
      <w:r>
        <w:rPr>
          <w:rFonts w:ascii="Arial" w:cs="Arial" w:eastAsia="Arial" w:hAnsi="Arial"/>
          <w:color w:val="202124"/>
          <w:sz w:val="22"/>
          <w:szCs w:val="22"/>
        </w:rPr>
        <w:t xml:space="preserve">Bu doküman; HackFest'26 AI Hackathon kapsamında yapılacak yarışmaya ilişkin katılım koşullarını, teknik gereksinimleri, jüri değerlendirme kriterlerini, fikri mülkiyet hükümlerini ve davranış kurallarını düzenler. Etkinliğe başvuran her takım ve birey, bu kuralları okumuş, anlamış ve kabul etmiş sayılır.</w:t>
      </w:r>
    </w:p>
    <w:p>
      <w:r>
        <w:br w:type="page"/>
      </w:r>
    </w:p>
    <w:p>
      <w:pPr>
        <w:spacing w:after="240" w:before="0"/>
      </w:pPr>
      <w:r>
        <w:rPr>
          <w:rFonts w:ascii="Arial" w:cs="Arial" w:eastAsia="Arial" w:hAnsi="Arial"/>
          <w:b/>
          <w:bCs/>
          <w:color w:val="1A73E8"/>
          <w:sz w:val="40"/>
          <w:szCs w:val="40"/>
        </w:rPr>
        <w:t xml:space="preserve">İçindekiler</w:t>
      </w:r>
    </w:p>
    <w:p>
      <w:pPr>
        <w:tabs>
          <w:tab w:val="right" w:pos="9880" w:leader="dot"/>
        </w:tabs>
        <w:spacing w:after="60" w:before="60" w:line="300"/>
      </w:pPr>
      <w:r>
        <w:rPr>
          <w:rFonts w:ascii="Arial" w:cs="Arial" w:eastAsia="Arial" w:hAnsi="Arial"/>
          <w:color w:val="202124"/>
          <w:sz w:val="22"/>
          <w:szCs w:val="22"/>
        </w:rPr>
        <w:t xml:space="preserve">1. Genel Hükümler</w:t>
      </w:r>
      <w:r>
        <w:rPr>
          <w:rFonts w:ascii="Arial" w:cs="Arial" w:eastAsia="Arial" w:hAnsi="Arial"/>
          <w:color w:val="5F6368"/>
          <w:sz w:val="22"/>
          <w:szCs w:val="22"/>
        </w:rPr>
        <w:t xml:space="preserve">	3</w:t>
      </w:r>
    </w:p>
    <w:p>
      <w:pPr>
        <w:tabs>
          <w:tab w:val="right" w:pos="9880" w:leader="dot"/>
        </w:tabs>
        <w:spacing w:after="60" w:before="60" w:line="300"/>
      </w:pPr>
      <w:r>
        <w:rPr>
          <w:rFonts w:ascii="Arial" w:cs="Arial" w:eastAsia="Arial" w:hAnsi="Arial"/>
          <w:color w:val="202124"/>
          <w:sz w:val="22"/>
          <w:szCs w:val="22"/>
        </w:rPr>
        <w:t xml:space="preserve">2. Katılım Şartları</w:t>
      </w:r>
      <w:r>
        <w:rPr>
          <w:rFonts w:ascii="Arial" w:cs="Arial" w:eastAsia="Arial" w:hAnsi="Arial"/>
          <w:color w:val="5F6368"/>
          <w:sz w:val="22"/>
          <w:szCs w:val="22"/>
        </w:rPr>
        <w:t xml:space="preserve">	3</w:t>
      </w:r>
    </w:p>
    <w:p>
      <w:pPr>
        <w:tabs>
          <w:tab w:val="right" w:pos="9880" w:leader="dot"/>
        </w:tabs>
        <w:spacing w:after="60" w:before="60" w:line="300"/>
      </w:pPr>
      <w:r>
        <w:rPr>
          <w:rFonts w:ascii="Arial" w:cs="Arial" w:eastAsia="Arial" w:hAnsi="Arial"/>
          <w:color w:val="202124"/>
          <w:sz w:val="22"/>
          <w:szCs w:val="22"/>
        </w:rPr>
        <w:t xml:space="preserve">3. Takım Kuralları</w:t>
      </w:r>
      <w:r>
        <w:rPr>
          <w:rFonts w:ascii="Arial" w:cs="Arial" w:eastAsia="Arial" w:hAnsi="Arial"/>
          <w:color w:val="5F6368"/>
          <w:sz w:val="22"/>
          <w:szCs w:val="22"/>
        </w:rPr>
        <w:t xml:space="preserve">	4</w:t>
      </w:r>
    </w:p>
    <w:p>
      <w:pPr>
        <w:tabs>
          <w:tab w:val="right" w:pos="9880" w:leader="dot"/>
        </w:tabs>
        <w:spacing w:after="60" w:before="60" w:line="300"/>
      </w:pPr>
      <w:r>
        <w:rPr>
          <w:rFonts w:ascii="Arial" w:cs="Arial" w:eastAsia="Arial" w:hAnsi="Arial"/>
          <w:color w:val="202124"/>
          <w:sz w:val="22"/>
          <w:szCs w:val="22"/>
        </w:rPr>
        <w:t xml:space="preserve">4. Teknik Kurallar ve Yapay Zeka Kullanımı</w:t>
      </w:r>
      <w:r>
        <w:rPr>
          <w:rFonts w:ascii="Arial" w:cs="Arial" w:eastAsia="Arial" w:hAnsi="Arial"/>
          <w:color w:val="5F6368"/>
          <w:sz w:val="22"/>
          <w:szCs w:val="22"/>
        </w:rPr>
        <w:t xml:space="preserve">	5</w:t>
      </w:r>
    </w:p>
    <w:p>
      <w:pPr>
        <w:tabs>
          <w:tab w:val="right" w:pos="9880" w:leader="dot"/>
        </w:tabs>
        <w:spacing w:after="60" w:before="60" w:line="300"/>
      </w:pPr>
      <w:r>
        <w:rPr>
          <w:rFonts w:ascii="Arial" w:cs="Arial" w:eastAsia="Arial" w:hAnsi="Arial"/>
          <w:color w:val="202124"/>
          <w:sz w:val="22"/>
          <w:szCs w:val="22"/>
        </w:rPr>
        <w:t xml:space="preserve">5. Veri Seti ve Üçüncü Parti Kaynaklar</w:t>
      </w:r>
      <w:r>
        <w:rPr>
          <w:rFonts w:ascii="Arial" w:cs="Arial" w:eastAsia="Arial" w:hAnsi="Arial"/>
          <w:color w:val="5F6368"/>
          <w:sz w:val="22"/>
          <w:szCs w:val="22"/>
        </w:rPr>
        <w:t xml:space="preserve">	6</w:t>
      </w:r>
    </w:p>
    <w:p>
      <w:pPr>
        <w:tabs>
          <w:tab w:val="right" w:pos="9880" w:leader="dot"/>
        </w:tabs>
        <w:spacing w:after="60" w:before="60" w:line="300"/>
      </w:pPr>
      <w:r>
        <w:rPr>
          <w:rFonts w:ascii="Arial" w:cs="Arial" w:eastAsia="Arial" w:hAnsi="Arial"/>
          <w:color w:val="202124"/>
          <w:sz w:val="22"/>
          <w:szCs w:val="22"/>
        </w:rPr>
        <w:t xml:space="preserve">6. Fikri Mülkiyet ve Lisans</w:t>
      </w:r>
      <w:r>
        <w:rPr>
          <w:rFonts w:ascii="Arial" w:cs="Arial" w:eastAsia="Arial" w:hAnsi="Arial"/>
          <w:color w:val="5F6368"/>
          <w:sz w:val="22"/>
          <w:szCs w:val="22"/>
        </w:rPr>
        <w:t xml:space="preserve">	6</w:t>
      </w:r>
    </w:p>
    <w:p>
      <w:pPr>
        <w:tabs>
          <w:tab w:val="right" w:pos="9880" w:leader="dot"/>
        </w:tabs>
        <w:spacing w:after="60" w:before="60" w:line="300"/>
      </w:pPr>
      <w:r>
        <w:rPr>
          <w:rFonts w:ascii="Arial" w:cs="Arial" w:eastAsia="Arial" w:hAnsi="Arial"/>
          <w:color w:val="202124"/>
          <w:sz w:val="22"/>
          <w:szCs w:val="22"/>
        </w:rPr>
        <w:t xml:space="preserve">7. Kişisel Verilerin Korunması (KVKK)</w:t>
      </w:r>
      <w:r>
        <w:rPr>
          <w:rFonts w:ascii="Arial" w:cs="Arial" w:eastAsia="Arial" w:hAnsi="Arial"/>
          <w:color w:val="5F6368"/>
          <w:sz w:val="22"/>
          <w:szCs w:val="22"/>
        </w:rPr>
        <w:t xml:space="preserve">	7</w:t>
      </w:r>
    </w:p>
    <w:p>
      <w:pPr>
        <w:tabs>
          <w:tab w:val="right" w:pos="9880" w:leader="dot"/>
        </w:tabs>
        <w:spacing w:after="60" w:before="60" w:line="300"/>
      </w:pPr>
      <w:r>
        <w:rPr>
          <w:rFonts w:ascii="Arial" w:cs="Arial" w:eastAsia="Arial" w:hAnsi="Arial"/>
          <w:color w:val="202124"/>
          <w:sz w:val="22"/>
          <w:szCs w:val="22"/>
        </w:rPr>
        <w:t xml:space="preserve">8. Etik Kurallar ve Davranış</w:t>
      </w:r>
      <w:r>
        <w:rPr>
          <w:rFonts w:ascii="Arial" w:cs="Arial" w:eastAsia="Arial" w:hAnsi="Arial"/>
          <w:color w:val="5F6368"/>
          <w:sz w:val="22"/>
          <w:szCs w:val="22"/>
        </w:rPr>
        <w:t xml:space="preserve">	8</w:t>
      </w:r>
    </w:p>
    <w:p>
      <w:pPr>
        <w:tabs>
          <w:tab w:val="right" w:pos="9880" w:leader="dot"/>
        </w:tabs>
        <w:spacing w:after="60" w:before="60" w:line="300"/>
      </w:pPr>
      <w:r>
        <w:rPr>
          <w:rFonts w:ascii="Arial" w:cs="Arial" w:eastAsia="Arial" w:hAnsi="Arial"/>
          <w:color w:val="202124"/>
          <w:sz w:val="22"/>
          <w:szCs w:val="22"/>
        </w:rPr>
        <w:t xml:space="preserve">9. Diskalifiye Kriterleri</w:t>
      </w:r>
      <w:r>
        <w:rPr>
          <w:rFonts w:ascii="Arial" w:cs="Arial" w:eastAsia="Arial" w:hAnsi="Arial"/>
          <w:color w:val="5F6368"/>
          <w:sz w:val="22"/>
          <w:szCs w:val="22"/>
        </w:rPr>
        <w:t xml:space="preserve">	8</w:t>
      </w:r>
    </w:p>
    <w:p>
      <w:pPr>
        <w:tabs>
          <w:tab w:val="right" w:pos="9880" w:leader="dot"/>
        </w:tabs>
        <w:spacing w:after="60" w:before="60" w:line="300"/>
      </w:pPr>
      <w:r>
        <w:rPr>
          <w:rFonts w:ascii="Arial" w:cs="Arial" w:eastAsia="Arial" w:hAnsi="Arial"/>
          <w:color w:val="202124"/>
          <w:sz w:val="22"/>
          <w:szCs w:val="22"/>
        </w:rPr>
        <w:t xml:space="preserve">10. Teslim Formatı ve Demo Day</w:t>
      </w:r>
      <w:r>
        <w:rPr>
          <w:rFonts w:ascii="Arial" w:cs="Arial" w:eastAsia="Arial" w:hAnsi="Arial"/>
          <w:color w:val="5F6368"/>
          <w:sz w:val="22"/>
          <w:szCs w:val="22"/>
        </w:rPr>
        <w:t xml:space="preserve">	9</w:t>
      </w:r>
    </w:p>
    <w:p>
      <w:pPr>
        <w:tabs>
          <w:tab w:val="right" w:pos="9880" w:leader="dot"/>
        </w:tabs>
        <w:spacing w:after="60" w:before="60" w:line="300"/>
      </w:pPr>
      <w:r>
        <w:rPr>
          <w:rFonts w:ascii="Arial" w:cs="Arial" w:eastAsia="Arial" w:hAnsi="Arial"/>
          <w:color w:val="202124"/>
          <w:sz w:val="22"/>
          <w:szCs w:val="22"/>
        </w:rPr>
        <w:t xml:space="preserve">11. Jüri ve Değerlendirme</w:t>
      </w:r>
      <w:r>
        <w:rPr>
          <w:rFonts w:ascii="Arial" w:cs="Arial" w:eastAsia="Arial" w:hAnsi="Arial"/>
          <w:color w:val="5F6368"/>
          <w:sz w:val="22"/>
          <w:szCs w:val="22"/>
        </w:rPr>
        <w:t xml:space="preserve">	10</w:t>
      </w:r>
    </w:p>
    <w:p>
      <w:pPr>
        <w:tabs>
          <w:tab w:val="right" w:pos="9880" w:leader="dot"/>
        </w:tabs>
        <w:spacing w:after="60" w:before="60" w:line="300"/>
      </w:pPr>
      <w:r>
        <w:rPr>
          <w:rFonts w:ascii="Arial" w:cs="Arial" w:eastAsia="Arial" w:hAnsi="Arial"/>
          <w:color w:val="202124"/>
          <w:sz w:val="22"/>
          <w:szCs w:val="22"/>
        </w:rPr>
        <w:t xml:space="preserve">12. Ödüller ve Beraberlik</w:t>
      </w:r>
      <w:r>
        <w:rPr>
          <w:rFonts w:ascii="Arial" w:cs="Arial" w:eastAsia="Arial" w:hAnsi="Arial"/>
          <w:color w:val="5F6368"/>
          <w:sz w:val="22"/>
          <w:szCs w:val="22"/>
        </w:rPr>
        <w:t xml:space="preserve">	11</w:t>
      </w:r>
    </w:p>
    <w:p>
      <w:pPr>
        <w:tabs>
          <w:tab w:val="right" w:pos="9880" w:leader="dot"/>
        </w:tabs>
        <w:spacing w:after="60" w:before="60" w:line="300"/>
      </w:pPr>
      <w:r>
        <w:rPr>
          <w:rFonts w:ascii="Arial" w:cs="Arial" w:eastAsia="Arial" w:hAnsi="Arial"/>
          <w:color w:val="202124"/>
          <w:sz w:val="22"/>
          <w:szCs w:val="22"/>
        </w:rPr>
        <w:t xml:space="preserve">13. İtiraz ve Şikâyet Süreci</w:t>
      </w:r>
      <w:r>
        <w:rPr>
          <w:rFonts w:ascii="Arial" w:cs="Arial" w:eastAsia="Arial" w:hAnsi="Arial"/>
          <w:color w:val="5F6368"/>
          <w:sz w:val="22"/>
          <w:szCs w:val="22"/>
        </w:rPr>
        <w:t xml:space="preserve">	11</w:t>
      </w:r>
    </w:p>
    <w:p>
      <w:pPr>
        <w:tabs>
          <w:tab w:val="right" w:pos="9880" w:leader="dot"/>
        </w:tabs>
        <w:spacing w:after="60" w:before="60" w:line="300"/>
      </w:pPr>
      <w:r>
        <w:rPr>
          <w:rFonts w:ascii="Arial" w:cs="Arial" w:eastAsia="Arial" w:hAnsi="Arial"/>
          <w:color w:val="202124"/>
          <w:sz w:val="22"/>
          <w:szCs w:val="22"/>
        </w:rPr>
        <w:t xml:space="preserve">14. Sorumluluk Reddi ve Mücbir Sebep</w:t>
      </w:r>
      <w:r>
        <w:rPr>
          <w:rFonts w:ascii="Arial" w:cs="Arial" w:eastAsia="Arial" w:hAnsi="Arial"/>
          <w:color w:val="5F6368"/>
          <w:sz w:val="22"/>
          <w:szCs w:val="22"/>
        </w:rPr>
        <w:t xml:space="preserve">	12</w:t>
      </w:r>
    </w:p>
    <w:p>
      <w:pPr>
        <w:tabs>
          <w:tab w:val="right" w:pos="9880" w:leader="dot"/>
        </w:tabs>
        <w:spacing w:after="60" w:before="60" w:line="300"/>
      </w:pPr>
      <w:r>
        <w:rPr>
          <w:rFonts w:ascii="Arial" w:cs="Arial" w:eastAsia="Arial" w:hAnsi="Arial"/>
          <w:color w:val="202124"/>
          <w:sz w:val="22"/>
          <w:szCs w:val="22"/>
        </w:rPr>
        <w:t xml:space="preserve">15. Yürürlük ve Değişiklikler</w:t>
      </w:r>
      <w:r>
        <w:rPr>
          <w:rFonts w:ascii="Arial" w:cs="Arial" w:eastAsia="Arial" w:hAnsi="Arial"/>
          <w:color w:val="5F6368"/>
          <w:sz w:val="22"/>
          <w:szCs w:val="22"/>
        </w:rPr>
        <w:t xml:space="preserve">	12</w:t>
      </w:r>
    </w:p>
    <w:p>
      <w:r>
        <w:br w:type="page"/>
      </w:r>
    </w:p>
    <w:p>
      <w:pPr>
        <w:pStyle w:val="Heading1"/>
        <w:spacing w:after="200" w:before="360"/>
      </w:pPr>
      <w:r>
        <w:rPr>
          <w:rFonts w:ascii="Arial" w:cs="Arial" w:eastAsia="Arial" w:hAnsi="Arial"/>
          <w:b/>
          <w:bCs/>
          <w:color w:val="1A73E8"/>
          <w:sz w:val="36"/>
          <w:szCs w:val="36"/>
        </w:rPr>
        <w:t xml:space="preserve">1. Genel Hükümler</w:t>
      </w:r>
    </w:p>
    <w:p>
      <w:pPr>
        <w:spacing w:after="120" w:before="60" w:line="300"/>
        <w:jc w:val="both"/>
      </w:pPr>
      <w:r>
        <w:rPr>
          <w:rFonts w:ascii="Arial" w:cs="Arial" w:eastAsia="Arial" w:hAnsi="Arial"/>
          <w:color w:val="202124"/>
          <w:sz w:val="22"/>
          <w:szCs w:val="22"/>
        </w:rPr>
        <w:t xml:space="preserve">HackFest'26 AI Hackathon, Google Developer Groups On Campus İstinye Üniversitesi tarafından 16-17 Mayıs 2026 tarihlerinde İstinye Üniversitesi Ayazağa Kampüsü'nde fiziksel olarak gerçekleştirilecek bir öğrenci hackathonudur. Etkinliğin amacı; toplum yararına çalışan, yapay zeka tabanlı yenilikçi çözümler üretilmesini teşvik etmek ve katılımcılara öğrenme, ağ kurma ve takım çalışması fırsatı sunmaktır.</w:t>
      </w:r>
    </w:p>
    <w:p>
      <w:pPr>
        <w:spacing w:after="120" w:before="60" w:line="300"/>
        <w:jc w:val="both"/>
      </w:pPr>
      <w:r>
        <w:rPr>
          <w:rFonts w:ascii="Arial" w:cs="Arial" w:eastAsia="Arial" w:hAnsi="Arial"/>
          <w:color w:val="202124"/>
          <w:sz w:val="22"/>
          <w:szCs w:val="22"/>
        </w:rPr>
        <w:t xml:space="preserve">Bu kurallar; başvuru, etkinlik ve değerlendirme süreçlerinin tamamını kapsar. Düzenleyici kurum, gerekli gördüğü hâllerde kuralları önceden duyurarak güncelleme hakkını saklı tutar.</w:t>
      </w:r>
    </w:p>
    <w:p>
      <w:pPr>
        <w:pStyle w:val="Heading1"/>
        <w:spacing w:after="200" w:before="360"/>
      </w:pPr>
      <w:r>
        <w:rPr>
          <w:rFonts w:ascii="Arial" w:cs="Arial" w:eastAsia="Arial" w:hAnsi="Arial"/>
          <w:b/>
          <w:bCs/>
          <w:color w:val="1A73E8"/>
          <w:sz w:val="36"/>
          <w:szCs w:val="36"/>
        </w:rPr>
        <w:t xml:space="preserve">2. Katılım Şartları</w:t>
      </w:r>
    </w:p>
    <w:p>
      <w:pPr>
        <w:pStyle w:val="Heading2"/>
        <w:spacing w:after="120" w:before="240"/>
      </w:pPr>
      <w:r>
        <w:rPr>
          <w:rFonts w:ascii="Arial" w:cs="Arial" w:eastAsia="Arial" w:hAnsi="Arial"/>
          <w:b/>
          <w:bCs/>
          <w:color w:val="1A73E8"/>
          <w:sz w:val="26"/>
          <w:szCs w:val="26"/>
        </w:rPr>
        <w:t xml:space="preserve">2.1. Kim katılabilir?</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color w:val="202124"/>
          <w:sz w:val="22"/>
          <w:szCs w:val="22"/>
        </w:rPr>
        <w:t xml:space="preserve">Türkiye'deki herhangi bir üniversitede ön lisans veya lisans programına kayıtlı ve etkinlik tarihinde aktif öğrenciler ile son 12 ay içinde mezun olmuş ve 18 yaşını tamamlamış kişiler katılabilir.</w:t>
      </w:r>
    </w:p>
    <w:p>
      <w:pPr>
        <w:pStyle w:val="Heading2"/>
        <w:spacing w:after="120" w:before="240"/>
      </w:pPr>
      <w:r>
        <w:rPr>
          <w:rFonts w:ascii="Arial" w:cs="Arial" w:eastAsia="Arial" w:hAnsi="Arial"/>
          <w:b/>
          <w:bCs/>
          <w:color w:val="1A73E8"/>
          <w:sz w:val="26"/>
          <w:szCs w:val="26"/>
        </w:rPr>
        <w:t xml:space="preserve">2.2. Başvuru süreci</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b w:val="false"/>
          <w:bCs w:val="false"/>
          <w:i w:val="false"/>
          <w:iCs w:val="false"/>
          <w:color w:val="202124"/>
          <w:sz w:val="22"/>
          <w:szCs w:val="22"/>
        </w:rPr>
        <w:t xml:space="preserve">Başvurular </w:t>
      </w:r>
      <w:r>
        <w:rPr>
          <w:rFonts w:ascii="Arial" w:cs="Arial" w:eastAsia="Arial" w:hAnsi="Arial"/>
          <w:b w:val="false"/>
          <w:bCs w:val="false"/>
          <w:i w:val="false"/>
          <w:iCs w:val="false"/>
          <w:color w:val="1A73E8"/>
          <w:sz w:val="22"/>
          <w:szCs w:val="22"/>
        </w:rPr>
        <w:t xml:space="preserve">https://hackfest2026ai.vercel.app/</w:t>
      </w:r>
      <w:r>
        <w:rPr>
          <w:rFonts w:ascii="Arial" w:cs="Arial" w:eastAsia="Arial" w:hAnsi="Arial"/>
          <w:b w:val="false"/>
          <w:bCs w:val="false"/>
          <w:i w:val="false"/>
          <w:iCs w:val="false"/>
          <w:color w:val="202124"/>
          <w:sz w:val="22"/>
          <w:szCs w:val="22"/>
        </w:rPr>
        <w:t xml:space="preserve"> üzerindeki başvuru formu aracılığıyla alınır; e-posta veya sosyal medya üzerinden başvuru yapılamaz.</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Bir kişi yalnızca bir takım altında başvurabilir; mükerrer başvurularda ilk başvuru geçerlidir.</w:t>
      </w:r>
    </w:p>
    <w:p>
      <w:pPr>
        <w:pStyle w:val="Heading1"/>
        <w:spacing w:after="200" w:before="360"/>
      </w:pPr>
      <w:r>
        <w:rPr>
          <w:rFonts w:ascii="Arial" w:cs="Arial" w:eastAsia="Arial" w:hAnsi="Arial"/>
          <w:b/>
          <w:bCs/>
          <w:color w:val="1A73E8"/>
          <w:sz w:val="36"/>
          <w:szCs w:val="36"/>
        </w:rPr>
        <w:t xml:space="preserve">3. Takım Kuralları</w:t>
      </w:r>
    </w:p>
    <w:p>
      <w:pPr>
        <w:pStyle w:val="Heading2"/>
        <w:spacing w:after="120" w:before="240"/>
      </w:pPr>
      <w:r>
        <w:rPr>
          <w:rFonts w:ascii="Arial" w:cs="Arial" w:eastAsia="Arial" w:hAnsi="Arial"/>
          <w:b/>
          <w:bCs/>
          <w:color w:val="1A73E8"/>
          <w:sz w:val="26"/>
          <w:szCs w:val="26"/>
        </w:rPr>
        <w:t xml:space="preserve">3.1. Takım büyüklüğü</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b w:val="false"/>
          <w:bCs w:val="false"/>
          <w:i w:val="false"/>
          <w:iCs w:val="false"/>
          <w:color w:val="202124"/>
          <w:sz w:val="22"/>
          <w:szCs w:val="22"/>
        </w:rPr>
        <w:t xml:space="preserve">Takımlar </w:t>
      </w:r>
      <w:r>
        <w:rPr>
          <w:rFonts w:ascii="Arial" w:cs="Arial" w:eastAsia="Arial" w:hAnsi="Arial"/>
          <w:b/>
          <w:bCs/>
          <w:i w:val="false"/>
          <w:iCs w:val="false"/>
          <w:color w:val="202124"/>
          <w:sz w:val="22"/>
          <w:szCs w:val="22"/>
        </w:rPr>
        <w:t xml:space="preserve">3 ile 5 kişi</w:t>
      </w:r>
      <w:r>
        <w:rPr>
          <w:rFonts w:ascii="Arial" w:cs="Arial" w:eastAsia="Arial" w:hAnsi="Arial"/>
          <w:b w:val="false"/>
          <w:bCs w:val="false"/>
          <w:i w:val="false"/>
          <w:iCs w:val="false"/>
          <w:color w:val="202124"/>
          <w:sz w:val="22"/>
          <w:szCs w:val="22"/>
        </w:rPr>
        <w:t xml:space="preserve"> arasında olmalıdır. Bireysel katılım yoktur.</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Bir katılımcı yalnızca bir takımda yer alabilir.</w:t>
      </w:r>
    </w:p>
    <w:p>
      <w:pPr>
        <w:pStyle w:val="Heading2"/>
        <w:spacing w:after="120" w:before="240"/>
      </w:pPr>
      <w:r>
        <w:rPr>
          <w:rFonts w:ascii="Arial" w:cs="Arial" w:eastAsia="Arial" w:hAnsi="Arial"/>
          <w:b/>
          <w:bCs/>
          <w:color w:val="1A73E8"/>
          <w:sz w:val="26"/>
          <w:szCs w:val="26"/>
        </w:rPr>
        <w:t xml:space="preserve">3.2. Takım birleşmesi ve dağılması</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color w:val="202124"/>
          <w:sz w:val="22"/>
          <w:szCs w:val="22"/>
        </w:rPr>
        <w:t xml:space="preserve">Takımı olmayan ancak başvuru formunda “eşleştirilecek” seçeneğini işaretleyen yarışmacılar için düzenleyici tarafından takım formasyonu yapılacaktır.</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Takım dağılması hâlinde, kalan üye(ler) projeyi mevcut hâliyle tek başına veya küçük takım olarak sürdürebilir; ödül paylaşımı kalan üyeler arasında yapılır.</w:t>
      </w:r>
    </w:p>
    <w:p>
      <w:pPr>
        <w:pStyle w:val="Heading2"/>
        <w:spacing w:after="120" w:before="240"/>
      </w:pPr>
      <w:r>
        <w:rPr>
          <w:rFonts w:ascii="Arial" w:cs="Arial" w:eastAsia="Arial" w:hAnsi="Arial"/>
          <w:b/>
          <w:bCs/>
          <w:color w:val="1A73E8"/>
          <w:sz w:val="26"/>
          <w:szCs w:val="26"/>
        </w:rPr>
        <w:t xml:space="preserve">3.3. Mentor ve dış destek</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color w:val="202124"/>
          <w:sz w:val="22"/>
          <w:szCs w:val="22"/>
        </w:rPr>
        <w:t xml:space="preserve">Etkinlik tarafından atanan mentorlar tüm takımlara açıktır; mentorluk fikir alışverişi ile sınırlıdır, kod yazımına doğrudan müdahale edilmez.</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Takım dışından üçüncü kişilerin etkinlik süresince proje üzerinde kod yazması, tasarım üretmesi veya içerik üretmesi yasaktır; fark edilmesi hâlinde ilgili takım diskalifiye edilir. (Bu kural bireysel olarak yarışan yarışmacılar için de geçerlidir.)</w:t>
      </w:r>
    </w:p>
    <w:p>
      <w:pPr>
        <w:pStyle w:val="Heading1"/>
        <w:spacing w:after="200" w:before="360"/>
      </w:pPr>
      <w:r>
        <w:rPr>
          <w:rFonts w:ascii="Arial" w:cs="Arial" w:eastAsia="Arial" w:hAnsi="Arial"/>
          <w:b/>
          <w:bCs/>
          <w:color w:val="1A73E8"/>
          <w:sz w:val="36"/>
          <w:szCs w:val="36"/>
        </w:rPr>
        <w:t xml:space="preserve">4. Teknik Kurallar ve Yapay Zeka Kullanımı</w:t>
      </w:r>
    </w:p>
    <w:p>
      <w:pPr>
        <w:pStyle w:val="Heading2"/>
        <w:spacing w:after="120" w:before="240"/>
      </w:pPr>
      <w:r>
        <w:rPr>
          <w:rFonts w:ascii="Arial" w:cs="Arial" w:eastAsia="Arial" w:hAnsi="Arial"/>
          <w:b/>
          <w:bCs/>
          <w:color w:val="1A73E8"/>
          <w:sz w:val="26"/>
          <w:szCs w:val="26"/>
        </w:rPr>
        <w:t xml:space="preserve">4.1. Kod yazımı</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b w:val="false"/>
          <w:bCs w:val="false"/>
          <w:i w:val="false"/>
          <w:iCs w:val="false"/>
          <w:color w:val="202124"/>
          <w:sz w:val="22"/>
          <w:szCs w:val="22"/>
        </w:rPr>
        <w:t xml:space="preserve">Tüm </w:t>
      </w:r>
      <w:r>
        <w:rPr>
          <w:rFonts w:ascii="Arial" w:cs="Arial" w:eastAsia="Arial" w:hAnsi="Arial"/>
          <w:b/>
          <w:bCs/>
          <w:i w:val="false"/>
          <w:iCs w:val="false"/>
          <w:color w:val="202124"/>
          <w:sz w:val="22"/>
          <w:szCs w:val="22"/>
        </w:rPr>
        <w:t xml:space="preserve">uygulama kodu</w:t>
      </w:r>
      <w:r>
        <w:rPr>
          <w:rFonts w:ascii="Arial" w:cs="Arial" w:eastAsia="Arial" w:hAnsi="Arial"/>
          <w:b w:val="false"/>
          <w:bCs w:val="false"/>
          <w:i w:val="false"/>
          <w:iCs w:val="false"/>
          <w:color w:val="202124"/>
          <w:sz w:val="22"/>
          <w:szCs w:val="22"/>
        </w:rPr>
        <w:t xml:space="preserve"> etkinlik süresi içinde (16 Mayıs 2026 etkinlik açılışından 17 Mayıs 2026 jüri sunum kapanışına kadar) yazılmalıdır.</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Hazır şablonlar (boilerplate), açık kaynak kütüphaneler, UI kit'ler ve framework'ler serbestçe kullanılabilir; ancak kullanılan her bileşen için kaynak referansı README'de belirtilmelidir.</w:t>
      </w:r>
    </w:p>
    <w:p>
      <w:pPr>
        <w:spacing w:after="120" w:before="60" w:line="300"/>
        <w:ind w:left="720" w:hanging="720"/>
      </w:pPr>
      <w:r>
        <w:rPr>
          <w:rFonts w:ascii="Arial" w:cs="Arial" w:eastAsia="Arial" w:hAnsi="Arial"/>
          <w:b/>
          <w:bCs/>
          <w:color w:val="1A73E8"/>
          <w:sz w:val="22"/>
          <w:szCs w:val="22"/>
        </w:rPr>
        <w:t xml:space="preserve">03</w:t>
      </w:r>
      <w:r>
        <w:rPr>
          <w:rFonts w:ascii="Arial" w:cs="Arial" w:eastAsia="Arial" w:hAnsi="Arial"/>
          <w:sz w:val="22"/>
          <w:szCs w:val="22"/>
        </w:rPr>
        <w:t xml:space="preserve">      </w:t>
      </w:r>
      <w:r>
        <w:rPr>
          <w:rFonts w:ascii="Arial" w:cs="Arial" w:eastAsia="Arial" w:hAnsi="Arial"/>
          <w:b w:val="false"/>
          <w:bCs w:val="false"/>
          <w:i w:val="false"/>
          <w:iCs w:val="false"/>
          <w:color w:val="202124"/>
          <w:sz w:val="22"/>
          <w:szCs w:val="22"/>
        </w:rPr>
        <w:t xml:space="preserve">Etkinlik öncesinde yazılmış </w:t>
      </w:r>
      <w:r>
        <w:rPr>
          <w:rFonts w:ascii="Arial" w:cs="Arial" w:eastAsia="Arial" w:hAnsi="Arial"/>
          <w:b/>
          <w:bCs/>
          <w:i w:val="false"/>
          <w:iCs w:val="false"/>
          <w:color w:val="202124"/>
          <w:sz w:val="22"/>
          <w:szCs w:val="22"/>
        </w:rPr>
        <w:t xml:space="preserve">tam ürünlerin</w:t>
      </w:r>
      <w:r>
        <w:rPr>
          <w:rFonts w:ascii="Arial" w:cs="Arial" w:eastAsia="Arial" w:hAnsi="Arial"/>
          <w:b w:val="false"/>
          <w:bCs w:val="false"/>
          <w:i w:val="false"/>
          <w:iCs w:val="false"/>
          <w:color w:val="202124"/>
          <w:sz w:val="22"/>
          <w:szCs w:val="22"/>
        </w:rPr>
        <w:t xml:space="preserve"> az miktarda değiştirilerek sergilenmesi yasaktır; yakalanması hâlinde ilgili takım diskalifiye edilir. “Tam ürün” ifadesi, yarışma temasının çekirdek işlevini önceden uygulayan herhangi bir yazılım anlamına gelir.</w:t>
      </w:r>
    </w:p>
    <w:p>
      <w:pPr>
        <w:spacing w:after="120" w:before="60" w:line="300"/>
        <w:ind w:left="720" w:hanging="720"/>
      </w:pPr>
      <w:r>
        <w:rPr>
          <w:rFonts w:ascii="Arial" w:cs="Arial" w:eastAsia="Arial" w:hAnsi="Arial"/>
          <w:b/>
          <w:bCs/>
          <w:color w:val="1A73E8"/>
          <w:sz w:val="22"/>
          <w:szCs w:val="22"/>
        </w:rPr>
        <w:t xml:space="preserve">04</w:t>
      </w:r>
      <w:r>
        <w:rPr>
          <w:rFonts w:ascii="Arial" w:cs="Arial" w:eastAsia="Arial" w:hAnsi="Arial"/>
          <w:sz w:val="22"/>
          <w:szCs w:val="22"/>
        </w:rPr>
        <w:t xml:space="preserve">      </w:t>
      </w:r>
      <w:r>
        <w:rPr>
          <w:rFonts w:ascii="Arial" w:cs="Arial" w:eastAsia="Arial" w:hAnsi="Arial"/>
          <w:color w:val="202124"/>
          <w:sz w:val="22"/>
          <w:szCs w:val="22"/>
        </w:rPr>
        <w:t xml:space="preserve">Geliştirme ortamı, repository ayarları, CI/CD altyapısı ve tasarım taslakları (wireframe, mockup) etkinlik öncesinde hazırlanabilir; bunlar “tam ürün” sayılmaz.</w:t>
      </w:r>
    </w:p>
    <w:p>
      <w:pPr>
        <w:pStyle w:val="Heading2"/>
        <w:spacing w:after="120" w:before="240"/>
      </w:pPr>
      <w:r>
        <w:rPr>
          <w:rFonts w:ascii="Arial" w:cs="Arial" w:eastAsia="Arial" w:hAnsi="Arial"/>
          <w:b/>
          <w:bCs/>
          <w:color w:val="1A73E8"/>
          <w:sz w:val="26"/>
          <w:szCs w:val="26"/>
        </w:rPr>
        <w:t xml:space="preserve">4.2. Yapay zeka bileşeni</w:t>
      </w:r>
    </w:p>
    <w:p>
      <w:pPr>
        <w:spacing w:after="120" w:before="60" w:line="300"/>
        <w:jc w:val="left"/>
      </w:pPr>
      <w:r>
        <w:rPr>
          <w:rFonts w:ascii="Arial" w:cs="Arial" w:eastAsia="Arial" w:hAnsi="Arial"/>
          <w:color w:val="202124"/>
          <w:sz w:val="22"/>
          <w:szCs w:val="22"/>
        </w:rPr>
        <w:t xml:space="preserve">Etkinlik bir “AI Hackathon” olduğundan, sunulan her projenin temel işlevinin yapay zeka ile sağlanması zorunludur. Yapay zeka bileşeninin kapsamı aşağıdaki esaslara göre değerlendirilir:</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b w:val="false"/>
          <w:bCs w:val="false"/>
          <w:i w:val="false"/>
          <w:iCs w:val="false"/>
          <w:color w:val="202124"/>
          <w:sz w:val="22"/>
          <w:szCs w:val="22"/>
        </w:rPr>
        <w:t xml:space="preserve">Projenin </w:t>
      </w:r>
      <w:r>
        <w:rPr>
          <w:rFonts w:ascii="Arial" w:cs="Arial" w:eastAsia="Arial" w:hAnsi="Arial"/>
          <w:b/>
          <w:bCs/>
          <w:i w:val="false"/>
          <w:iCs w:val="false"/>
          <w:color w:val="202124"/>
          <w:sz w:val="22"/>
          <w:szCs w:val="22"/>
        </w:rPr>
        <w:t xml:space="preserve">çekirdek değer önerisinin</w:t>
      </w:r>
      <w:r>
        <w:rPr>
          <w:rFonts w:ascii="Arial" w:cs="Arial" w:eastAsia="Arial" w:hAnsi="Arial"/>
          <w:b w:val="false"/>
          <w:bCs w:val="false"/>
          <w:i w:val="false"/>
          <w:iCs w:val="false"/>
          <w:color w:val="202124"/>
          <w:sz w:val="22"/>
          <w:szCs w:val="22"/>
        </w:rPr>
        <w:t xml:space="preserve"> yapay zeka tabanlı olması gerekir (örn. yapay zekanın çıkardığı sınıflandırma, üretim, öneri, görüntü analizi vb. olmadan ürün anlamını yitirmelidir).</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Yalnızca arayüze eklenmiş bir “chatbot” veya yardımcı öneri kutucuğu, AI bileşeni olarak yeterli sayılmaz.</w:t>
      </w:r>
    </w:p>
    <w:p>
      <w:pPr>
        <w:spacing w:after="120" w:before="60" w:line="300"/>
        <w:ind w:left="720" w:hanging="720"/>
      </w:pPr>
      <w:r>
        <w:rPr>
          <w:rFonts w:ascii="Arial" w:cs="Arial" w:eastAsia="Arial" w:hAnsi="Arial"/>
          <w:b/>
          <w:bCs/>
          <w:color w:val="1A73E8"/>
          <w:sz w:val="22"/>
          <w:szCs w:val="22"/>
        </w:rPr>
        <w:t xml:space="preserve">03</w:t>
      </w:r>
      <w:r>
        <w:rPr>
          <w:rFonts w:ascii="Arial" w:cs="Arial" w:eastAsia="Arial" w:hAnsi="Arial"/>
          <w:sz w:val="22"/>
          <w:szCs w:val="22"/>
        </w:rPr>
        <w:t xml:space="preserve">      </w:t>
      </w:r>
      <w:r>
        <w:rPr>
          <w:rFonts w:ascii="Arial" w:cs="Arial" w:eastAsia="Arial" w:hAnsi="Arial"/>
          <w:color w:val="202124"/>
          <w:sz w:val="22"/>
          <w:szCs w:val="22"/>
        </w:rPr>
        <w:t xml:space="preserve">Üretken yapay zeka API'leri (Gemini, OpenAI, Anthropic, Mistral, Hugging Face vb.), ön eğitilmiş modeller ve kendi eğittiğiniz modeller serbestçe kullanılabilir.</w:t>
      </w:r>
    </w:p>
    <w:p>
      <w:pPr>
        <w:spacing w:after="120" w:before="60" w:line="300"/>
        <w:ind w:left="720" w:hanging="720"/>
      </w:pPr>
      <w:r>
        <w:rPr>
          <w:rFonts w:ascii="Arial" w:cs="Arial" w:eastAsia="Arial" w:hAnsi="Arial"/>
          <w:b/>
          <w:bCs/>
          <w:color w:val="1A73E8"/>
          <w:sz w:val="22"/>
          <w:szCs w:val="22"/>
        </w:rPr>
        <w:t xml:space="preserve">04</w:t>
      </w:r>
      <w:r>
        <w:rPr>
          <w:rFonts w:ascii="Arial" w:cs="Arial" w:eastAsia="Arial" w:hAnsi="Arial"/>
          <w:sz w:val="22"/>
          <w:szCs w:val="22"/>
        </w:rPr>
        <w:t xml:space="preserve">      </w:t>
      </w:r>
      <w:r>
        <w:rPr>
          <w:rFonts w:ascii="Arial" w:cs="Arial" w:eastAsia="Arial" w:hAnsi="Arial"/>
          <w:color w:val="202124"/>
          <w:sz w:val="22"/>
          <w:szCs w:val="22"/>
        </w:rPr>
        <w:t xml:space="preserve">Kod yazımına yardımcı olmak amacıyla AI araçları (Cursor, GitHub Copilot, Claude Code vb.) kullanılabilir; bu kullanım “ürünün AI bileşeni” olarak sayılmaz ve ayrıca beyan edilmesi zorunlu değildir.</w:t>
      </w:r>
    </w:p>
    <w:p>
      <w:pPr>
        <w:pStyle w:val="Heading2"/>
        <w:spacing w:after="120" w:before="240"/>
      </w:pPr>
      <w:r>
        <w:rPr>
          <w:rFonts w:ascii="Arial" w:cs="Arial" w:eastAsia="Arial" w:hAnsi="Arial"/>
          <w:b/>
          <w:bCs/>
          <w:color w:val="1A73E8"/>
          <w:sz w:val="26"/>
          <w:szCs w:val="26"/>
        </w:rPr>
        <w:t xml:space="preserve">4.3. Açık kaynak ve teslim</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b w:val="false"/>
          <w:bCs w:val="false"/>
          <w:i w:val="false"/>
          <w:iCs w:val="false"/>
          <w:color w:val="202124"/>
          <w:sz w:val="22"/>
          <w:szCs w:val="22"/>
        </w:rPr>
        <w:t xml:space="preserve">Tüm projeler, jüri değerlendirmesi sırasında erişilebilir bir </w:t>
      </w:r>
      <w:r>
        <w:rPr>
          <w:rFonts w:ascii="Arial" w:cs="Arial" w:eastAsia="Arial" w:hAnsi="Arial"/>
          <w:b/>
          <w:bCs/>
          <w:i w:val="false"/>
          <w:iCs w:val="false"/>
          <w:color w:val="202124"/>
          <w:sz w:val="22"/>
          <w:szCs w:val="22"/>
        </w:rPr>
        <w:t xml:space="preserve">Git repository</w:t>
      </w:r>
      <w:r>
        <w:rPr>
          <w:rFonts w:ascii="Arial" w:cs="Arial" w:eastAsia="Arial" w:hAnsi="Arial"/>
          <w:b w:val="false"/>
          <w:bCs w:val="false"/>
          <w:i w:val="false"/>
          <w:iCs w:val="false"/>
          <w:color w:val="202124"/>
          <w:sz w:val="22"/>
          <w:szCs w:val="22"/>
        </w:rPr>
        <w:t xml:space="preserve"> (GitHub, GitLab vb.) üzerinden teslim edilir.</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Repository en azından değerlendirme süresince public (görünür) tutulmalıdır; etkinlik sonrası takım dilerse private'a alabilir.</w:t>
      </w:r>
    </w:p>
    <w:p>
      <w:pPr>
        <w:spacing w:after="120" w:before="60" w:line="300"/>
        <w:ind w:left="720" w:hanging="720"/>
      </w:pPr>
      <w:r>
        <w:rPr>
          <w:rFonts w:ascii="Arial" w:cs="Arial" w:eastAsia="Arial" w:hAnsi="Arial"/>
          <w:b/>
          <w:bCs/>
          <w:color w:val="1A73E8"/>
          <w:sz w:val="22"/>
          <w:szCs w:val="22"/>
        </w:rPr>
        <w:t xml:space="preserve">03</w:t>
      </w:r>
      <w:r>
        <w:rPr>
          <w:rFonts w:ascii="Arial" w:cs="Arial" w:eastAsia="Arial" w:hAnsi="Arial"/>
          <w:sz w:val="22"/>
          <w:szCs w:val="22"/>
        </w:rPr>
        <w:t xml:space="preserve">      </w:t>
      </w:r>
      <w:r>
        <w:rPr>
          <w:rFonts w:ascii="Arial" w:cs="Arial" w:eastAsia="Arial" w:hAnsi="Arial"/>
          <w:color w:val="202124"/>
          <w:sz w:val="22"/>
          <w:szCs w:val="22"/>
        </w:rPr>
        <w:t xml:space="preserve">Kod; MIT, Apache-2.0 veya takımın belirleyeceği başka bir uyumlu açık kaynak lisansıyla yayımlanmalıdır. Lisans seçimi tamamen takıma aittir; ancak değerlendirme aşamasında jürinin kodu inceleyebilmesi şarttır.</w:t>
      </w:r>
    </w:p>
    <w:p>
      <w:pPr>
        <w:spacing w:after="120" w:before="60" w:line="300"/>
        <w:ind w:left="720" w:hanging="720"/>
      </w:pPr>
      <w:r>
        <w:rPr>
          <w:rFonts w:ascii="Arial" w:cs="Arial" w:eastAsia="Arial" w:hAnsi="Arial"/>
          <w:b/>
          <w:bCs/>
          <w:color w:val="1A73E8"/>
          <w:sz w:val="22"/>
          <w:szCs w:val="22"/>
        </w:rPr>
        <w:t xml:space="preserve">04</w:t>
      </w:r>
      <w:r>
        <w:rPr>
          <w:rFonts w:ascii="Arial" w:cs="Arial" w:eastAsia="Arial" w:hAnsi="Arial"/>
          <w:sz w:val="22"/>
          <w:szCs w:val="22"/>
        </w:rPr>
        <w:t xml:space="preserve">      </w:t>
      </w:r>
      <w:r>
        <w:rPr>
          <w:rFonts w:ascii="Arial" w:cs="Arial" w:eastAsia="Arial" w:hAnsi="Arial"/>
          <w:color w:val="202124"/>
          <w:sz w:val="22"/>
          <w:szCs w:val="22"/>
        </w:rPr>
        <w:t xml:space="preserve">Çalışan bir demo (deploy edilmiş web uygulaması, mobil APK veya yerel olarak çalıştırılabilir komut seti) sağlanmalıdır.</w:t>
      </w:r>
    </w:p>
    <w:p>
      <w:pPr>
        <w:pStyle w:val="Heading1"/>
        <w:spacing w:after="200" w:before="360"/>
      </w:pPr>
      <w:r>
        <w:rPr>
          <w:rFonts w:ascii="Arial" w:cs="Arial" w:eastAsia="Arial" w:hAnsi="Arial"/>
          <w:b/>
          <w:bCs/>
          <w:color w:val="1A73E8"/>
          <w:sz w:val="36"/>
          <w:szCs w:val="36"/>
        </w:rPr>
        <w:t xml:space="preserve">5. Veri Seti ve Üçüncü Parti Kaynaklar</w:t>
      </w:r>
    </w:p>
    <w:p>
      <w:pPr>
        <w:pStyle w:val="Heading2"/>
        <w:spacing w:after="120" w:before="240"/>
      </w:pPr>
      <w:r>
        <w:rPr>
          <w:rFonts w:ascii="Arial" w:cs="Arial" w:eastAsia="Arial" w:hAnsi="Arial"/>
          <w:b/>
          <w:bCs/>
          <w:color w:val="1A73E8"/>
          <w:sz w:val="26"/>
          <w:szCs w:val="26"/>
        </w:rPr>
        <w:t xml:space="preserve">5.1. Veri seti kullanımı</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color w:val="202124"/>
          <w:sz w:val="22"/>
          <w:szCs w:val="22"/>
        </w:rPr>
        <w:t xml:space="preserve">Bizim sağlamış olduğumuz veri setleri dışında hazır (kamuya açık veya lisanslı) veri setleri kullanılabilir; kullanılan setin adı, sürümü ve lisans türü README'de belirtilmelidir.</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Veri setinin lisansı projedeki kullanımı kapsamalıdır. Akademik veya araştırma amaçlı verilerin ticari kullanımı kısıtlı olabilir; takım, kullandığı verinin lisansını okumakla yükümlüdür.</w:t>
      </w:r>
    </w:p>
    <w:p>
      <w:pPr>
        <w:spacing w:after="120" w:before="60" w:line="300"/>
        <w:ind w:left="720" w:hanging="720"/>
      </w:pPr>
      <w:r>
        <w:rPr>
          <w:rFonts w:ascii="Arial" w:cs="Arial" w:eastAsia="Arial" w:hAnsi="Arial"/>
          <w:b/>
          <w:bCs/>
          <w:color w:val="1A73E8"/>
          <w:sz w:val="22"/>
          <w:szCs w:val="22"/>
        </w:rPr>
        <w:t xml:space="preserve">03</w:t>
      </w:r>
      <w:r>
        <w:rPr>
          <w:rFonts w:ascii="Arial" w:cs="Arial" w:eastAsia="Arial" w:hAnsi="Arial"/>
          <w:sz w:val="22"/>
          <w:szCs w:val="22"/>
        </w:rPr>
        <w:t xml:space="preserve">      </w:t>
      </w:r>
      <w:r>
        <w:rPr>
          <w:rFonts w:ascii="Arial" w:cs="Arial" w:eastAsia="Arial" w:hAnsi="Arial"/>
          <w:color w:val="202124"/>
          <w:sz w:val="22"/>
          <w:szCs w:val="22"/>
        </w:rPr>
        <w:t xml:space="preserve">Takım kendi veri setini de oluşturabilir. Bu durumda verinin nasıl toplandığı (kaynak, anonimleştirme, etiketleme süreci) belgelenmelidir.</w:t>
      </w:r>
    </w:p>
    <w:p>
      <w:pPr>
        <w:spacing w:after="120" w:before="60" w:line="300"/>
        <w:ind w:left="720" w:hanging="720"/>
      </w:pPr>
      <w:r>
        <w:rPr>
          <w:rFonts w:ascii="Arial" w:cs="Arial" w:eastAsia="Arial" w:hAnsi="Arial"/>
          <w:b/>
          <w:bCs/>
          <w:color w:val="1A73E8"/>
          <w:sz w:val="22"/>
          <w:szCs w:val="22"/>
        </w:rPr>
        <w:t xml:space="preserve">04</w:t>
      </w:r>
      <w:r>
        <w:rPr>
          <w:rFonts w:ascii="Arial" w:cs="Arial" w:eastAsia="Arial" w:hAnsi="Arial"/>
          <w:sz w:val="22"/>
          <w:szCs w:val="22"/>
        </w:rPr>
        <w:t xml:space="preserve">      </w:t>
      </w:r>
      <w:r>
        <w:rPr>
          <w:rFonts w:ascii="Arial" w:cs="Arial" w:eastAsia="Arial" w:hAnsi="Arial"/>
          <w:color w:val="202124"/>
          <w:sz w:val="22"/>
          <w:szCs w:val="22"/>
        </w:rPr>
        <w:t xml:space="preserve">İnternet üzerinden izinsiz çekilen (scraping) ve site kullanım şartlarını ihlal eden veriler kullanılamaz; tespit hâlinde diskalifiye söz konusudur.</w:t>
      </w:r>
    </w:p>
    <w:p>
      <w:pPr>
        <w:pStyle w:val="Heading2"/>
        <w:spacing w:after="120" w:before="240"/>
      </w:pPr>
      <w:r>
        <w:rPr>
          <w:rFonts w:ascii="Arial" w:cs="Arial" w:eastAsia="Arial" w:hAnsi="Arial"/>
          <w:b/>
          <w:bCs/>
          <w:color w:val="1A73E8"/>
          <w:sz w:val="26"/>
          <w:szCs w:val="26"/>
        </w:rPr>
        <w:t xml:space="preserve">5.2. Üçüncü parti API ve servisler</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color w:val="202124"/>
          <w:sz w:val="22"/>
          <w:szCs w:val="22"/>
        </w:rPr>
        <w:t xml:space="preserve">Ücretli API'ler (OpenAI, Google Cloud, AWS vb.) takımın kendi kredisi ile kullanılabilir; etkinlik tarafından sağlanan Google AI Studio kredisi dışında masraf düzenleyici tarafından karşılanmaz.</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Etkinlik kapsamında sağlanan krediler yalnızca yarışma projesi için kullanılabilir; başka projeler için transfer edilemez.</w:t>
      </w:r>
    </w:p>
    <w:p>
      <w:pPr>
        <w:pStyle w:val="Heading1"/>
        <w:spacing w:after="200" w:before="360"/>
      </w:pPr>
      <w:r>
        <w:rPr>
          <w:rFonts w:ascii="Arial" w:cs="Arial" w:eastAsia="Arial" w:hAnsi="Arial"/>
          <w:b/>
          <w:bCs/>
          <w:color w:val="1A73E8"/>
          <w:sz w:val="36"/>
          <w:szCs w:val="36"/>
        </w:rPr>
        <w:t xml:space="preserve">6. Fikri Mülkiyet ve Lisans</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color w:val="202124"/>
          <w:sz w:val="22"/>
          <w:szCs w:val="22"/>
        </w:rPr>
        <w:t xml:space="preserve">Etkinlikte üretilen tüm fikri mülkiyet hakları, projeyi geliştiren takım üyelerine aittir. Düzenleyici kuruluş, takımdan ayrı bir hak talep etmez.</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Düzenleyici kuruluşun yalnızca; tanıtım, basın bülteni, sosyal medya paylaşımı, web sitesi yayını ve gelecek yıl etkinliklerinde örnek gösterim amacıyla, projenin adını, görsellerini ve kısa açıklamasını kullanma hakkı (gayri münhasır, telifsiz, süresiz lisans) bulunur.</w:t>
      </w:r>
    </w:p>
    <w:p>
      <w:pPr>
        <w:spacing w:after="120" w:before="60" w:line="300"/>
        <w:ind w:left="720" w:hanging="720"/>
      </w:pPr>
      <w:r>
        <w:rPr>
          <w:rFonts w:ascii="Arial" w:cs="Arial" w:eastAsia="Arial" w:hAnsi="Arial"/>
          <w:b/>
          <w:bCs/>
          <w:color w:val="1A73E8"/>
          <w:sz w:val="22"/>
          <w:szCs w:val="22"/>
        </w:rPr>
        <w:t xml:space="preserve">03</w:t>
      </w:r>
      <w:r>
        <w:rPr>
          <w:rFonts w:ascii="Arial" w:cs="Arial" w:eastAsia="Arial" w:hAnsi="Arial"/>
          <w:sz w:val="22"/>
          <w:szCs w:val="22"/>
        </w:rPr>
        <w:t xml:space="preserve">      </w:t>
      </w:r>
      <w:r>
        <w:rPr>
          <w:rFonts w:ascii="Arial" w:cs="Arial" w:eastAsia="Arial" w:hAnsi="Arial"/>
          <w:color w:val="202124"/>
          <w:sz w:val="22"/>
          <w:szCs w:val="22"/>
        </w:rPr>
        <w:t xml:space="preserve">Takım, isterse projeyi etkinlik sonrasında ticarileştirebilir, patentleyebilir veya bir start-up'a dönüştürebilir; bu süreçte düzenleyiciden izin alma zorunluluğu yoktur.</w:t>
      </w:r>
    </w:p>
    <w:p>
      <w:pPr>
        <w:spacing w:after="120" w:before="60" w:line="300"/>
        <w:ind w:left="720" w:hanging="720"/>
      </w:pPr>
      <w:r>
        <w:rPr>
          <w:rFonts w:ascii="Arial" w:cs="Arial" w:eastAsia="Arial" w:hAnsi="Arial"/>
          <w:b/>
          <w:bCs/>
          <w:color w:val="1A73E8"/>
          <w:sz w:val="22"/>
          <w:szCs w:val="22"/>
        </w:rPr>
        <w:t xml:space="preserve">04</w:t>
      </w:r>
      <w:r>
        <w:rPr>
          <w:rFonts w:ascii="Arial" w:cs="Arial" w:eastAsia="Arial" w:hAnsi="Arial"/>
          <w:sz w:val="22"/>
          <w:szCs w:val="22"/>
        </w:rPr>
        <w:t xml:space="preserve">      </w:t>
      </w:r>
      <w:r>
        <w:rPr>
          <w:rFonts w:ascii="Arial" w:cs="Arial" w:eastAsia="Arial" w:hAnsi="Arial"/>
          <w:color w:val="202124"/>
          <w:sz w:val="22"/>
          <w:szCs w:val="22"/>
        </w:rPr>
        <w:t xml:space="preserve">Sponsorlardan biri özel bir hak talep ediyorsa (örn. ön inceleme, satın alma teklifi hakkı), bu hak yalnızca takım ile sponsor arasında ayrı bir sözleşme imzalanması hâlinde geçerlidir; kurallar gereği zorunlu kılınmaz.</w:t>
      </w:r>
    </w:p>
    <w:p>
      <w:pPr>
        <w:spacing w:after="120" w:before="60" w:line="300"/>
        <w:ind w:left="720" w:hanging="720"/>
      </w:pPr>
      <w:r>
        <w:rPr>
          <w:rFonts w:ascii="Arial" w:cs="Arial" w:eastAsia="Arial" w:hAnsi="Arial"/>
          <w:b/>
          <w:bCs/>
          <w:color w:val="1A73E8"/>
          <w:sz w:val="22"/>
          <w:szCs w:val="22"/>
        </w:rPr>
        <w:t xml:space="preserve">05</w:t>
      </w:r>
      <w:r>
        <w:rPr>
          <w:rFonts w:ascii="Arial" w:cs="Arial" w:eastAsia="Arial" w:hAnsi="Arial"/>
          <w:sz w:val="22"/>
          <w:szCs w:val="22"/>
        </w:rPr>
        <w:t xml:space="preserve">      </w:t>
      </w:r>
      <w:r>
        <w:rPr>
          <w:rFonts w:ascii="Arial" w:cs="Arial" w:eastAsia="Arial" w:hAnsi="Arial"/>
          <w:color w:val="202124"/>
          <w:sz w:val="22"/>
          <w:szCs w:val="22"/>
        </w:rPr>
        <w:t xml:space="preserve">Takım, kullandığı tüm üçüncü parti bileşenlerin (kütüphane, veri seti, görsel, ses, font) lisans uyumluluğundan kendisi sorumludur.</w:t>
      </w:r>
    </w:p>
    <w:p>
      <w:pPr>
        <w:pStyle w:val="Heading1"/>
        <w:spacing w:after="200" w:before="360"/>
      </w:pPr>
      <w:r>
        <w:rPr>
          <w:rFonts w:ascii="Arial" w:cs="Arial" w:eastAsia="Arial" w:hAnsi="Arial"/>
          <w:b/>
          <w:bCs/>
          <w:color w:val="1A73E8"/>
          <w:sz w:val="36"/>
          <w:szCs w:val="36"/>
        </w:rPr>
        <w:t xml:space="preserve">7. Kişisel Verilerin Korunması (KVKK)</w:t>
      </w:r>
    </w:p>
    <w:p>
      <w:pPr>
        <w:spacing w:after="80"/>
      </w:pPr>
      <w:r>
        <w:t xml:space="preserve"/>
      </w:r>
    </w:p>
    <w:tbl>
      <w:tblPr>
        <w:tblW w:type="dxa" w:w="10080"/>
        <w:tblBorders>
          <w:top w:val="single" w:color="E8F0FE" w:sz="4"/>
          <w:left w:val="single" w:color="E8F0FE" w:sz="4"/>
          <w:bottom w:val="single" w:color="E8F0FE" w:sz="4"/>
          <w:right w:val="single" w:color="E8F0FE" w:sz="4"/>
          <w:insideH w:val="single" w:color="E8F0FE" w:sz="4"/>
          <w:insideV w:val="single" w:color="E8F0FE" w:sz="4"/>
        </w:tblBorders>
      </w:tblPr>
      <w:tblGrid>
        <w:gridCol w:w="10080"/>
      </w:tblGrid>
      <w:tr>
        <w:tc>
          <w:tcPr>
            <w:tcW w:type="dxa" w:w="10080"/>
            <w:tcBorders>
              <w:top w:val="single" w:color="E8F0FE" w:sz="4"/>
              <w:left w:val="single" w:color="E8F0FE" w:sz="4"/>
              <w:bottom w:val="single" w:color="E8F0FE" w:sz="4"/>
              <w:right w:val="single" w:color="E8F0FE" w:sz="4"/>
            </w:tcBorders>
            <w:shd w:fill="E8F0FE" w:color="auto" w:val="clear"/>
            <w:tcMar>
              <w:top w:type="dxa" w:w="200"/>
              <w:left w:type="dxa" w:w="240"/>
              <w:bottom w:type="dxa" w:w="200"/>
              <w:right w:type="dxa" w:w="240"/>
            </w:tcMar>
          </w:tcPr>
          <w:p>
            <w:pPr>
              <w:spacing w:line="300"/>
            </w:pPr>
            <w:r>
              <w:rPr>
                <w:rFonts w:ascii="Arial" w:cs="Arial" w:eastAsia="Arial" w:hAnsi="Arial"/>
                <w:color w:val="202124"/>
                <w:sz w:val="22"/>
                <w:szCs w:val="22"/>
              </w:rPr>
              <w:t xml:space="preserve">Aşağıdaki maddeler, 6698 sayılı Kişisel Verilerin Korunması Kanunu kapsamında hazırlanmıştır ve katılımcıya anlaşılır bir özet sunmayı amaçlar.</w:t>
            </w:r>
          </w:p>
        </w:tc>
      </w:tr>
    </w:tbl>
    <w:p>
      <w:pPr>
        <w:spacing w:after="120"/>
      </w:pPr>
      <w:r>
        <w:t xml:space="preserve"/>
      </w:r>
    </w:p>
    <w:p>
      <w:pPr>
        <w:pStyle w:val="Heading2"/>
        <w:spacing w:after="120" w:before="240"/>
      </w:pPr>
      <w:r>
        <w:rPr>
          <w:rFonts w:ascii="Arial" w:cs="Arial" w:eastAsia="Arial" w:hAnsi="Arial"/>
          <w:b/>
          <w:bCs/>
          <w:color w:val="1A73E8"/>
          <w:sz w:val="26"/>
          <w:szCs w:val="26"/>
        </w:rPr>
        <w:t xml:space="preserve">7.1. Düzenleyicinin işlediği veriler</w:t>
      </w:r>
    </w:p>
    <w:p>
      <w:pPr>
        <w:pStyle w:val="ListParagraph"/>
        <w:numPr>
          <w:ilvl w:val="0"/>
          <w:numId w:val="2"/>
        </w:numPr>
        <w:spacing w:after="80" w:before="40" w:line="300"/>
      </w:pPr>
      <w:r>
        <w:rPr>
          <w:rFonts w:ascii="Arial" w:cs="Arial" w:eastAsia="Arial" w:hAnsi="Arial"/>
          <w:color w:val="202124"/>
          <w:sz w:val="22"/>
          <w:szCs w:val="22"/>
        </w:rPr>
        <w:t xml:space="preserve">Ad, soyad, üniversite, okunan bölüm, e-posta ve telefon bilgileri yalnızca başvuru formu kısmında kullanılmaktadır.</w:t>
      </w:r>
    </w:p>
    <w:p>
      <w:pPr>
        <w:pStyle w:val="ListParagraph"/>
        <w:numPr>
          <w:ilvl w:val="0"/>
          <w:numId w:val="2"/>
        </w:numPr>
        <w:spacing w:after="80" w:before="40" w:line="300"/>
      </w:pPr>
      <w:r>
        <w:rPr>
          <w:rFonts w:ascii="Arial" w:cs="Arial" w:eastAsia="Arial" w:hAnsi="Arial"/>
          <w:color w:val="202124"/>
          <w:sz w:val="22"/>
          <w:szCs w:val="22"/>
        </w:rPr>
        <w:t xml:space="preserve">Etkinlik fotoğraf ve videoları (genel mekân çekimleri).</w:t>
      </w:r>
    </w:p>
    <w:p>
      <w:pPr>
        <w:pStyle w:val="ListParagraph"/>
        <w:numPr>
          <w:ilvl w:val="0"/>
          <w:numId w:val="2"/>
        </w:numPr>
        <w:spacing w:after="80" w:before="40" w:line="300"/>
      </w:pPr>
      <w:r>
        <w:rPr>
          <w:rFonts w:ascii="Arial" w:cs="Arial" w:eastAsia="Arial" w:hAnsi="Arial"/>
          <w:color w:val="202124"/>
          <w:sz w:val="22"/>
          <w:szCs w:val="22"/>
        </w:rPr>
        <w:t xml:space="preserve">Sunum esnasında çekilen pitch kayıtları.</w:t>
      </w:r>
    </w:p>
    <w:p>
      <w:pPr>
        <w:spacing w:after="120" w:before="60" w:line="300"/>
        <w:jc w:val="both"/>
      </w:pPr>
      <w:r>
        <w:rPr>
          <w:rFonts w:ascii="Arial" w:cs="Arial" w:eastAsia="Arial" w:hAnsi="Arial"/>
          <w:b w:val="false"/>
          <w:bCs w:val="false"/>
          <w:i w:val="false"/>
          <w:iCs w:val="false"/>
          <w:color w:val="202124"/>
          <w:sz w:val="22"/>
          <w:szCs w:val="22"/>
        </w:rPr>
        <w:t xml:space="preserve">Bu veriler; başvuru değerlendirmesi, etkinlik organizasyonu, sertifika hazırlığı ve sınırlı tanıtım kullanımı amacıyla işlenir; üçüncü taraflarla yalnızca açık rıza durumunda paylaşılır. Katılımcı her zaman verisinin silinmesini </w:t>
      </w:r>
      <w:r>
        <w:rPr>
          <w:rFonts w:ascii="Arial" w:cs="Arial" w:eastAsia="Arial" w:hAnsi="Arial"/>
          <w:b/>
          <w:bCs/>
          <w:i w:val="false"/>
          <w:iCs w:val="false"/>
          <w:color w:val="202124"/>
          <w:sz w:val="22"/>
          <w:szCs w:val="22"/>
        </w:rPr>
        <w:t xml:space="preserve">gdg@istinye.edu.tr</w:t>
      </w:r>
      <w:r>
        <w:rPr>
          <w:rFonts w:ascii="Arial" w:cs="Arial" w:eastAsia="Arial" w:hAnsi="Arial"/>
          <w:b w:val="false"/>
          <w:bCs w:val="false"/>
          <w:i w:val="false"/>
          <w:iCs w:val="false"/>
          <w:color w:val="202124"/>
          <w:sz w:val="22"/>
          <w:szCs w:val="22"/>
        </w:rPr>
        <w:t xml:space="preserve"> üzerinden talep edebilir.</w:t>
      </w:r>
    </w:p>
    <w:p>
      <w:pPr>
        <w:pStyle w:val="Heading2"/>
        <w:spacing w:after="120" w:before="240"/>
      </w:pPr>
      <w:r>
        <w:rPr>
          <w:rFonts w:ascii="Arial" w:cs="Arial" w:eastAsia="Arial" w:hAnsi="Arial"/>
          <w:b/>
          <w:bCs/>
          <w:color w:val="1A73E8"/>
          <w:sz w:val="26"/>
          <w:szCs w:val="26"/>
        </w:rPr>
        <w:t xml:space="preserve">7.2. Projelerde kişisel veri işlenmesi</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color w:val="202124"/>
          <w:sz w:val="22"/>
          <w:szCs w:val="22"/>
        </w:rPr>
        <w:t xml:space="preserve">Bir proje, kullanıcı verisini (yüz fotoğrafı, ses kaydı, kimlik, sağlık bilgisi vb.) işliyorsa; demo verisi takım tarafından açık rıza ile toplanmış olmalıdır.</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Demo Day'de jüriye gerçek üçüncü kişilerin kişisel verisi değil; takım üyelerine ait veya kamuya açık kaynaklardan alınmış örnek veri sunulmalıdır.</w:t>
      </w:r>
    </w:p>
    <w:p>
      <w:pPr>
        <w:spacing w:after="120" w:before="60" w:line="300"/>
        <w:ind w:left="720" w:hanging="720"/>
      </w:pPr>
      <w:r>
        <w:rPr>
          <w:rFonts w:ascii="Arial" w:cs="Arial" w:eastAsia="Arial" w:hAnsi="Arial"/>
          <w:b/>
          <w:bCs/>
          <w:color w:val="1A73E8"/>
          <w:sz w:val="22"/>
          <w:szCs w:val="22"/>
        </w:rPr>
        <w:t xml:space="preserve">03</w:t>
      </w:r>
      <w:r>
        <w:rPr>
          <w:rFonts w:ascii="Arial" w:cs="Arial" w:eastAsia="Arial" w:hAnsi="Arial"/>
          <w:sz w:val="22"/>
          <w:szCs w:val="22"/>
        </w:rPr>
        <w:t xml:space="preserve">      </w:t>
      </w:r>
      <w:r>
        <w:rPr>
          <w:rFonts w:ascii="Arial" w:cs="Arial" w:eastAsia="Arial" w:hAnsi="Arial"/>
          <w:color w:val="202124"/>
          <w:sz w:val="22"/>
          <w:szCs w:val="22"/>
        </w:rPr>
        <w:t xml:space="preserve">Sağlık verileri, biyometrik veriler ve çocuklara ait veriler dahil özel nitelikli kişisel verilerin işlendiği projelerde takım, KVKK m.6 kapsamında ek tedbirleri almakla yükümlüdür (asgari olarak: anonimleştirme, açık rıza, verinin etkinlik sonunda silinmesi).</w:t>
      </w:r>
    </w:p>
    <w:p>
      <w:pPr>
        <w:spacing w:after="120" w:before="60" w:line="300"/>
        <w:ind w:left="720" w:hanging="720"/>
      </w:pPr>
      <w:r>
        <w:rPr>
          <w:rFonts w:ascii="Arial" w:cs="Arial" w:eastAsia="Arial" w:hAnsi="Arial"/>
          <w:b/>
          <w:bCs/>
          <w:color w:val="1A73E8"/>
          <w:sz w:val="22"/>
          <w:szCs w:val="22"/>
        </w:rPr>
        <w:t xml:space="preserve">04</w:t>
      </w:r>
      <w:r>
        <w:rPr>
          <w:rFonts w:ascii="Arial" w:cs="Arial" w:eastAsia="Arial" w:hAnsi="Arial"/>
          <w:sz w:val="22"/>
          <w:szCs w:val="22"/>
        </w:rPr>
        <w:t xml:space="preserve">      </w:t>
      </w:r>
      <w:r>
        <w:rPr>
          <w:rFonts w:ascii="Arial" w:cs="Arial" w:eastAsia="Arial" w:hAnsi="Arial"/>
          <w:color w:val="202124"/>
          <w:sz w:val="22"/>
          <w:szCs w:val="22"/>
        </w:rPr>
        <w:t xml:space="preserve">Kişisel veri ihlali oluşturan projeler diskalifiye edilir.</w:t>
      </w:r>
    </w:p>
    <w:p>
      <w:pPr>
        <w:pStyle w:val="Heading1"/>
        <w:spacing w:after="200" w:before="360"/>
      </w:pPr>
      <w:r>
        <w:rPr>
          <w:rFonts w:ascii="Arial" w:cs="Arial" w:eastAsia="Arial" w:hAnsi="Arial"/>
          <w:b/>
          <w:bCs/>
          <w:color w:val="1A73E8"/>
          <w:sz w:val="36"/>
          <w:szCs w:val="36"/>
        </w:rPr>
        <w:t xml:space="preserve">8. Etik Kurallar ve Davranış</w:t>
      </w:r>
    </w:p>
    <w:p>
      <w:pPr>
        <w:pStyle w:val="Heading2"/>
        <w:spacing w:after="120" w:before="240"/>
      </w:pPr>
      <w:r>
        <w:rPr>
          <w:rFonts w:ascii="Arial" w:cs="Arial" w:eastAsia="Arial" w:hAnsi="Arial"/>
          <w:b/>
          <w:bCs/>
          <w:color w:val="1A73E8"/>
          <w:sz w:val="26"/>
          <w:szCs w:val="26"/>
        </w:rPr>
        <w:t xml:space="preserve">8.1. Davranış kodu</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color w:val="202124"/>
          <w:sz w:val="22"/>
          <w:szCs w:val="22"/>
        </w:rPr>
        <w:t xml:space="preserve">Etkinlik, kapsayıcı bir alandır. Cinsiyet, cinsel yönelim, ırk, etnik köken, din, engellilik durumu, yaş veya görünüş üzerinden ayrımcılık, taciz veya mobbing kesinlikle yasaktır. Söz konusu davranışlarda sorumlular kesinlikle diskalifiye edilecek ve ileride GDG On Campus İstinye Üniversitesi tarafından düzenlenecek herhangi bir online veya yüz yüze etkinliğe katılma haklarını kaybetmiş olacaklardır.</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Sözlü, yazılı veya görsel hiçbir şekilde rahatsız edici davranış kabul edilmez. İhlal hâlinde katılımcı uyarılır; tekrarı veya ağır ihlal hâlinde etkinlikten çıkarılır.</w:t>
      </w:r>
    </w:p>
    <w:p>
      <w:pPr>
        <w:spacing w:after="120" w:before="60" w:line="300"/>
        <w:ind w:left="720" w:hanging="720"/>
      </w:pPr>
      <w:r>
        <w:rPr>
          <w:rFonts w:ascii="Arial" w:cs="Arial" w:eastAsia="Arial" w:hAnsi="Arial"/>
          <w:b/>
          <w:bCs/>
          <w:color w:val="1A73E8"/>
          <w:sz w:val="22"/>
          <w:szCs w:val="22"/>
        </w:rPr>
        <w:t xml:space="preserve">03</w:t>
      </w:r>
      <w:r>
        <w:rPr>
          <w:rFonts w:ascii="Arial" w:cs="Arial" w:eastAsia="Arial" w:hAnsi="Arial"/>
          <w:sz w:val="22"/>
          <w:szCs w:val="22"/>
        </w:rPr>
        <w:t xml:space="preserve">      </w:t>
      </w:r>
      <w:r>
        <w:rPr>
          <w:rFonts w:ascii="Arial" w:cs="Arial" w:eastAsia="Arial" w:hAnsi="Arial"/>
          <w:color w:val="202124"/>
          <w:sz w:val="22"/>
          <w:szCs w:val="22"/>
        </w:rPr>
        <w:t xml:space="preserve">Düzenleyici komite ve gönüllüler, herhangi bir zamanda olay raporu (incident report) açabilir veya tutabilir.</w:t>
      </w:r>
    </w:p>
    <w:p>
      <w:pPr>
        <w:spacing w:after="120" w:before="60" w:line="300"/>
        <w:ind w:left="720" w:hanging="720"/>
      </w:pPr>
      <w:r>
        <w:rPr>
          <w:rFonts w:ascii="Arial" w:cs="Arial" w:eastAsia="Arial" w:hAnsi="Arial"/>
          <w:b/>
          <w:bCs/>
          <w:color w:val="1A73E8"/>
          <w:sz w:val="22"/>
          <w:szCs w:val="22"/>
        </w:rPr>
        <w:t xml:space="preserve">04</w:t>
      </w:r>
      <w:r>
        <w:rPr>
          <w:rFonts w:ascii="Arial" w:cs="Arial" w:eastAsia="Arial" w:hAnsi="Arial"/>
          <w:sz w:val="22"/>
          <w:szCs w:val="22"/>
        </w:rPr>
        <w:t xml:space="preserve">      </w:t>
      </w:r>
      <w:r>
        <w:rPr>
          <w:rFonts w:ascii="Arial" w:cs="Arial" w:eastAsia="Arial" w:hAnsi="Arial"/>
          <w:b w:val="false"/>
          <w:bCs w:val="false"/>
          <w:i w:val="false"/>
          <w:iCs w:val="false"/>
          <w:color w:val="202124"/>
          <w:sz w:val="22"/>
          <w:szCs w:val="22"/>
        </w:rPr>
        <w:t xml:space="preserve">Şikâyetler etkinlik süresince mentor ve ekip üyelerine, sonrasında </w:t>
      </w:r>
      <w:r>
        <w:rPr>
          <w:rFonts w:ascii="Arial" w:cs="Arial" w:eastAsia="Arial" w:hAnsi="Arial"/>
          <w:b/>
          <w:bCs/>
          <w:i w:val="false"/>
          <w:iCs w:val="false"/>
          <w:color w:val="202124"/>
          <w:sz w:val="22"/>
          <w:szCs w:val="22"/>
        </w:rPr>
        <w:t xml:space="preserve">gdg@istinye.edu.tr</w:t>
      </w:r>
      <w:r>
        <w:rPr>
          <w:rFonts w:ascii="Arial" w:cs="Arial" w:eastAsia="Arial" w:hAnsi="Arial"/>
          <w:b w:val="false"/>
          <w:bCs w:val="false"/>
          <w:i w:val="false"/>
          <w:iCs w:val="false"/>
          <w:color w:val="202124"/>
          <w:sz w:val="22"/>
          <w:szCs w:val="22"/>
        </w:rPr>
        <w:t xml:space="preserve"> adresine iletilir; tüm şikâyetler gizlilik içinde değerlendirilir.</w:t>
      </w:r>
    </w:p>
    <w:p>
      <w:pPr>
        <w:pStyle w:val="Heading2"/>
        <w:spacing w:after="120" w:before="240"/>
      </w:pPr>
      <w:r>
        <w:rPr>
          <w:rFonts w:ascii="Arial" w:cs="Arial" w:eastAsia="Arial" w:hAnsi="Arial"/>
          <w:b/>
          <w:bCs/>
          <w:color w:val="1A73E8"/>
          <w:sz w:val="26"/>
          <w:szCs w:val="26"/>
        </w:rPr>
        <w:t xml:space="preserve">8.2. Adil rekabet</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color w:val="202124"/>
          <w:sz w:val="22"/>
          <w:szCs w:val="22"/>
        </w:rPr>
        <w:t xml:space="preserve">Jüri üyeleri ile özel iletişim (e-posta, mesaj, sosyal medya DM) etkinlik süresinde yasaktır.</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Sponsor temsilcileri ile sponsorluk standı dışında özel lobicilik kabul edilmez.</w:t>
      </w:r>
    </w:p>
    <w:p>
      <w:pPr>
        <w:spacing w:after="120" w:before="60" w:line="300"/>
        <w:ind w:left="720" w:hanging="720"/>
      </w:pPr>
      <w:r>
        <w:rPr>
          <w:rFonts w:ascii="Arial" w:cs="Arial" w:eastAsia="Arial" w:hAnsi="Arial"/>
          <w:b/>
          <w:bCs/>
          <w:color w:val="1A73E8"/>
          <w:sz w:val="22"/>
          <w:szCs w:val="22"/>
        </w:rPr>
        <w:t xml:space="preserve">03</w:t>
      </w:r>
      <w:r>
        <w:rPr>
          <w:rFonts w:ascii="Arial" w:cs="Arial" w:eastAsia="Arial" w:hAnsi="Arial"/>
          <w:sz w:val="22"/>
          <w:szCs w:val="22"/>
        </w:rPr>
        <w:t xml:space="preserve">      </w:t>
      </w:r>
      <w:r>
        <w:rPr>
          <w:rFonts w:ascii="Arial" w:cs="Arial" w:eastAsia="Arial" w:hAnsi="Arial"/>
          <w:color w:val="202124"/>
          <w:sz w:val="22"/>
          <w:szCs w:val="22"/>
        </w:rPr>
        <w:t xml:space="preserve">Diğer takımların çalışmasına müdahale, donanımına zarar verme veya çalışmasını engellemek diskalifiye sebebidir.</w:t>
      </w:r>
    </w:p>
    <w:p>
      <w:pPr>
        <w:pStyle w:val="Heading1"/>
        <w:spacing w:after="200" w:before="360"/>
      </w:pPr>
      <w:r>
        <w:rPr>
          <w:rFonts w:ascii="Arial" w:cs="Arial" w:eastAsia="Arial" w:hAnsi="Arial"/>
          <w:b/>
          <w:bCs/>
          <w:color w:val="1A73E8"/>
          <w:sz w:val="36"/>
          <w:szCs w:val="36"/>
        </w:rPr>
        <w:t xml:space="preserve">9. Diskalifiye Kriterleri</w:t>
      </w:r>
    </w:p>
    <w:p>
      <w:pPr>
        <w:pStyle w:val="Heading2"/>
        <w:spacing w:after="120" w:before="240"/>
      </w:pPr>
      <w:r>
        <w:rPr>
          <w:rFonts w:ascii="Arial" w:cs="Arial" w:eastAsia="Arial" w:hAnsi="Arial"/>
          <w:b/>
          <w:bCs/>
          <w:color w:val="1A73E8"/>
          <w:sz w:val="26"/>
          <w:szCs w:val="26"/>
        </w:rPr>
        <w:t xml:space="preserve">9.1. Doğrudan diskalifiye nedenleri</w:t>
      </w:r>
    </w:p>
    <w:p>
      <w:pPr>
        <w:pStyle w:val="ListParagraph"/>
        <w:numPr>
          <w:ilvl w:val="0"/>
          <w:numId w:val="2"/>
        </w:numPr>
        <w:spacing w:after="80" w:before="40" w:line="300"/>
      </w:pPr>
      <w:r>
        <w:rPr>
          <w:rFonts w:ascii="Arial" w:cs="Arial" w:eastAsia="Arial" w:hAnsi="Arial"/>
          <w:color w:val="202124"/>
          <w:sz w:val="22"/>
          <w:szCs w:val="22"/>
        </w:rPr>
        <w:t xml:space="preserve">Başka bir projeden izinsiz, atıf yapılmadan kod kopyalamak (plagiarism). Açık kaynak kütüphaneleri uygun lisans ve atıfla kullanmak buna dahil değildir.</w:t>
      </w:r>
    </w:p>
    <w:p>
      <w:pPr>
        <w:pStyle w:val="ListParagraph"/>
        <w:numPr>
          <w:ilvl w:val="0"/>
          <w:numId w:val="2"/>
        </w:numPr>
        <w:spacing w:after="80" w:before="40" w:line="300"/>
      </w:pPr>
      <w:r>
        <w:rPr>
          <w:rFonts w:ascii="Arial" w:cs="Arial" w:eastAsia="Arial" w:hAnsi="Arial"/>
          <w:color w:val="202124"/>
          <w:sz w:val="22"/>
          <w:szCs w:val="22"/>
        </w:rPr>
        <w:t xml:space="preserve">Etkinlik öncesinde yazılmış tam ürünleri, içeriği gizleyerek yarışmaya dahil etmek.</w:t>
      </w:r>
    </w:p>
    <w:p>
      <w:pPr>
        <w:pStyle w:val="ListParagraph"/>
        <w:numPr>
          <w:ilvl w:val="0"/>
          <w:numId w:val="2"/>
        </w:numPr>
        <w:spacing w:after="80" w:before="40" w:line="300"/>
      </w:pPr>
      <w:r>
        <w:rPr>
          <w:rFonts w:ascii="Arial" w:cs="Arial" w:eastAsia="Arial" w:hAnsi="Arial"/>
          <w:color w:val="202124"/>
          <w:sz w:val="22"/>
          <w:szCs w:val="22"/>
        </w:rPr>
        <w:t xml:space="preserve">Sahtekârlık: jüriye yanıltıcı demo göstermek (örn. modelin çalıştığı yanılsamasını yaratan hard-coded yanıtlar).</w:t>
      </w:r>
    </w:p>
    <w:p>
      <w:pPr>
        <w:pStyle w:val="ListParagraph"/>
        <w:numPr>
          <w:ilvl w:val="0"/>
          <w:numId w:val="2"/>
        </w:numPr>
        <w:spacing w:after="80" w:before="40" w:line="300"/>
      </w:pPr>
      <w:r>
        <w:rPr>
          <w:rFonts w:ascii="Arial" w:cs="Arial" w:eastAsia="Arial" w:hAnsi="Arial"/>
          <w:color w:val="202124"/>
          <w:sz w:val="22"/>
          <w:szCs w:val="22"/>
        </w:rPr>
        <w:t xml:space="preserve">Davranış kodu ihlali (taciz, ayrımcılık, fiziksel saldırganlık).</w:t>
      </w:r>
    </w:p>
    <w:p>
      <w:pPr>
        <w:pStyle w:val="ListParagraph"/>
        <w:numPr>
          <w:ilvl w:val="0"/>
          <w:numId w:val="2"/>
        </w:numPr>
        <w:spacing w:after="80" w:before="40" w:line="300"/>
      </w:pPr>
      <w:r>
        <w:rPr>
          <w:rFonts w:ascii="Arial" w:cs="Arial" w:eastAsia="Arial" w:hAnsi="Arial"/>
          <w:color w:val="202124"/>
          <w:sz w:val="22"/>
          <w:szCs w:val="22"/>
        </w:rPr>
        <w:t xml:space="preserve">Kişisel veri ihlali, telif hakkı ihlali, kötü amaçlı yazılım yayma veya yasa dışı içerik üretimi.</w:t>
      </w:r>
    </w:p>
    <w:p>
      <w:pPr>
        <w:pStyle w:val="ListParagraph"/>
        <w:numPr>
          <w:ilvl w:val="0"/>
          <w:numId w:val="2"/>
        </w:numPr>
        <w:spacing w:after="80" w:before="40" w:line="300"/>
      </w:pPr>
      <w:r>
        <w:rPr>
          <w:rFonts w:ascii="Arial" w:cs="Arial" w:eastAsia="Arial" w:hAnsi="Arial"/>
          <w:color w:val="202124"/>
          <w:sz w:val="22"/>
          <w:szCs w:val="22"/>
        </w:rPr>
        <w:t xml:space="preserve">Jüri üyelerine veya organizasyona açık tehdit, hakaret veya rüşvet teklifi.</w:t>
      </w:r>
    </w:p>
    <w:p>
      <w:pPr>
        <w:pStyle w:val="Heading2"/>
        <w:spacing w:after="120" w:before="240"/>
      </w:pPr>
      <w:r>
        <w:rPr>
          <w:rFonts w:ascii="Arial" w:cs="Arial" w:eastAsia="Arial" w:hAnsi="Arial"/>
          <w:b/>
          <w:bCs/>
          <w:color w:val="1A73E8"/>
          <w:sz w:val="26"/>
          <w:szCs w:val="26"/>
        </w:rPr>
        <w:t xml:space="preserve">9.2. Uyarı + puan kesintisi nedenleri</w:t>
      </w:r>
    </w:p>
    <w:p>
      <w:pPr>
        <w:pStyle w:val="ListParagraph"/>
        <w:numPr>
          <w:ilvl w:val="0"/>
          <w:numId w:val="2"/>
        </w:numPr>
        <w:spacing w:after="80" w:before="40" w:line="300"/>
      </w:pPr>
      <w:r>
        <w:rPr>
          <w:rFonts w:ascii="Arial" w:cs="Arial" w:eastAsia="Arial" w:hAnsi="Arial"/>
          <w:color w:val="202124"/>
          <w:sz w:val="22"/>
          <w:szCs w:val="22"/>
        </w:rPr>
        <w:t xml:space="preserve">Demo süresini önemli ölçüde aşmak.</w:t>
      </w:r>
    </w:p>
    <w:p>
      <w:pPr>
        <w:pStyle w:val="ListParagraph"/>
        <w:numPr>
          <w:ilvl w:val="0"/>
          <w:numId w:val="2"/>
        </w:numPr>
        <w:spacing w:after="80" w:before="40" w:line="300"/>
      </w:pPr>
      <w:r>
        <w:rPr>
          <w:rFonts w:ascii="Arial" w:cs="Arial" w:eastAsia="Arial" w:hAnsi="Arial"/>
          <w:color w:val="202124"/>
          <w:sz w:val="22"/>
          <w:szCs w:val="22"/>
        </w:rPr>
        <w:t xml:space="preserve">README veya sunum dokümanında atıf eksikliği (kullanılan açık kaynak bileşenleri listelememek).</w:t>
      </w:r>
    </w:p>
    <w:p>
      <w:pPr>
        <w:pStyle w:val="ListParagraph"/>
        <w:numPr>
          <w:ilvl w:val="0"/>
          <w:numId w:val="2"/>
        </w:numPr>
        <w:spacing w:after="80" w:before="40" w:line="300"/>
      </w:pPr>
      <w:r>
        <w:rPr>
          <w:rFonts w:ascii="Arial" w:cs="Arial" w:eastAsia="Arial" w:hAnsi="Arial"/>
          <w:color w:val="202124"/>
          <w:sz w:val="22"/>
          <w:szCs w:val="22"/>
        </w:rPr>
        <w:t xml:space="preserve">Etkinlik alanında düzenleyici talimatlarına uymamak (yangın çıkışı, sessiz alan kuralları vb.).</w:t>
      </w:r>
    </w:p>
    <w:p>
      <w:pPr>
        <w:pStyle w:val="ListParagraph"/>
        <w:numPr>
          <w:ilvl w:val="0"/>
          <w:numId w:val="2"/>
        </w:numPr>
        <w:spacing w:after="80" w:before="40" w:line="300"/>
      </w:pPr>
      <w:r>
        <w:rPr>
          <w:rFonts w:ascii="Arial" w:cs="Arial" w:eastAsia="Arial" w:hAnsi="Arial"/>
          <w:color w:val="202124"/>
          <w:sz w:val="22"/>
          <w:szCs w:val="22"/>
        </w:rPr>
        <w:t xml:space="preserve">Geç teslim (her başlamış 5 dakikada toplam puanın %5'i kesilir; 30 dakikadan fazla gecikme teslim edilmemiş sayılır).</w:t>
      </w:r>
    </w:p>
    <w:p>
      <w:pPr>
        <w:pStyle w:val="Heading1"/>
        <w:spacing w:after="200" w:before="360"/>
      </w:pPr>
      <w:r>
        <w:rPr>
          <w:rFonts w:ascii="Arial" w:cs="Arial" w:eastAsia="Arial" w:hAnsi="Arial"/>
          <w:b/>
          <w:bCs/>
          <w:color w:val="1A73E8"/>
          <w:sz w:val="36"/>
          <w:szCs w:val="36"/>
        </w:rPr>
        <w:t xml:space="preserve">10. Teslim Formatı ve Demo Day</w:t>
      </w:r>
    </w:p>
    <w:p>
      <w:pPr>
        <w:pStyle w:val="Heading2"/>
        <w:spacing w:after="120" w:before="240"/>
      </w:pPr>
      <w:r>
        <w:rPr>
          <w:rFonts w:ascii="Arial" w:cs="Arial" w:eastAsia="Arial" w:hAnsi="Arial"/>
          <w:b/>
          <w:bCs/>
          <w:color w:val="1A73E8"/>
          <w:sz w:val="26"/>
          <w:szCs w:val="26"/>
        </w:rPr>
        <w:t xml:space="preserve">10.1. Teslim edilmesi gereken çıktılar</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b/>
          <w:bCs/>
          <w:i w:val="false"/>
          <w:iCs w:val="false"/>
          <w:color w:val="202124"/>
          <w:sz w:val="22"/>
          <w:szCs w:val="22"/>
        </w:rPr>
        <w:t xml:space="preserve">Public Git repository linki</w:t>
      </w:r>
      <w:r>
        <w:rPr>
          <w:rFonts w:ascii="Arial" w:cs="Arial" w:eastAsia="Arial" w:hAnsi="Arial"/>
          <w:b w:val="false"/>
          <w:bCs w:val="false"/>
          <w:i w:val="false"/>
          <w:iCs w:val="false"/>
          <w:color w:val="202124"/>
          <w:sz w:val="22"/>
          <w:szCs w:val="22"/>
        </w:rPr>
        <w:t xml:space="preserve"> — kod, README, lisans, kullanılan veri seti referansları.</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b/>
          <w:bCs/>
          <w:i w:val="false"/>
          <w:iCs w:val="false"/>
          <w:color w:val="202124"/>
          <w:sz w:val="22"/>
          <w:szCs w:val="22"/>
        </w:rPr>
        <w:t xml:space="preserve">Çalışan demo</w:t>
      </w:r>
      <w:r>
        <w:rPr>
          <w:rFonts w:ascii="Arial" w:cs="Arial" w:eastAsia="Arial" w:hAnsi="Arial"/>
          <w:b w:val="false"/>
          <w:bCs w:val="false"/>
          <w:i w:val="false"/>
          <w:iCs w:val="false"/>
          <w:color w:val="202124"/>
          <w:sz w:val="22"/>
          <w:szCs w:val="22"/>
        </w:rPr>
        <w:t xml:space="preserve"> — deploy edilmiş web URL, mobil APK veya yerel olarak çalıştırılabilir bir komut seti (Docker imajı tercih edilir).</w:t>
      </w:r>
    </w:p>
    <w:p>
      <w:pPr>
        <w:spacing w:after="120" w:before="60" w:line="300"/>
        <w:ind w:left="720" w:hanging="720"/>
      </w:pPr>
      <w:r>
        <w:rPr>
          <w:rFonts w:ascii="Arial" w:cs="Arial" w:eastAsia="Arial" w:hAnsi="Arial"/>
          <w:b/>
          <w:bCs/>
          <w:color w:val="1A73E8"/>
          <w:sz w:val="22"/>
          <w:szCs w:val="22"/>
        </w:rPr>
        <w:t xml:space="preserve">03</w:t>
      </w:r>
      <w:r>
        <w:rPr>
          <w:rFonts w:ascii="Arial" w:cs="Arial" w:eastAsia="Arial" w:hAnsi="Arial"/>
          <w:sz w:val="22"/>
          <w:szCs w:val="22"/>
        </w:rPr>
        <w:t xml:space="preserve">      </w:t>
      </w:r>
      <w:r>
        <w:rPr>
          <w:rFonts w:ascii="Arial" w:cs="Arial" w:eastAsia="Arial" w:hAnsi="Arial"/>
          <w:b/>
          <w:bCs/>
          <w:i w:val="false"/>
          <w:iCs w:val="false"/>
          <w:color w:val="202124"/>
          <w:sz w:val="22"/>
          <w:szCs w:val="22"/>
        </w:rPr>
        <w:t xml:space="preserve">Sunum dosyası</w:t>
      </w:r>
      <w:r>
        <w:rPr>
          <w:rFonts w:ascii="Arial" w:cs="Arial" w:eastAsia="Arial" w:hAnsi="Arial"/>
          <w:b w:val="false"/>
          <w:bCs w:val="false"/>
          <w:i w:val="false"/>
          <w:iCs w:val="false"/>
          <w:color w:val="202124"/>
          <w:sz w:val="22"/>
          <w:szCs w:val="22"/>
        </w:rPr>
        <w:t xml:space="preserve"> (PDF veya Google Slides).</w:t>
      </w:r>
    </w:p>
    <w:p>
      <w:pPr>
        <w:spacing w:after="120" w:before="60" w:line="300"/>
        <w:ind w:left="720" w:hanging="720"/>
      </w:pPr>
      <w:r>
        <w:rPr>
          <w:rFonts w:ascii="Arial" w:cs="Arial" w:eastAsia="Arial" w:hAnsi="Arial"/>
          <w:b/>
          <w:bCs/>
          <w:color w:val="1A73E8"/>
          <w:sz w:val="22"/>
          <w:szCs w:val="22"/>
        </w:rPr>
        <w:t xml:space="preserve">04</w:t>
      </w:r>
      <w:r>
        <w:rPr>
          <w:rFonts w:ascii="Arial" w:cs="Arial" w:eastAsia="Arial" w:hAnsi="Arial"/>
          <w:sz w:val="22"/>
          <w:szCs w:val="22"/>
        </w:rPr>
        <w:t xml:space="preserve">      </w:t>
      </w:r>
      <w:r>
        <w:rPr>
          <w:rFonts w:ascii="Arial" w:cs="Arial" w:eastAsia="Arial" w:hAnsi="Arial"/>
          <w:b/>
          <w:bCs/>
          <w:i w:val="false"/>
          <w:iCs w:val="false"/>
          <w:color w:val="202124"/>
          <w:sz w:val="22"/>
          <w:szCs w:val="22"/>
        </w:rPr>
        <w:t xml:space="preserve">Kullanılan model ve veri kaynakları</w:t>
      </w:r>
      <w:r>
        <w:rPr>
          <w:rFonts w:ascii="Arial" w:cs="Arial" w:eastAsia="Arial" w:hAnsi="Arial"/>
          <w:b w:val="false"/>
          <w:bCs w:val="false"/>
          <w:i w:val="false"/>
          <w:iCs w:val="false"/>
          <w:color w:val="202124"/>
          <w:sz w:val="22"/>
          <w:szCs w:val="22"/>
        </w:rPr>
        <w:t xml:space="preserve"> — README içinde ayrı bir başlık olarak listelenir.</w:t>
      </w:r>
    </w:p>
    <w:p>
      <w:pPr>
        <w:pStyle w:val="Heading2"/>
        <w:spacing w:after="120" w:before="240"/>
      </w:pPr>
      <w:r>
        <w:rPr>
          <w:rFonts w:ascii="Arial" w:cs="Arial" w:eastAsia="Arial" w:hAnsi="Arial"/>
          <w:b/>
          <w:bCs/>
          <w:color w:val="1A73E8"/>
          <w:sz w:val="26"/>
          <w:szCs w:val="26"/>
        </w:rPr>
        <w:t xml:space="preserve">10.2. Demo Day formatı</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b/>
          <w:bCs/>
          <w:i w:val="false"/>
          <w:iCs w:val="false"/>
          <w:color w:val="202124"/>
          <w:sz w:val="22"/>
          <w:szCs w:val="22"/>
        </w:rPr>
        <w:t xml:space="preserve">5 dakika pitch</w:t>
      </w:r>
      <w:r>
        <w:rPr>
          <w:rFonts w:ascii="Arial" w:cs="Arial" w:eastAsia="Arial" w:hAnsi="Arial"/>
          <w:b w:val="false"/>
          <w:bCs w:val="false"/>
          <w:i w:val="false"/>
          <w:iCs w:val="false"/>
          <w:color w:val="202124"/>
          <w:sz w:val="22"/>
          <w:szCs w:val="22"/>
        </w:rPr>
        <w:t xml:space="preserve"> — sahnede takımdan en fazla 3 üye konuşabilir; kalan üyeler salondan destek verir.</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b/>
          <w:bCs/>
          <w:i w:val="false"/>
          <w:iCs w:val="false"/>
          <w:color w:val="202124"/>
          <w:sz w:val="22"/>
          <w:szCs w:val="22"/>
        </w:rPr>
        <w:t xml:space="preserve">3 dakika soru-cevap</w:t>
      </w:r>
      <w:r>
        <w:rPr>
          <w:rFonts w:ascii="Arial" w:cs="Arial" w:eastAsia="Arial" w:hAnsi="Arial"/>
          <w:b w:val="false"/>
          <w:bCs w:val="false"/>
          <w:i w:val="false"/>
          <w:iCs w:val="false"/>
          <w:color w:val="202124"/>
          <w:sz w:val="22"/>
          <w:szCs w:val="22"/>
        </w:rPr>
        <w:t xml:space="preserve"> — jüri üyelerinin teknik ve ürün soruları yanıtlanır.</w:t>
      </w:r>
    </w:p>
    <w:p>
      <w:pPr>
        <w:spacing w:after="120" w:before="60" w:line="300"/>
        <w:ind w:left="720" w:hanging="720"/>
      </w:pPr>
      <w:r>
        <w:rPr>
          <w:rFonts w:ascii="Arial" w:cs="Arial" w:eastAsia="Arial" w:hAnsi="Arial"/>
          <w:b/>
          <w:bCs/>
          <w:color w:val="1A73E8"/>
          <w:sz w:val="22"/>
          <w:szCs w:val="22"/>
        </w:rPr>
        <w:t xml:space="preserve">03</w:t>
      </w:r>
      <w:r>
        <w:rPr>
          <w:rFonts w:ascii="Arial" w:cs="Arial" w:eastAsia="Arial" w:hAnsi="Arial"/>
          <w:sz w:val="22"/>
          <w:szCs w:val="22"/>
        </w:rPr>
        <w:t xml:space="preserve">      </w:t>
      </w:r>
      <w:r>
        <w:rPr>
          <w:rFonts w:ascii="Arial" w:cs="Arial" w:eastAsia="Arial" w:hAnsi="Arial"/>
          <w:color w:val="202124"/>
          <w:sz w:val="22"/>
          <w:szCs w:val="22"/>
        </w:rPr>
        <w:t xml:space="preserve">Süre, dijital sayaç ile yönetilir; 4. dakikada turuncu, 5. dakikada kırmızı uyarı verilir; 5:30'da mikrofon kapanır.</w:t>
      </w:r>
    </w:p>
    <w:p>
      <w:pPr>
        <w:spacing w:after="120" w:before="60" w:line="300"/>
        <w:ind w:left="720" w:hanging="720"/>
      </w:pPr>
      <w:r>
        <w:rPr>
          <w:rFonts w:ascii="Arial" w:cs="Arial" w:eastAsia="Arial" w:hAnsi="Arial"/>
          <w:b/>
          <w:bCs/>
          <w:color w:val="1A73E8"/>
          <w:sz w:val="22"/>
          <w:szCs w:val="22"/>
        </w:rPr>
        <w:t xml:space="preserve">04</w:t>
      </w:r>
      <w:r>
        <w:rPr>
          <w:rFonts w:ascii="Arial" w:cs="Arial" w:eastAsia="Arial" w:hAnsi="Arial"/>
          <w:sz w:val="22"/>
          <w:szCs w:val="22"/>
        </w:rPr>
        <w:t xml:space="preserve">      </w:t>
      </w:r>
      <w:r>
        <w:rPr>
          <w:rFonts w:ascii="Arial" w:cs="Arial" w:eastAsia="Arial" w:hAnsi="Arial"/>
          <w:color w:val="202124"/>
          <w:sz w:val="22"/>
          <w:szCs w:val="22"/>
        </w:rPr>
        <w:t xml:space="preserve">Sunum sırası kura ile belirlenir ve etkinlik başlangıcında ilan edilir.</w:t>
      </w:r>
    </w:p>
    <w:p>
      <w:pPr>
        <w:spacing w:after="120" w:before="60" w:line="300"/>
        <w:ind w:left="720" w:hanging="720"/>
      </w:pPr>
      <w:r>
        <w:rPr>
          <w:rFonts w:ascii="Arial" w:cs="Arial" w:eastAsia="Arial" w:hAnsi="Arial"/>
          <w:b/>
          <w:bCs/>
          <w:color w:val="1A73E8"/>
          <w:sz w:val="22"/>
          <w:szCs w:val="22"/>
        </w:rPr>
        <w:t xml:space="preserve">05</w:t>
      </w:r>
      <w:r>
        <w:rPr>
          <w:rFonts w:ascii="Arial" w:cs="Arial" w:eastAsia="Arial" w:hAnsi="Arial"/>
          <w:sz w:val="22"/>
          <w:szCs w:val="22"/>
        </w:rPr>
        <w:t xml:space="preserve">      </w:t>
      </w:r>
      <w:r>
        <w:rPr>
          <w:rFonts w:ascii="Arial" w:cs="Arial" w:eastAsia="Arial" w:hAnsi="Arial"/>
          <w:color w:val="202124"/>
          <w:sz w:val="22"/>
          <w:szCs w:val="22"/>
        </w:rPr>
        <w:t xml:space="preserve">Demo sırasında oluşacak teknik aksaklıklar (internet kesintisi, deploy çakışması vb.) için takım yedek bir akış (ekran kaydı, yerel demo) hazırlamış olmalıdır; düzenleyici bu nedenle ek süre vermek zorunda değildir.</w:t>
      </w:r>
    </w:p>
    <w:p>
      <w:pPr>
        <w:pStyle w:val="Heading1"/>
        <w:spacing w:after="200" w:before="360"/>
      </w:pPr>
      <w:r>
        <w:rPr>
          <w:rFonts w:ascii="Arial" w:cs="Arial" w:eastAsia="Arial" w:hAnsi="Arial"/>
          <w:b/>
          <w:bCs/>
          <w:color w:val="1A73E8"/>
          <w:sz w:val="36"/>
          <w:szCs w:val="36"/>
        </w:rPr>
        <w:t xml:space="preserve">11. Jüri ve Değerlendirme</w:t>
      </w:r>
    </w:p>
    <w:p>
      <w:pPr>
        <w:pStyle w:val="Heading2"/>
        <w:spacing w:after="120" w:before="240"/>
      </w:pPr>
      <w:r>
        <w:rPr>
          <w:rFonts w:ascii="Arial" w:cs="Arial" w:eastAsia="Arial" w:hAnsi="Arial"/>
          <w:b/>
          <w:bCs/>
          <w:color w:val="1A73E8"/>
          <w:sz w:val="26"/>
          <w:szCs w:val="26"/>
        </w:rPr>
        <w:t xml:space="preserve">11.1. Jüri kompozisyonu</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color w:val="202124"/>
          <w:sz w:val="22"/>
          <w:szCs w:val="22"/>
        </w:rPr>
        <w:t xml:space="preserve">Her jüri üyesinin oyu eşit ağırlıktadır; başkanın çift oy veya veto yetkisi yoktur.</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Bir jüri üyesinin, herhangi bir takımla doğrudan iş ilişkisi, akrabalık veya yakın arkadaşlık bağı varsa, ilgili takımın puanlamasından çekilir.</w:t>
      </w:r>
    </w:p>
    <w:p>
      <w:pPr>
        <w:pStyle w:val="Heading2"/>
        <w:spacing w:after="120" w:before="240"/>
      </w:pPr>
      <w:r>
        <w:rPr>
          <w:rFonts w:ascii="Arial" w:cs="Arial" w:eastAsia="Arial" w:hAnsi="Arial"/>
          <w:b/>
          <w:bCs/>
          <w:color w:val="1A73E8"/>
          <w:sz w:val="26"/>
          <w:szCs w:val="26"/>
        </w:rPr>
        <w:t xml:space="preserve">11.2. Değerlendirme kriterleri ve ağırlıklar</w:t>
      </w:r>
    </w:p>
    <w:p>
      <w:pPr>
        <w:spacing w:after="60"/>
      </w:pPr>
      <w:r>
        <w:t xml:space="preserve"/>
      </w:r>
    </w:p>
    <w:tbl>
      <w:tblPr>
        <w:tblW w:type="dxa" w:w="10080"/>
        <w:tblBorders>
          <w:top w:val="single" w:color="1A73E8" w:sz="4"/>
          <w:left w:val="none" w:color="FFFFFF" w:sz="0"/>
          <w:bottom w:val="single" w:color="D9D9D9" w:sz="4"/>
          <w:right w:val="none" w:color="FFFFFF" w:sz="0"/>
          <w:insideH w:val="single" w:color="D9D9D9" w:sz="4"/>
          <w:insideV w:val="none" w:color="FFFFFF" w:sz="0"/>
        </w:tblBorders>
      </w:tblPr>
      <w:tblGrid>
        <w:gridCol w:w="3200"/>
        <w:gridCol w:w="1500"/>
        <w:gridCol w:w="5380"/>
      </w:tblGrid>
      <w:tr>
        <w:trPr>
          <w:tblHeader/>
        </w:trPr>
        <w:tc>
          <w:tcPr>
            <w:tcW w:type="dxa" w:w="3200"/>
            <w:tcBorders>
              <w:top w:val="single" w:color="1A73E8" w:sz="4"/>
              <w:left w:val="none" w:color="FFFFFF" w:sz="0"/>
              <w:bottom w:val="single" w:color="1A73E8" w:sz="4"/>
              <w:right w:val="none" w:color="FFFFFF" w:sz="0"/>
            </w:tcBorders>
            <w:shd w:fill="E8F0FE" w:color="auto" w:val="clear"/>
            <w:tcMar>
              <w:top w:type="dxa" w:w="120"/>
              <w:left w:type="dxa" w:w="160"/>
              <w:bottom w:type="dxa" w:w="120"/>
              <w:right w:type="dxa" w:w="120"/>
            </w:tcMar>
            <w:vAlign w:val="center"/>
          </w:tcPr>
          <w:p>
            <w:r>
              <w:rPr>
                <w:rFonts w:ascii="Arial" w:cs="Arial" w:eastAsia="Arial" w:hAnsi="Arial"/>
                <w:b/>
                <w:bCs/>
                <w:color w:val="1A73E8"/>
                <w:sz w:val="22"/>
                <w:szCs w:val="22"/>
              </w:rPr>
              <w:t xml:space="preserve">Kriter</w:t>
            </w:r>
          </w:p>
        </w:tc>
        <w:tc>
          <w:tcPr>
            <w:tcW w:type="dxa" w:w="1500"/>
            <w:tcBorders>
              <w:top w:val="single" w:color="1A73E8" w:sz="4"/>
              <w:left w:val="none" w:color="FFFFFF" w:sz="0"/>
              <w:bottom w:val="single" w:color="1A73E8" w:sz="4"/>
              <w:right w:val="none" w:color="FFFFFF" w:sz="0"/>
            </w:tcBorders>
            <w:shd w:fill="E8F0FE" w:color="auto" w:val="clear"/>
            <w:tcMar>
              <w:top w:type="dxa" w:w="120"/>
              <w:left w:type="dxa" w:w="160"/>
              <w:bottom w:type="dxa" w:w="120"/>
              <w:right w:type="dxa" w:w="120"/>
            </w:tcMar>
            <w:vAlign w:val="center"/>
          </w:tcPr>
          <w:p>
            <w:r>
              <w:rPr>
                <w:rFonts w:ascii="Arial" w:cs="Arial" w:eastAsia="Arial" w:hAnsi="Arial"/>
                <w:b/>
                <w:bCs/>
                <w:color w:val="1A73E8"/>
                <w:sz w:val="22"/>
                <w:szCs w:val="22"/>
              </w:rPr>
              <w:t xml:space="preserve">Ağırlık</w:t>
            </w:r>
          </w:p>
        </w:tc>
        <w:tc>
          <w:tcPr>
            <w:tcW w:type="dxa" w:w="5380"/>
            <w:tcBorders>
              <w:top w:val="single" w:color="1A73E8" w:sz="4"/>
              <w:left w:val="none" w:color="FFFFFF" w:sz="0"/>
              <w:bottom w:val="single" w:color="1A73E8" w:sz="4"/>
              <w:right w:val="none" w:color="FFFFFF" w:sz="0"/>
            </w:tcBorders>
            <w:shd w:fill="E8F0FE" w:color="auto" w:val="clear"/>
            <w:tcMar>
              <w:top w:type="dxa" w:w="120"/>
              <w:left w:type="dxa" w:w="160"/>
              <w:bottom w:type="dxa" w:w="120"/>
              <w:right w:type="dxa" w:w="120"/>
            </w:tcMar>
            <w:vAlign w:val="center"/>
          </w:tcPr>
          <w:p>
            <w:r>
              <w:rPr>
                <w:rFonts w:ascii="Arial" w:cs="Arial" w:eastAsia="Arial" w:hAnsi="Arial"/>
                <w:b/>
                <w:bCs/>
                <w:color w:val="1A73E8"/>
                <w:sz w:val="22"/>
                <w:szCs w:val="22"/>
              </w:rPr>
              <w:t xml:space="preserve">Açıklama</w:t>
            </w:r>
          </w:p>
        </w:tc>
      </w:tr>
      <w:tr>
        <w:tc>
          <w:tcPr>
            <w:tcW w:type="dxa" w:w="3200"/>
            <w:tcBorders>
              <w:top w:val="single" w:color="D9D9D9" w:sz="4"/>
              <w:left w:val="none" w:color="FFFFFF" w:sz="0"/>
              <w:bottom w:val="single" w:color="D9D9D9" w:sz="4"/>
              <w:right w:val="none" w:color="FFFFFF" w:sz="0"/>
            </w:tcBorders>
            <w:tcMar>
              <w:top w:type="dxa" w:w="120"/>
              <w:left w:type="dxa" w:w="160"/>
              <w:bottom w:type="dxa" w:w="120"/>
              <w:right w:type="dxa" w:w="120"/>
            </w:tcMar>
            <w:vAlign w:val="center"/>
          </w:tcPr>
          <w:p>
            <w:r>
              <w:rPr>
                <w:rFonts w:ascii="Arial" w:cs="Arial" w:eastAsia="Arial" w:hAnsi="Arial"/>
                <w:color w:val="202124"/>
                <w:sz w:val="22"/>
                <w:szCs w:val="22"/>
              </w:rPr>
              <w:t xml:space="preserve">Toplumsal Etki</w:t>
            </w:r>
          </w:p>
        </w:tc>
        <w:tc>
          <w:tcPr>
            <w:tcW w:type="dxa" w:w="1500"/>
            <w:tcBorders>
              <w:top w:val="single" w:color="D9D9D9" w:sz="4"/>
              <w:left w:val="none" w:color="FFFFFF" w:sz="0"/>
              <w:bottom w:val="single" w:color="D9D9D9" w:sz="4"/>
              <w:right w:val="none" w:color="FFFFFF" w:sz="0"/>
            </w:tcBorders>
            <w:tcMar>
              <w:top w:type="dxa" w:w="120"/>
              <w:left w:type="dxa" w:w="160"/>
              <w:bottom w:type="dxa" w:w="120"/>
              <w:right w:type="dxa" w:w="120"/>
            </w:tcMar>
            <w:vAlign w:val="center"/>
          </w:tcPr>
          <w:p>
            <w:r>
              <w:rPr>
                <w:rFonts w:ascii="Arial" w:cs="Arial" w:eastAsia="Arial" w:hAnsi="Arial"/>
                <w:color w:val="202124"/>
                <w:sz w:val="22"/>
                <w:szCs w:val="22"/>
              </w:rPr>
              <w:t xml:space="preserve">%30</w:t>
            </w:r>
          </w:p>
        </w:tc>
        <w:tc>
          <w:tcPr>
            <w:tcW w:type="dxa" w:w="5380"/>
            <w:tcBorders>
              <w:top w:val="single" w:color="D9D9D9" w:sz="4"/>
              <w:left w:val="none" w:color="FFFFFF" w:sz="0"/>
              <w:bottom w:val="single" w:color="D9D9D9" w:sz="4"/>
              <w:right w:val="none" w:color="FFFFFF" w:sz="0"/>
            </w:tcBorders>
            <w:tcMar>
              <w:top w:type="dxa" w:w="120"/>
              <w:left w:type="dxa" w:w="160"/>
              <w:bottom w:type="dxa" w:w="120"/>
              <w:right w:type="dxa" w:w="120"/>
            </w:tcMar>
            <w:vAlign w:val="center"/>
          </w:tcPr>
          <w:p>
            <w:r>
              <w:rPr>
                <w:rFonts w:ascii="Arial" w:cs="Arial" w:eastAsia="Arial" w:hAnsi="Arial"/>
                <w:color w:val="202124"/>
                <w:sz w:val="22"/>
                <w:szCs w:val="22"/>
              </w:rPr>
              <w:t xml:space="preserve">Hangi probleme dokunuyor; kaç kişiye fayda sağlayabilir.</w:t>
            </w:r>
          </w:p>
        </w:tc>
      </w:tr>
      <w:tr>
        <w:tc>
          <w:tcPr>
            <w:tcW w:type="dxa" w:w="3200"/>
            <w:tcBorders>
              <w:top w:val="single" w:color="D9D9D9" w:sz="4"/>
              <w:left w:val="none" w:color="FFFFFF" w:sz="0"/>
              <w:bottom w:val="single" w:color="D9D9D9" w:sz="4"/>
              <w:right w:val="none" w:color="FFFFFF" w:sz="0"/>
            </w:tcBorders>
            <w:tcMar>
              <w:top w:type="dxa" w:w="120"/>
              <w:left w:type="dxa" w:w="160"/>
              <w:bottom w:type="dxa" w:w="120"/>
              <w:right w:type="dxa" w:w="120"/>
            </w:tcMar>
            <w:vAlign w:val="center"/>
          </w:tcPr>
          <w:p>
            <w:r>
              <w:rPr>
                <w:rFonts w:ascii="Arial" w:cs="Arial" w:eastAsia="Arial" w:hAnsi="Arial"/>
                <w:color w:val="202124"/>
                <w:sz w:val="22"/>
                <w:szCs w:val="22"/>
              </w:rPr>
              <w:t xml:space="preserve">Teknik Yetkinlik</w:t>
            </w:r>
          </w:p>
        </w:tc>
        <w:tc>
          <w:tcPr>
            <w:tcW w:type="dxa" w:w="1500"/>
            <w:tcBorders>
              <w:top w:val="single" w:color="D9D9D9" w:sz="4"/>
              <w:left w:val="none" w:color="FFFFFF" w:sz="0"/>
              <w:bottom w:val="single" w:color="D9D9D9" w:sz="4"/>
              <w:right w:val="none" w:color="FFFFFF" w:sz="0"/>
            </w:tcBorders>
            <w:tcMar>
              <w:top w:type="dxa" w:w="120"/>
              <w:left w:type="dxa" w:w="160"/>
              <w:bottom w:type="dxa" w:w="120"/>
              <w:right w:type="dxa" w:w="120"/>
            </w:tcMar>
            <w:vAlign w:val="center"/>
          </w:tcPr>
          <w:p>
            <w:r>
              <w:rPr>
                <w:rFonts w:ascii="Arial" w:cs="Arial" w:eastAsia="Arial" w:hAnsi="Arial"/>
                <w:color w:val="202124"/>
                <w:sz w:val="22"/>
                <w:szCs w:val="22"/>
              </w:rPr>
              <w:t xml:space="preserve">%25</w:t>
            </w:r>
          </w:p>
        </w:tc>
        <w:tc>
          <w:tcPr>
            <w:tcW w:type="dxa" w:w="5380"/>
            <w:tcBorders>
              <w:top w:val="single" w:color="D9D9D9" w:sz="4"/>
              <w:left w:val="none" w:color="FFFFFF" w:sz="0"/>
              <w:bottom w:val="single" w:color="D9D9D9" w:sz="4"/>
              <w:right w:val="none" w:color="FFFFFF" w:sz="0"/>
            </w:tcBorders>
            <w:tcMar>
              <w:top w:type="dxa" w:w="120"/>
              <w:left w:type="dxa" w:w="160"/>
              <w:bottom w:type="dxa" w:w="120"/>
              <w:right w:type="dxa" w:w="120"/>
            </w:tcMar>
            <w:vAlign w:val="center"/>
          </w:tcPr>
          <w:p>
            <w:r>
              <w:rPr>
                <w:rFonts w:ascii="Arial" w:cs="Arial" w:eastAsia="Arial" w:hAnsi="Arial"/>
                <w:color w:val="202124"/>
                <w:sz w:val="22"/>
                <w:szCs w:val="22"/>
              </w:rPr>
              <w:t xml:space="preserve">AI/ML kullanımı, kod kalitesi, mimari kararlar.</w:t>
            </w:r>
          </w:p>
        </w:tc>
      </w:tr>
      <w:tr>
        <w:tc>
          <w:tcPr>
            <w:tcW w:type="dxa" w:w="3200"/>
            <w:tcBorders>
              <w:top w:val="single" w:color="D9D9D9" w:sz="4"/>
              <w:left w:val="none" w:color="FFFFFF" w:sz="0"/>
              <w:bottom w:val="single" w:color="D9D9D9" w:sz="4"/>
              <w:right w:val="none" w:color="FFFFFF" w:sz="0"/>
            </w:tcBorders>
            <w:tcMar>
              <w:top w:type="dxa" w:w="120"/>
              <w:left w:type="dxa" w:w="160"/>
              <w:bottom w:type="dxa" w:w="120"/>
              <w:right w:type="dxa" w:w="120"/>
            </w:tcMar>
            <w:vAlign w:val="center"/>
          </w:tcPr>
          <w:p>
            <w:r>
              <w:rPr>
                <w:rFonts w:ascii="Arial" w:cs="Arial" w:eastAsia="Arial" w:hAnsi="Arial"/>
                <w:color w:val="202124"/>
                <w:sz w:val="22"/>
                <w:szCs w:val="22"/>
              </w:rPr>
              <w:t xml:space="preserve">Yenilikçilik</w:t>
            </w:r>
          </w:p>
        </w:tc>
        <w:tc>
          <w:tcPr>
            <w:tcW w:type="dxa" w:w="1500"/>
            <w:tcBorders>
              <w:top w:val="single" w:color="D9D9D9" w:sz="4"/>
              <w:left w:val="none" w:color="FFFFFF" w:sz="0"/>
              <w:bottom w:val="single" w:color="D9D9D9" w:sz="4"/>
              <w:right w:val="none" w:color="FFFFFF" w:sz="0"/>
            </w:tcBorders>
            <w:tcMar>
              <w:top w:type="dxa" w:w="120"/>
              <w:left w:type="dxa" w:w="160"/>
              <w:bottom w:type="dxa" w:w="120"/>
              <w:right w:type="dxa" w:w="120"/>
            </w:tcMar>
            <w:vAlign w:val="center"/>
          </w:tcPr>
          <w:p>
            <w:r>
              <w:rPr>
                <w:rFonts w:ascii="Arial" w:cs="Arial" w:eastAsia="Arial" w:hAnsi="Arial"/>
                <w:color w:val="202124"/>
                <w:sz w:val="22"/>
                <w:szCs w:val="22"/>
              </w:rPr>
              <w:t xml:space="preserve">%20</w:t>
            </w:r>
          </w:p>
        </w:tc>
        <w:tc>
          <w:tcPr>
            <w:tcW w:type="dxa" w:w="5380"/>
            <w:tcBorders>
              <w:top w:val="single" w:color="D9D9D9" w:sz="4"/>
              <w:left w:val="none" w:color="FFFFFF" w:sz="0"/>
              <w:bottom w:val="single" w:color="D9D9D9" w:sz="4"/>
              <w:right w:val="none" w:color="FFFFFF" w:sz="0"/>
            </w:tcBorders>
            <w:tcMar>
              <w:top w:type="dxa" w:w="120"/>
              <w:left w:type="dxa" w:w="160"/>
              <w:bottom w:type="dxa" w:w="120"/>
              <w:right w:type="dxa" w:w="120"/>
            </w:tcMar>
            <w:vAlign w:val="center"/>
          </w:tcPr>
          <w:p>
            <w:r>
              <w:rPr>
                <w:rFonts w:ascii="Arial" w:cs="Arial" w:eastAsia="Arial" w:hAnsi="Arial"/>
                <w:color w:val="202124"/>
                <w:sz w:val="22"/>
                <w:szCs w:val="22"/>
              </w:rPr>
              <w:t xml:space="preserve">Mevcut çözümlerden farkı, özgün yaklaşım.</w:t>
            </w:r>
          </w:p>
        </w:tc>
      </w:tr>
      <w:tr>
        <w:tc>
          <w:tcPr>
            <w:tcW w:type="dxa" w:w="3200"/>
            <w:tcBorders>
              <w:top w:val="single" w:color="D9D9D9" w:sz="4"/>
              <w:left w:val="none" w:color="FFFFFF" w:sz="0"/>
              <w:bottom w:val="single" w:color="D9D9D9" w:sz="4"/>
              <w:right w:val="none" w:color="FFFFFF" w:sz="0"/>
            </w:tcBorders>
            <w:tcMar>
              <w:top w:type="dxa" w:w="120"/>
              <w:left w:type="dxa" w:w="160"/>
              <w:bottom w:type="dxa" w:w="120"/>
              <w:right w:type="dxa" w:w="120"/>
            </w:tcMar>
            <w:vAlign w:val="center"/>
          </w:tcPr>
          <w:p>
            <w:r>
              <w:rPr>
                <w:rFonts w:ascii="Arial" w:cs="Arial" w:eastAsia="Arial" w:hAnsi="Arial"/>
                <w:color w:val="202124"/>
                <w:sz w:val="22"/>
                <w:szCs w:val="22"/>
              </w:rPr>
              <w:t xml:space="preserve">Sunum &amp; Demo</w:t>
            </w:r>
          </w:p>
        </w:tc>
        <w:tc>
          <w:tcPr>
            <w:tcW w:type="dxa" w:w="1500"/>
            <w:tcBorders>
              <w:top w:val="single" w:color="D9D9D9" w:sz="4"/>
              <w:left w:val="none" w:color="FFFFFF" w:sz="0"/>
              <w:bottom w:val="single" w:color="D9D9D9" w:sz="4"/>
              <w:right w:val="none" w:color="FFFFFF" w:sz="0"/>
            </w:tcBorders>
            <w:tcMar>
              <w:top w:type="dxa" w:w="120"/>
              <w:left w:type="dxa" w:w="160"/>
              <w:bottom w:type="dxa" w:w="120"/>
              <w:right w:type="dxa" w:w="120"/>
            </w:tcMar>
            <w:vAlign w:val="center"/>
          </w:tcPr>
          <w:p>
            <w:r>
              <w:rPr>
                <w:rFonts w:ascii="Arial" w:cs="Arial" w:eastAsia="Arial" w:hAnsi="Arial"/>
                <w:color w:val="202124"/>
                <w:sz w:val="22"/>
                <w:szCs w:val="22"/>
              </w:rPr>
              <w:t xml:space="preserve">%15</w:t>
            </w:r>
          </w:p>
        </w:tc>
        <w:tc>
          <w:tcPr>
            <w:tcW w:type="dxa" w:w="5380"/>
            <w:tcBorders>
              <w:top w:val="single" w:color="D9D9D9" w:sz="4"/>
              <w:left w:val="none" w:color="FFFFFF" w:sz="0"/>
              <w:bottom w:val="single" w:color="D9D9D9" w:sz="4"/>
              <w:right w:val="none" w:color="FFFFFF" w:sz="0"/>
            </w:tcBorders>
            <w:tcMar>
              <w:top w:type="dxa" w:w="120"/>
              <w:left w:type="dxa" w:w="160"/>
              <w:bottom w:type="dxa" w:w="120"/>
              <w:right w:type="dxa" w:w="120"/>
            </w:tcMar>
            <w:vAlign w:val="center"/>
          </w:tcPr>
          <w:p>
            <w:r>
              <w:rPr>
                <w:rFonts w:ascii="Arial" w:cs="Arial" w:eastAsia="Arial" w:hAnsi="Arial"/>
                <w:color w:val="202124"/>
                <w:sz w:val="22"/>
                <w:szCs w:val="22"/>
              </w:rPr>
              <w:t xml:space="preserve">5 dakikalık pitch netliği, ürünün canlı çalışması.</w:t>
            </w:r>
          </w:p>
        </w:tc>
      </w:tr>
      <w:tr>
        <w:tc>
          <w:tcPr>
            <w:tcW w:type="dxa" w:w="3200"/>
            <w:tcBorders>
              <w:top w:val="single" w:color="D9D9D9" w:sz="4"/>
              <w:left w:val="none" w:color="FFFFFF" w:sz="0"/>
              <w:bottom w:val="single" w:color="D9D9D9" w:sz="4"/>
              <w:right w:val="none" w:color="FFFFFF" w:sz="0"/>
            </w:tcBorders>
            <w:tcMar>
              <w:top w:type="dxa" w:w="120"/>
              <w:left w:type="dxa" w:w="160"/>
              <w:bottom w:type="dxa" w:w="120"/>
              <w:right w:type="dxa" w:w="120"/>
            </w:tcMar>
            <w:vAlign w:val="center"/>
          </w:tcPr>
          <w:p>
            <w:r>
              <w:rPr>
                <w:rFonts w:ascii="Arial" w:cs="Arial" w:eastAsia="Arial" w:hAnsi="Arial"/>
                <w:color w:val="202124"/>
                <w:sz w:val="22"/>
                <w:szCs w:val="22"/>
              </w:rPr>
              <w:t xml:space="preserve">Tamamlanmışlık</w:t>
            </w:r>
          </w:p>
        </w:tc>
        <w:tc>
          <w:tcPr>
            <w:tcW w:type="dxa" w:w="1500"/>
            <w:tcBorders>
              <w:top w:val="single" w:color="D9D9D9" w:sz="4"/>
              <w:left w:val="none" w:color="FFFFFF" w:sz="0"/>
              <w:bottom w:val="single" w:color="D9D9D9" w:sz="4"/>
              <w:right w:val="none" w:color="FFFFFF" w:sz="0"/>
            </w:tcBorders>
            <w:tcMar>
              <w:top w:type="dxa" w:w="120"/>
              <w:left w:type="dxa" w:w="160"/>
              <w:bottom w:type="dxa" w:w="120"/>
              <w:right w:type="dxa" w:w="120"/>
            </w:tcMar>
            <w:vAlign w:val="center"/>
          </w:tcPr>
          <w:p>
            <w:r>
              <w:rPr>
                <w:rFonts w:ascii="Arial" w:cs="Arial" w:eastAsia="Arial" w:hAnsi="Arial"/>
                <w:color w:val="202124"/>
                <w:sz w:val="22"/>
                <w:szCs w:val="22"/>
              </w:rPr>
              <w:t xml:space="preserve">%10</w:t>
            </w:r>
          </w:p>
        </w:tc>
        <w:tc>
          <w:tcPr>
            <w:tcW w:type="dxa" w:w="5380"/>
            <w:tcBorders>
              <w:top w:val="single" w:color="D9D9D9" w:sz="4"/>
              <w:left w:val="none" w:color="FFFFFF" w:sz="0"/>
              <w:bottom w:val="single" w:color="D9D9D9" w:sz="4"/>
              <w:right w:val="none" w:color="FFFFFF" w:sz="0"/>
            </w:tcBorders>
            <w:tcMar>
              <w:top w:type="dxa" w:w="120"/>
              <w:left w:type="dxa" w:w="160"/>
              <w:bottom w:type="dxa" w:w="120"/>
              <w:right w:type="dxa" w:w="120"/>
            </w:tcMar>
            <w:vAlign w:val="center"/>
          </w:tcPr>
          <w:p>
            <w:r>
              <w:rPr>
                <w:rFonts w:ascii="Arial" w:cs="Arial" w:eastAsia="Arial" w:hAnsi="Arial"/>
                <w:color w:val="202124"/>
                <w:sz w:val="22"/>
                <w:szCs w:val="22"/>
              </w:rPr>
              <w:t xml:space="preserve">Çalışan prototip, test edilebilirlik.</w:t>
            </w:r>
          </w:p>
        </w:tc>
      </w:tr>
    </w:tbl>
    <w:p>
      <w:pPr>
        <w:pStyle w:val="Heading2"/>
        <w:spacing w:after="120" w:before="240"/>
      </w:pPr>
      <w:r>
        <w:rPr>
          <w:rFonts w:ascii="Arial" w:cs="Arial" w:eastAsia="Arial" w:hAnsi="Arial"/>
          <w:b/>
          <w:bCs/>
          <w:color w:val="1A73E8"/>
          <w:sz w:val="26"/>
          <w:szCs w:val="26"/>
        </w:rPr>
        <w:t xml:space="preserve">11.3. Puanlama yöntemi</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color w:val="202124"/>
          <w:sz w:val="22"/>
          <w:szCs w:val="22"/>
        </w:rPr>
        <w:t xml:space="preserve">Her jüri üyesi her kriteri 1-10 arasında puanlar; toplam puan, kriter ağırlıkları ile çarpılarak hesaplanır.</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b w:val="false"/>
          <w:bCs w:val="false"/>
          <w:i w:val="false"/>
          <w:iCs w:val="false"/>
          <w:color w:val="202124"/>
          <w:sz w:val="22"/>
          <w:szCs w:val="22"/>
        </w:rPr>
        <w:t xml:space="preserve">Final puanı, tüm jüri üyelerinin ağırlıklı puanlarının </w:t>
      </w:r>
      <w:r>
        <w:rPr>
          <w:rFonts w:ascii="Arial" w:cs="Arial" w:eastAsia="Arial" w:hAnsi="Arial"/>
          <w:b/>
          <w:bCs/>
          <w:i w:val="false"/>
          <w:iCs w:val="false"/>
          <w:color w:val="202124"/>
          <w:sz w:val="22"/>
          <w:szCs w:val="22"/>
        </w:rPr>
        <w:t xml:space="preserve">aritmetik ortalamasıdır</w:t>
      </w:r>
      <w:r>
        <w:rPr>
          <w:rFonts w:ascii="Arial" w:cs="Arial" w:eastAsia="Arial" w:hAnsi="Arial"/>
          <w:b w:val="false"/>
          <w:bCs w:val="false"/>
          <w:i w:val="false"/>
          <w:iCs w:val="false"/>
          <w:color w:val="202124"/>
          <w:sz w:val="22"/>
          <w:szCs w:val="22"/>
        </w:rPr>
        <w:t xml:space="preserve">.</w:t>
      </w:r>
    </w:p>
    <w:p>
      <w:pPr>
        <w:pStyle w:val="Heading1"/>
        <w:spacing w:after="200" w:before="360"/>
      </w:pPr>
      <w:r>
        <w:rPr>
          <w:rFonts w:ascii="Arial" w:cs="Arial" w:eastAsia="Arial" w:hAnsi="Arial"/>
          <w:b/>
          <w:bCs/>
          <w:color w:val="1A73E8"/>
          <w:sz w:val="36"/>
          <w:szCs w:val="36"/>
        </w:rPr>
        <w:t xml:space="preserve">12. Ödüller ve Beraberlik</w:t>
      </w:r>
    </w:p>
    <w:p>
      <w:pPr>
        <w:pStyle w:val="Heading2"/>
        <w:spacing w:after="120" w:before="240"/>
      </w:pPr>
      <w:r>
        <w:rPr>
          <w:rFonts w:ascii="Arial" w:cs="Arial" w:eastAsia="Arial" w:hAnsi="Arial"/>
          <w:b/>
          <w:bCs/>
          <w:color w:val="1A73E8"/>
          <w:sz w:val="26"/>
          <w:szCs w:val="26"/>
        </w:rPr>
        <w:t xml:space="preserve">12.1. Ödül kategorileri</w:t>
      </w:r>
    </w:p>
    <w:p>
      <w:pPr>
        <w:spacing w:after="120" w:before="60" w:line="300"/>
        <w:jc w:val="left"/>
      </w:pPr>
      <w:r>
        <w:rPr>
          <w:rFonts w:ascii="Arial" w:cs="Arial" w:eastAsia="Arial" w:hAnsi="Arial"/>
          <w:color w:val="202124"/>
          <w:sz w:val="22"/>
          <w:szCs w:val="22"/>
        </w:rPr>
        <w:t xml:space="preserve">Ana sıralama dışında özel ödül kategorileri de belirlenmiştir. Bir takım birden fazla ödül kazanabilir (ana sıralama + özel ödül).</w:t>
      </w:r>
    </w:p>
    <w:p>
      <w:pPr>
        <w:pStyle w:val="ListParagraph"/>
        <w:numPr>
          <w:ilvl w:val="0"/>
          <w:numId w:val="2"/>
        </w:numPr>
        <w:spacing w:after="80" w:before="40" w:line="300"/>
      </w:pPr>
      <w:r>
        <w:rPr>
          <w:rFonts w:ascii="Arial" w:cs="Arial" w:eastAsia="Arial" w:hAnsi="Arial"/>
          <w:b/>
          <w:bCs/>
          <w:i w:val="false"/>
          <w:iCs w:val="false"/>
          <w:color w:val="202124"/>
          <w:sz w:val="22"/>
          <w:szCs w:val="22"/>
        </w:rPr>
        <w:t xml:space="preserve">Birincilik</w:t>
      </w:r>
      <w:r>
        <w:rPr>
          <w:rFonts w:ascii="Arial" w:cs="Arial" w:eastAsia="Arial" w:hAnsi="Arial"/>
          <w:b w:val="false"/>
          <w:bCs w:val="false"/>
          <w:i w:val="false"/>
          <w:iCs w:val="false"/>
          <w:color w:val="202124"/>
          <w:sz w:val="22"/>
          <w:szCs w:val="22"/>
        </w:rPr>
        <w:t xml:space="preserve"> — Genel sıralamada en yüksek puan.</w:t>
      </w:r>
    </w:p>
    <w:p>
      <w:pPr>
        <w:pStyle w:val="ListParagraph"/>
        <w:numPr>
          <w:ilvl w:val="0"/>
          <w:numId w:val="2"/>
        </w:numPr>
        <w:spacing w:after="80" w:before="40" w:line="300"/>
      </w:pPr>
      <w:r>
        <w:rPr>
          <w:rFonts w:ascii="Arial" w:cs="Arial" w:eastAsia="Arial" w:hAnsi="Arial"/>
          <w:b/>
          <w:bCs/>
          <w:i w:val="false"/>
          <w:iCs w:val="false"/>
          <w:color w:val="202124"/>
          <w:sz w:val="22"/>
          <w:szCs w:val="22"/>
        </w:rPr>
        <w:t xml:space="preserve">İkincilik</w:t>
      </w:r>
      <w:r>
        <w:rPr>
          <w:rFonts w:ascii="Arial" w:cs="Arial" w:eastAsia="Arial" w:hAnsi="Arial"/>
          <w:b w:val="false"/>
          <w:bCs w:val="false"/>
          <w:i w:val="false"/>
          <w:iCs w:val="false"/>
          <w:color w:val="202124"/>
          <w:sz w:val="22"/>
          <w:szCs w:val="22"/>
        </w:rPr>
        <w:t xml:space="preserve"> — Genel sıralamada ikinci en yüksek puan.</w:t>
      </w:r>
    </w:p>
    <w:p>
      <w:pPr>
        <w:pStyle w:val="ListParagraph"/>
        <w:numPr>
          <w:ilvl w:val="0"/>
          <w:numId w:val="2"/>
        </w:numPr>
        <w:spacing w:after="80" w:before="40" w:line="300"/>
      </w:pPr>
      <w:r>
        <w:rPr>
          <w:rFonts w:ascii="Arial" w:cs="Arial" w:eastAsia="Arial" w:hAnsi="Arial"/>
          <w:b/>
          <w:bCs/>
          <w:i w:val="false"/>
          <w:iCs w:val="false"/>
          <w:color w:val="202124"/>
          <w:sz w:val="22"/>
          <w:szCs w:val="22"/>
        </w:rPr>
        <w:t xml:space="preserve">Üçüncülük</w:t>
      </w:r>
      <w:r>
        <w:rPr>
          <w:rFonts w:ascii="Arial" w:cs="Arial" w:eastAsia="Arial" w:hAnsi="Arial"/>
          <w:b w:val="false"/>
          <w:bCs w:val="false"/>
          <w:i w:val="false"/>
          <w:iCs w:val="false"/>
          <w:color w:val="202124"/>
          <w:sz w:val="22"/>
          <w:szCs w:val="22"/>
        </w:rPr>
        <w:t xml:space="preserve"> — Genel sıralamada üçüncü en yüksek puan.</w:t>
      </w:r>
    </w:p>
    <w:p>
      <w:pPr>
        <w:pStyle w:val="ListParagraph"/>
        <w:numPr>
          <w:ilvl w:val="0"/>
          <w:numId w:val="2"/>
        </w:numPr>
        <w:spacing w:after="80" w:before="40" w:line="300"/>
      </w:pPr>
      <w:r>
        <w:rPr>
          <w:rFonts w:ascii="Arial" w:cs="Arial" w:eastAsia="Arial" w:hAnsi="Arial"/>
          <w:b/>
          <w:bCs/>
          <w:i w:val="false"/>
          <w:iCs w:val="false"/>
          <w:color w:val="202124"/>
          <w:sz w:val="22"/>
          <w:szCs w:val="22"/>
        </w:rPr>
        <w:t xml:space="preserve">En İyi Sosyal Etki</w:t>
      </w:r>
      <w:r>
        <w:rPr>
          <w:rFonts w:ascii="Arial" w:cs="Arial" w:eastAsia="Arial" w:hAnsi="Arial"/>
          <w:b w:val="false"/>
          <w:bCs w:val="false"/>
          <w:i w:val="false"/>
          <w:iCs w:val="false"/>
          <w:color w:val="202124"/>
          <w:sz w:val="22"/>
          <w:szCs w:val="22"/>
        </w:rPr>
        <w:t xml:space="preserve"> — Toplumsal etki kriterinden en yüksek puanı alan takım.</w:t>
      </w:r>
    </w:p>
    <w:p>
      <w:pPr>
        <w:pStyle w:val="ListParagraph"/>
        <w:numPr>
          <w:ilvl w:val="0"/>
          <w:numId w:val="2"/>
        </w:numPr>
        <w:spacing w:after="80" w:before="40" w:line="300"/>
      </w:pPr>
      <w:r>
        <w:rPr>
          <w:rFonts w:ascii="Arial" w:cs="Arial" w:eastAsia="Arial" w:hAnsi="Arial"/>
          <w:b/>
          <w:bCs/>
          <w:i w:val="false"/>
          <w:iCs w:val="false"/>
          <w:color w:val="202124"/>
          <w:sz w:val="22"/>
          <w:szCs w:val="22"/>
        </w:rPr>
        <w:t xml:space="preserve">En İyi Teknik Uygulama</w:t>
      </w:r>
      <w:r>
        <w:rPr>
          <w:rFonts w:ascii="Arial" w:cs="Arial" w:eastAsia="Arial" w:hAnsi="Arial"/>
          <w:b w:val="false"/>
          <w:bCs w:val="false"/>
          <w:i w:val="false"/>
          <w:iCs w:val="false"/>
          <w:color w:val="202124"/>
          <w:sz w:val="22"/>
          <w:szCs w:val="22"/>
        </w:rPr>
        <w:t xml:space="preserve"> — Teknik yetkinlik kriterinden en yüksek puanı alan takım.</w:t>
      </w:r>
    </w:p>
    <w:p>
      <w:pPr>
        <w:pStyle w:val="ListParagraph"/>
        <w:numPr>
          <w:ilvl w:val="0"/>
          <w:numId w:val="2"/>
        </w:numPr>
        <w:spacing w:after="80" w:before="40" w:line="300"/>
      </w:pPr>
      <w:r>
        <w:rPr>
          <w:rFonts w:ascii="Arial" w:cs="Arial" w:eastAsia="Arial" w:hAnsi="Arial"/>
          <w:b/>
          <w:bCs/>
          <w:i w:val="false"/>
          <w:iCs w:val="false"/>
          <w:color w:val="202124"/>
          <w:sz w:val="22"/>
          <w:szCs w:val="22"/>
        </w:rPr>
        <w:t xml:space="preserve">En İyi Tasarım &amp; Kullanıcı Deneyimi</w:t>
      </w:r>
      <w:r>
        <w:rPr>
          <w:rFonts w:ascii="Arial" w:cs="Arial" w:eastAsia="Arial" w:hAnsi="Arial"/>
          <w:b w:val="false"/>
          <w:bCs w:val="false"/>
          <w:i w:val="false"/>
          <w:iCs w:val="false"/>
          <w:color w:val="202124"/>
          <w:sz w:val="22"/>
          <w:szCs w:val="22"/>
        </w:rPr>
        <w:t xml:space="preserve"> — Jüri özel oylaması.</w:t>
      </w:r>
    </w:p>
    <w:p>
      <w:pPr>
        <w:pStyle w:val="ListParagraph"/>
        <w:numPr>
          <w:ilvl w:val="0"/>
          <w:numId w:val="2"/>
        </w:numPr>
        <w:spacing w:after="80" w:before="40" w:line="300"/>
      </w:pPr>
      <w:r>
        <w:rPr>
          <w:rFonts w:ascii="Arial" w:cs="Arial" w:eastAsia="Arial" w:hAnsi="Arial"/>
          <w:b/>
          <w:bCs/>
          <w:i w:val="false"/>
          <w:iCs w:val="false"/>
          <w:color w:val="202124"/>
          <w:sz w:val="22"/>
          <w:szCs w:val="22"/>
        </w:rPr>
        <w:t xml:space="preserve">İzleyici Ödülü</w:t>
      </w:r>
      <w:r>
        <w:rPr>
          <w:rFonts w:ascii="Arial" w:cs="Arial" w:eastAsia="Arial" w:hAnsi="Arial"/>
          <w:b w:val="false"/>
          <w:bCs w:val="false"/>
          <w:i w:val="false"/>
          <w:iCs w:val="false"/>
          <w:color w:val="202124"/>
          <w:sz w:val="22"/>
          <w:szCs w:val="22"/>
        </w:rPr>
        <w:t xml:space="preserve"> — Demo Day sırasında katılımcıların oylamasıyla seçilir.</w:t>
      </w:r>
    </w:p>
    <w:p>
      <w:pPr>
        <w:pStyle w:val="ListParagraph"/>
        <w:numPr>
          <w:ilvl w:val="0"/>
          <w:numId w:val="2"/>
        </w:numPr>
        <w:spacing w:after="80" w:before="40" w:line="300"/>
      </w:pPr>
      <w:r>
        <w:rPr>
          <w:rFonts w:ascii="Arial" w:cs="Arial" w:eastAsia="Arial" w:hAnsi="Arial"/>
          <w:b/>
          <w:bCs/>
          <w:i w:val="false"/>
          <w:iCs w:val="false"/>
          <w:color w:val="202124"/>
          <w:sz w:val="22"/>
          <w:szCs w:val="22"/>
        </w:rPr>
        <w:t xml:space="preserve">Sponsor Özel Ödülleri</w:t>
      </w:r>
      <w:r>
        <w:rPr>
          <w:rFonts w:ascii="Arial" w:cs="Arial" w:eastAsia="Arial" w:hAnsi="Arial"/>
          <w:b w:val="false"/>
          <w:bCs w:val="false"/>
          <w:i w:val="false"/>
          <w:iCs w:val="false"/>
          <w:color w:val="202124"/>
          <w:sz w:val="22"/>
          <w:szCs w:val="22"/>
        </w:rPr>
        <w:t xml:space="preserve"> — Her sponsor kendi kriterleriyle tek bir ödül belirleyebilir; kriterler etkinlik öncesinde ilan edilir.</w:t>
      </w:r>
    </w:p>
    <w:p>
      <w:pPr>
        <w:pStyle w:val="Heading2"/>
        <w:spacing w:after="120" w:before="240"/>
      </w:pPr>
      <w:r>
        <w:rPr>
          <w:rFonts w:ascii="Arial" w:cs="Arial" w:eastAsia="Arial" w:hAnsi="Arial"/>
          <w:b/>
          <w:bCs/>
          <w:color w:val="1A73E8"/>
          <w:sz w:val="26"/>
          <w:szCs w:val="26"/>
        </w:rPr>
        <w:t xml:space="preserve">12.2. Beraberlik durumu</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b w:val="false"/>
          <w:bCs w:val="false"/>
          <w:i w:val="false"/>
          <w:iCs w:val="false"/>
          <w:color w:val="202124"/>
          <w:sz w:val="22"/>
          <w:szCs w:val="22"/>
        </w:rPr>
        <w:t xml:space="preserve">İki veya daha fazla takım eşit toplam puan almışsa; sırasıyla </w:t>
      </w:r>
      <w:r>
        <w:rPr>
          <w:rFonts w:ascii="Arial" w:cs="Arial" w:eastAsia="Arial" w:hAnsi="Arial"/>
          <w:b/>
          <w:bCs/>
          <w:i w:val="false"/>
          <w:iCs w:val="false"/>
          <w:color w:val="202124"/>
          <w:sz w:val="22"/>
          <w:szCs w:val="22"/>
        </w:rPr>
        <w:t xml:space="preserve">Toplumsal Etki</w:t>
      </w:r>
      <w:r>
        <w:rPr>
          <w:rFonts w:ascii="Arial" w:cs="Arial" w:eastAsia="Arial" w:hAnsi="Arial"/>
          <w:b w:val="false"/>
          <w:bCs w:val="false"/>
          <w:i w:val="false"/>
          <w:iCs w:val="false"/>
          <w:color w:val="202124"/>
          <w:sz w:val="22"/>
          <w:szCs w:val="22"/>
        </w:rPr>
        <w:t xml:space="preserve">, </w:t>
      </w:r>
      <w:r>
        <w:rPr>
          <w:rFonts w:ascii="Arial" w:cs="Arial" w:eastAsia="Arial" w:hAnsi="Arial"/>
          <w:b/>
          <w:bCs/>
          <w:i w:val="false"/>
          <w:iCs w:val="false"/>
          <w:color w:val="202124"/>
          <w:sz w:val="22"/>
          <w:szCs w:val="22"/>
        </w:rPr>
        <w:t xml:space="preserve">Teknik Yetkinlik</w:t>
      </w:r>
      <w:r>
        <w:rPr>
          <w:rFonts w:ascii="Arial" w:cs="Arial" w:eastAsia="Arial" w:hAnsi="Arial"/>
          <w:b w:val="false"/>
          <w:bCs w:val="false"/>
          <w:i w:val="false"/>
          <w:iCs w:val="false"/>
          <w:color w:val="202124"/>
          <w:sz w:val="22"/>
          <w:szCs w:val="22"/>
        </w:rPr>
        <w:t xml:space="preserve"> ve </w:t>
      </w:r>
      <w:r>
        <w:rPr>
          <w:rFonts w:ascii="Arial" w:cs="Arial" w:eastAsia="Arial" w:hAnsi="Arial"/>
          <w:b/>
          <w:bCs/>
          <w:i w:val="false"/>
          <w:iCs w:val="false"/>
          <w:color w:val="202124"/>
          <w:sz w:val="22"/>
          <w:szCs w:val="22"/>
        </w:rPr>
        <w:t xml:space="preserve">Yenilikçilik</w:t>
      </w:r>
      <w:r>
        <w:rPr>
          <w:rFonts w:ascii="Arial" w:cs="Arial" w:eastAsia="Arial" w:hAnsi="Arial"/>
          <w:b w:val="false"/>
          <w:bCs w:val="false"/>
          <w:i w:val="false"/>
          <w:iCs w:val="false"/>
          <w:color w:val="202124"/>
          <w:sz w:val="22"/>
          <w:szCs w:val="22"/>
        </w:rPr>
        <w:t xml:space="preserve"> kriter puanları karşılaştırılır.</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Üç kriter de eşit hâlde kalırsa, jüri kapalı oturumda ek bir “tie-breaker” oylaması yapar; basit çoğunluk kararla sonuç belirlenir.</w:t>
      </w:r>
    </w:p>
    <w:p>
      <w:pPr>
        <w:spacing w:after="120" w:before="60" w:line="300"/>
        <w:ind w:left="720" w:hanging="720"/>
      </w:pPr>
      <w:r>
        <w:rPr>
          <w:rFonts w:ascii="Arial" w:cs="Arial" w:eastAsia="Arial" w:hAnsi="Arial"/>
          <w:b/>
          <w:bCs/>
          <w:color w:val="1A73E8"/>
          <w:sz w:val="22"/>
          <w:szCs w:val="22"/>
        </w:rPr>
        <w:t xml:space="preserve">03</w:t>
      </w:r>
      <w:r>
        <w:rPr>
          <w:rFonts w:ascii="Arial" w:cs="Arial" w:eastAsia="Arial" w:hAnsi="Arial"/>
          <w:sz w:val="22"/>
          <w:szCs w:val="22"/>
        </w:rPr>
        <w:t xml:space="preserve">      </w:t>
      </w:r>
      <w:r>
        <w:rPr>
          <w:rFonts w:ascii="Arial" w:cs="Arial" w:eastAsia="Arial" w:hAnsi="Arial"/>
          <w:color w:val="202124"/>
          <w:sz w:val="22"/>
          <w:szCs w:val="22"/>
        </w:rPr>
        <w:t xml:space="preserve">Tie-breaker oylamasında çekimser oy kullanılamaz.</w:t>
      </w:r>
    </w:p>
    <w:p>
      <w:pPr>
        <w:pStyle w:val="Heading2"/>
        <w:spacing w:after="120" w:before="240"/>
      </w:pPr>
      <w:r>
        <w:rPr>
          <w:rFonts w:ascii="Arial" w:cs="Arial" w:eastAsia="Arial" w:hAnsi="Arial"/>
          <w:b/>
          <w:bCs/>
          <w:color w:val="1A73E8"/>
          <w:sz w:val="26"/>
          <w:szCs w:val="26"/>
        </w:rPr>
        <w:t xml:space="preserve">12.3. Ödülün dağıtımı</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color w:val="202124"/>
          <w:sz w:val="22"/>
          <w:szCs w:val="22"/>
        </w:rPr>
        <w:t xml:space="preserve">Donanım ve ayni ödüller etkinlik gününde teslim edilir; uzaktan katılım söz konusu değildir, takım üyelerinden en az biri ödül törenine katılmak zorundadır.</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Vergi yükümlülüğü kazanan takıma aittir; düzenleyici, gerekli yasal kesintileri yapma hakkını saklı tutar.</w:t>
      </w:r>
    </w:p>
    <w:p>
      <w:pPr>
        <w:pStyle w:val="Heading1"/>
        <w:spacing w:after="200" w:before="360"/>
      </w:pPr>
      <w:r>
        <w:rPr>
          <w:rFonts w:ascii="Arial" w:cs="Arial" w:eastAsia="Arial" w:hAnsi="Arial"/>
          <w:b/>
          <w:bCs/>
          <w:color w:val="1A73E8"/>
          <w:sz w:val="36"/>
          <w:szCs w:val="36"/>
        </w:rPr>
        <w:t xml:space="preserve">13. İtiraz ve Şikâyet Süreci</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b w:val="false"/>
          <w:bCs w:val="false"/>
          <w:i w:val="false"/>
          <w:iCs w:val="false"/>
          <w:color w:val="202124"/>
          <w:sz w:val="22"/>
          <w:szCs w:val="22"/>
        </w:rPr>
        <w:t xml:space="preserve">Jüri kararına itiraz, kararın açıklanmasını izleyen </w:t>
      </w:r>
      <w:r>
        <w:rPr>
          <w:rFonts w:ascii="Arial" w:cs="Arial" w:eastAsia="Arial" w:hAnsi="Arial"/>
          <w:b/>
          <w:bCs/>
          <w:i w:val="false"/>
          <w:iCs w:val="false"/>
          <w:color w:val="202124"/>
          <w:sz w:val="22"/>
          <w:szCs w:val="22"/>
        </w:rPr>
        <w:t xml:space="preserve">2 saat</w:t>
      </w:r>
      <w:r>
        <w:rPr>
          <w:rFonts w:ascii="Arial" w:cs="Arial" w:eastAsia="Arial" w:hAnsi="Arial"/>
          <w:b w:val="false"/>
          <w:bCs w:val="false"/>
          <w:i w:val="false"/>
          <w:iCs w:val="false"/>
          <w:color w:val="202124"/>
          <w:sz w:val="22"/>
          <w:szCs w:val="22"/>
        </w:rPr>
        <w:t xml:space="preserve"> içinde yazılı olarak (e-posta) yapılır.</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İtirazlar; jüri başkanı, organizasyon koordinatörü ve bağımsız bir akademisyenden oluşan 3 kişilik “hakem heyeti” tarafından 24 saat içinde sonuçlandırılır.</w:t>
      </w:r>
    </w:p>
    <w:p>
      <w:pPr>
        <w:spacing w:after="120" w:before="60" w:line="300"/>
        <w:ind w:left="720" w:hanging="720"/>
      </w:pPr>
      <w:r>
        <w:rPr>
          <w:rFonts w:ascii="Arial" w:cs="Arial" w:eastAsia="Arial" w:hAnsi="Arial"/>
          <w:b/>
          <w:bCs/>
          <w:color w:val="1A73E8"/>
          <w:sz w:val="22"/>
          <w:szCs w:val="22"/>
        </w:rPr>
        <w:t xml:space="preserve">03</w:t>
      </w:r>
      <w:r>
        <w:rPr>
          <w:rFonts w:ascii="Arial" w:cs="Arial" w:eastAsia="Arial" w:hAnsi="Arial"/>
          <w:sz w:val="22"/>
          <w:szCs w:val="22"/>
        </w:rPr>
        <w:t xml:space="preserve">      </w:t>
      </w:r>
      <w:r>
        <w:rPr>
          <w:rFonts w:ascii="Arial" w:cs="Arial" w:eastAsia="Arial" w:hAnsi="Arial"/>
          <w:color w:val="202124"/>
          <w:sz w:val="22"/>
          <w:szCs w:val="22"/>
        </w:rPr>
        <w:t xml:space="preserve">Hakem heyetinin kararı kesindir; ödüllerde değişiklik gerekirse bu süreçten sonra resmi duyuru yapılır.</w:t>
      </w:r>
    </w:p>
    <w:p>
      <w:pPr>
        <w:spacing w:after="120" w:before="60" w:line="300"/>
        <w:ind w:left="720" w:hanging="720"/>
      </w:pPr>
      <w:r>
        <w:rPr>
          <w:rFonts w:ascii="Arial" w:cs="Arial" w:eastAsia="Arial" w:hAnsi="Arial"/>
          <w:b/>
          <w:bCs/>
          <w:color w:val="1A73E8"/>
          <w:sz w:val="22"/>
          <w:szCs w:val="22"/>
        </w:rPr>
        <w:t xml:space="preserve">04</w:t>
      </w:r>
      <w:r>
        <w:rPr>
          <w:rFonts w:ascii="Arial" w:cs="Arial" w:eastAsia="Arial" w:hAnsi="Arial"/>
          <w:sz w:val="22"/>
          <w:szCs w:val="22"/>
        </w:rPr>
        <w:t xml:space="preserve">      </w:t>
      </w:r>
      <w:r>
        <w:rPr>
          <w:rFonts w:ascii="Arial" w:cs="Arial" w:eastAsia="Arial" w:hAnsi="Arial"/>
          <w:color w:val="202124"/>
          <w:sz w:val="22"/>
          <w:szCs w:val="22"/>
        </w:rPr>
        <w:t xml:space="preserve">Diskalifiye kararlarına itirazlar aynı süreçle değerlendirilir; etkinlik süresince verilen geçici uyarılar itiraza konu olmaz.</w:t>
      </w:r>
    </w:p>
    <w:p>
      <w:pPr>
        <w:pStyle w:val="Heading1"/>
        <w:spacing w:after="200" w:before="360"/>
      </w:pPr>
      <w:r>
        <w:rPr>
          <w:rFonts w:ascii="Arial" w:cs="Arial" w:eastAsia="Arial" w:hAnsi="Arial"/>
          <w:b/>
          <w:bCs/>
          <w:color w:val="1A73E8"/>
          <w:sz w:val="36"/>
          <w:szCs w:val="36"/>
        </w:rPr>
        <w:t xml:space="preserve">14. Sorumluluk Reddi ve Mücbir Sebep</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color w:val="202124"/>
          <w:sz w:val="22"/>
          <w:szCs w:val="22"/>
        </w:rPr>
        <w:t xml:space="preserve">Düzenleyici, etkinlik mekânında oluşabilecek değerli eşya kayıplarından sorumlu değildir; takımlar dizüstü bilgisayar ve donanımlarını gözetimsiz bırakmamalıdır.</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Doğal afet, salgın, kamu otoritesi kararı veya benzeri mücbir sebep hâlinde etkinlik ertelenebilir veya iptal edilebilir; bu durumda kurallar uyarlanır ve duyurulur.</w:t>
      </w:r>
    </w:p>
    <w:p>
      <w:pPr>
        <w:spacing w:after="120" w:before="60" w:line="300"/>
        <w:ind w:left="720" w:hanging="720"/>
      </w:pPr>
      <w:r>
        <w:rPr>
          <w:rFonts w:ascii="Arial" w:cs="Arial" w:eastAsia="Arial" w:hAnsi="Arial"/>
          <w:b/>
          <w:bCs/>
          <w:color w:val="1A73E8"/>
          <w:sz w:val="22"/>
          <w:szCs w:val="22"/>
        </w:rPr>
        <w:t xml:space="preserve">03</w:t>
      </w:r>
      <w:r>
        <w:rPr>
          <w:rFonts w:ascii="Arial" w:cs="Arial" w:eastAsia="Arial" w:hAnsi="Arial"/>
          <w:sz w:val="22"/>
          <w:szCs w:val="22"/>
        </w:rPr>
        <w:t xml:space="preserve">      </w:t>
      </w:r>
      <w:r>
        <w:rPr>
          <w:rFonts w:ascii="Arial" w:cs="Arial" w:eastAsia="Arial" w:hAnsi="Arial"/>
          <w:color w:val="202124"/>
          <w:sz w:val="22"/>
          <w:szCs w:val="22"/>
        </w:rPr>
        <w:t xml:space="preserve">Katılımcılar, başvuru formunu tamamlayıp ilettikleri andan itibaren; etkinlik boyunca çekilecek her türlü görsel ve işitsel kaydın organizasyonun tanıtım ve yayın faaliyetlerinde kullanılmasına peşinen izin vermiş kabul edilir.</w:t>
      </w:r>
    </w:p>
    <w:p>
      <w:pPr>
        <w:spacing w:after="120" w:before="60" w:line="300"/>
        <w:ind w:left="720" w:hanging="720"/>
      </w:pPr>
      <w:r>
        <w:rPr>
          <w:rFonts w:ascii="Arial" w:cs="Arial" w:eastAsia="Arial" w:hAnsi="Arial"/>
          <w:b/>
          <w:bCs/>
          <w:color w:val="1A73E8"/>
          <w:sz w:val="22"/>
          <w:szCs w:val="22"/>
        </w:rPr>
        <w:t xml:space="preserve">04</w:t>
      </w:r>
      <w:r>
        <w:rPr>
          <w:rFonts w:ascii="Arial" w:cs="Arial" w:eastAsia="Arial" w:hAnsi="Arial"/>
          <w:sz w:val="22"/>
          <w:szCs w:val="22"/>
        </w:rPr>
        <w:t xml:space="preserve">      </w:t>
      </w:r>
      <w:r>
        <w:rPr>
          <w:rFonts w:ascii="Arial" w:cs="Arial" w:eastAsia="Arial" w:hAnsi="Arial"/>
          <w:b w:val="false"/>
          <w:bCs w:val="false"/>
          <w:i w:val="false"/>
          <w:iCs w:val="false"/>
          <w:color w:val="202124"/>
          <w:sz w:val="22"/>
          <w:szCs w:val="22"/>
        </w:rPr>
        <w:t xml:space="preserve">Düzenleyici, mücbir sebepler dışında ödülleri vermekten kaçınamaz; ancak ödüllerin </w:t>
      </w:r>
      <w:r>
        <w:rPr>
          <w:rFonts w:ascii="Arial" w:cs="Arial" w:eastAsia="Arial" w:hAnsi="Arial"/>
          <w:b/>
          <w:bCs/>
          <w:i w:val="false"/>
          <w:iCs w:val="false"/>
          <w:color w:val="202124"/>
          <w:sz w:val="22"/>
          <w:szCs w:val="22"/>
        </w:rPr>
        <w:t xml:space="preserve">eşdeğerini</w:t>
      </w:r>
      <w:r>
        <w:rPr>
          <w:rFonts w:ascii="Arial" w:cs="Arial" w:eastAsia="Arial" w:hAnsi="Arial"/>
          <w:b w:val="false"/>
          <w:bCs w:val="false"/>
          <w:i w:val="false"/>
          <w:iCs w:val="false"/>
          <w:color w:val="202124"/>
          <w:sz w:val="22"/>
          <w:szCs w:val="22"/>
        </w:rPr>
        <w:t xml:space="preserve"> sağlama hakkını saklı tutar (örn. tükenmiş bir donanımın yerine eşdeğer model).</w:t>
      </w:r>
    </w:p>
    <w:p>
      <w:pPr>
        <w:pStyle w:val="Heading1"/>
        <w:spacing w:after="200" w:before="360"/>
      </w:pPr>
      <w:r>
        <w:rPr>
          <w:rFonts w:ascii="Arial" w:cs="Arial" w:eastAsia="Arial" w:hAnsi="Arial"/>
          <w:b/>
          <w:bCs/>
          <w:color w:val="1A73E8"/>
          <w:sz w:val="36"/>
          <w:szCs w:val="36"/>
        </w:rPr>
        <w:t xml:space="preserve">15. Yürürlük ve Değişiklikler</w:t>
      </w:r>
    </w:p>
    <w:p>
      <w:pPr>
        <w:spacing w:after="120" w:before="60" w:line="300"/>
        <w:ind w:left="720" w:hanging="720"/>
      </w:pPr>
      <w:r>
        <w:rPr>
          <w:rFonts w:ascii="Arial" w:cs="Arial" w:eastAsia="Arial" w:hAnsi="Arial"/>
          <w:b/>
          <w:bCs/>
          <w:color w:val="1A73E8"/>
          <w:sz w:val="22"/>
          <w:szCs w:val="22"/>
        </w:rPr>
        <w:t xml:space="preserve">01</w:t>
      </w:r>
      <w:r>
        <w:rPr>
          <w:rFonts w:ascii="Arial" w:cs="Arial" w:eastAsia="Arial" w:hAnsi="Arial"/>
          <w:sz w:val="22"/>
          <w:szCs w:val="22"/>
        </w:rPr>
        <w:t xml:space="preserve">      </w:t>
      </w:r>
      <w:r>
        <w:rPr>
          <w:rFonts w:ascii="Arial" w:cs="Arial" w:eastAsia="Arial" w:hAnsi="Arial"/>
          <w:color w:val="202124"/>
          <w:sz w:val="22"/>
          <w:szCs w:val="22"/>
        </w:rPr>
        <w:t xml:space="preserve">Bu kurallar, başvuru sayfasında yayımlandığı tarihte yürürlüğe girer ve etkinliğin sona erdiği gün, tüm itiraz süreçleri kapandıktan sonra hükmünü tamamlar.</w:t>
      </w:r>
    </w:p>
    <w:p>
      <w:pPr>
        <w:spacing w:after="120" w:before="60" w:line="300"/>
        <w:ind w:left="720" w:hanging="720"/>
      </w:pPr>
      <w:r>
        <w:rPr>
          <w:rFonts w:ascii="Arial" w:cs="Arial" w:eastAsia="Arial" w:hAnsi="Arial"/>
          <w:b/>
          <w:bCs/>
          <w:color w:val="1A73E8"/>
          <w:sz w:val="22"/>
          <w:szCs w:val="22"/>
        </w:rPr>
        <w:t xml:space="preserve">02</w:t>
      </w:r>
      <w:r>
        <w:rPr>
          <w:rFonts w:ascii="Arial" w:cs="Arial" w:eastAsia="Arial" w:hAnsi="Arial"/>
          <w:sz w:val="22"/>
          <w:szCs w:val="22"/>
        </w:rPr>
        <w:t xml:space="preserve">      </w:t>
      </w:r>
      <w:r>
        <w:rPr>
          <w:rFonts w:ascii="Arial" w:cs="Arial" w:eastAsia="Arial" w:hAnsi="Arial"/>
          <w:color w:val="202124"/>
          <w:sz w:val="22"/>
          <w:szCs w:val="22"/>
        </w:rPr>
        <w:t xml:space="preserve">Düzenleyici, gerekçe göstererek kuralları güncelleyebilir; değişiklikler resmi web sitesinde duyurulur ve yürürlük tarihi açıkça belirtilir.</w:t>
      </w:r>
    </w:p>
    <w:p>
      <w:pPr>
        <w:spacing w:after="120" w:before="60" w:line="300"/>
        <w:ind w:left="720" w:hanging="720"/>
      </w:pPr>
      <w:r>
        <w:rPr>
          <w:rFonts w:ascii="Arial" w:cs="Arial" w:eastAsia="Arial" w:hAnsi="Arial"/>
          <w:b/>
          <w:bCs/>
          <w:color w:val="1A73E8"/>
          <w:sz w:val="22"/>
          <w:szCs w:val="22"/>
        </w:rPr>
        <w:t xml:space="preserve">03</w:t>
      </w:r>
      <w:r>
        <w:rPr>
          <w:rFonts w:ascii="Arial" w:cs="Arial" w:eastAsia="Arial" w:hAnsi="Arial"/>
          <w:sz w:val="22"/>
          <w:szCs w:val="22"/>
        </w:rPr>
        <w:t xml:space="preserve">      </w:t>
      </w:r>
      <w:r>
        <w:rPr>
          <w:rFonts w:ascii="Arial" w:cs="Arial" w:eastAsia="Arial" w:hAnsi="Arial"/>
          <w:color w:val="202124"/>
          <w:sz w:val="22"/>
          <w:szCs w:val="22"/>
        </w:rPr>
        <w:t xml:space="preserve">Etkinlik başladıktan sonra, ödül dağıtımı ve değerlendirme kriterleri ile ilgili maddelerde değişiklik yapılamaz; yalnızca açıklayıcı/düzeltici metinler eklenebilir.</w:t>
      </w:r>
    </w:p>
    <w:p>
      <w:pPr>
        <w:spacing w:after="360"/>
      </w:pPr>
      <w:r>
        <w:t xml:space="preserve"/>
      </w:r>
    </w:p>
    <w:p>
      <w:pPr>
        <w:pBdr>
          <w:top w:val="single" w:color="D9D9D9" w:sz="6" w:space="6"/>
        </w:pBdr>
        <w:spacing w:after="120" w:before="240"/>
      </w:pPr>
      <w:r>
        <w:rPr>
          <w:sz w:val="4"/>
          <w:szCs w:val="4"/>
        </w:rPr>
        <w:t xml:space="preserve"> </w:t>
      </w:r>
    </w:p>
    <w:p>
      <w:pPr>
        <w:spacing w:after="120" w:before="60" w:line="300"/>
        <w:jc w:val="left"/>
      </w:pPr>
      <w:r>
        <w:rPr>
          <w:rFonts w:ascii="Arial" w:cs="Arial" w:eastAsia="Arial" w:hAnsi="Arial"/>
          <w:b w:val="false"/>
          <w:bCs w:val="false"/>
          <w:i w:val="false"/>
          <w:iCs w:val="false"/>
          <w:color w:val="202124"/>
          <w:sz w:val="22"/>
          <w:szCs w:val="22"/>
        </w:rPr>
        <w:t xml:space="preserve">Sorularınız için: </w:t>
      </w:r>
      <w:r>
        <w:rPr>
          <w:rFonts w:ascii="Arial" w:cs="Arial" w:eastAsia="Arial" w:hAnsi="Arial"/>
          <w:b/>
          <w:bCs/>
          <w:i w:val="false"/>
          <w:iCs w:val="false"/>
          <w:color w:val="202124"/>
          <w:sz w:val="22"/>
          <w:szCs w:val="22"/>
        </w:rPr>
        <w:t xml:space="preserve">gdg@istinye.edu.tr</w:t>
      </w:r>
      <w:r>
        <w:rPr>
          <w:rFonts w:ascii="Arial" w:cs="Arial" w:eastAsia="Arial" w:hAnsi="Arial"/>
          <w:b w:val="false"/>
          <w:bCs w:val="false"/>
          <w:i w:val="false"/>
          <w:iCs w:val="false"/>
          <w:color w:val="202124"/>
          <w:sz w:val="22"/>
          <w:szCs w:val="22"/>
        </w:rPr>
        <w:t xml:space="preserve">  ·  </w:t>
      </w:r>
      <w:r>
        <w:rPr>
          <w:rFonts w:ascii="Arial" w:cs="Arial" w:eastAsia="Arial" w:hAnsi="Arial"/>
          <w:b/>
          <w:bCs/>
          <w:i w:val="false"/>
          <w:iCs w:val="false"/>
          <w:color w:val="202124"/>
          <w:sz w:val="22"/>
          <w:szCs w:val="22"/>
        </w:rPr>
        <w:t xml:space="preserve">hackfest26.com</w:t>
      </w:r>
    </w:p>
    <w:p>
      <w:pPr>
        <w:spacing w:after="120" w:before="60" w:line="300"/>
        <w:jc w:val="left"/>
      </w:pPr>
      <w:r>
        <w:rPr>
          <w:rFonts w:ascii="Arial" w:cs="Arial" w:eastAsia="Arial" w:hAnsi="Arial"/>
          <w:b w:val="false"/>
          <w:bCs w:val="false"/>
          <w:i w:val="false"/>
          <w:iCs w:val="false"/>
          <w:color w:val="5F6368"/>
          <w:sz w:val="22"/>
          <w:szCs w:val="22"/>
        </w:rPr>
        <w:t xml:space="preserve">© 2026 GDG On Campus İstinye Üniversitesi. Bu doküman bilgilendirme amaçlıdır; resmi geçerli sürüm her zaman web sitesindeki en güncel hâlidir.</w:t>
      </w:r>
    </w:p>
    <w:sectPr>
      <w:headerReference w:type="default" r:id="rId7"/>
      <w:headerReference w:type="first" r:id="rId8"/>
      <w:footerReference w:type="default" r:id="rId9"/>
      <w:footerReference w:type="first" r:id="rId10"/>
      <w:pgSz w:w="12240" w:h="15840" w:orient="portrait"/>
      <w:pgMar w:top="720" w:right="1080" w:bottom="720" w:left="1080" w:header="360" w:footer="3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0A6"/>
        <w:sz w:val="18"/>
        <w:szCs w:val="18"/>
      </w:rPr>
      <w:t xml:space="preserve"/>
    </w:r>
    <w:r>
      <w:rPr>
        <w:rFonts w:ascii="Arial" w:cs="Arial" w:eastAsia="Arial" w:hAnsi="Arial"/>
        <w:color w:val="9AA0A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80"/>
      </w:tabs>
    </w:pPr>
    <w:r>
      <w:rPr>
        <w:rFonts w:ascii="Arial" w:cs="Arial" w:eastAsia="Arial" w:hAnsi="Arial"/>
        <w:color w:val="5F6368"/>
        <w:sz w:val="18"/>
        <w:szCs w:val="18"/>
      </w:rPr>
      <w:t xml:space="preserve">HackFest'26 AI — Yarışma Kuralları</w:t>
    </w:r>
    <w:r>
      <w:rPr>
        <w:rFonts w:ascii="Arial" w:cs="Arial" w:eastAsia="Arial" w:hAnsi="Arial"/>
        <w:color w:val="5F6368"/>
        <w:sz w:val="18"/>
        <w:szCs w:val="18"/>
      </w:rPr>
      <w:t xml:space="preserve">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73E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HackFest'26 AI — Yarışma Kuralları</dc:title>
  <dc:creator>GDG On Campus İstinye Üniversitesi</dc:creator>
  <dc:description>HackFest'26 AI Hackathon yarışma kuralları ve katılım şartları</dc:description>
  <cp:lastModifiedBy>Un-named</cp:lastModifiedBy>
  <cp:revision>1</cp:revision>
  <dcterms:created xsi:type="dcterms:W3CDTF">2026-05-13T17:57:45.532Z</dcterms:created>
  <dcterms:modified xsi:type="dcterms:W3CDTF">2026-05-13T17:57:45.532Z</dcterms:modified>
</cp:coreProperties>
</file>

<file path=docProps/custom.xml><?xml version="1.0" encoding="utf-8"?>
<Properties xmlns="http://schemas.openxmlformats.org/officeDocument/2006/custom-properties" xmlns:vt="http://schemas.openxmlformats.org/officeDocument/2006/docPropsVTypes"/>
</file>