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Überschrift"/>
        <w:jc w:val="center"/>
      </w:pPr>
      <w:r>
        <w:t>Bericht der Gigabit-Geschäftsstelle vom 02.11.2018</w:t>
        <w:br/>
      </w:r>
    </w:p>
    <w:p>
      <w:pPr>
        <w:pStyle w:val="Text"/>
      </w:pPr>
      <w:r>
        <w:t>Insgesamt sind 1339 förderfähige Adresspunkte in der Datenbank erfasst. Diese gehören zu 1178 Schulen nach Schulgesetz und 16 anderen förderfähigen Standorten.</w:t>
        <w:br/>
      </w:r>
    </w:p>
    <w:p>
      <w:pPr>
        <w:pStyle w:val="Text"/>
      </w:pPr>
      <w:r>
        <w:t>Von den förderfähigen Adresspunkten existiert von 1120 Adresspunkten eine Rückmeldung über die aktuelle Versorgungslage. Die durchschnittliche Bandbreite der erfassten Adresspunkte liegt bei 129 MBit/s im Download und bei 55 MBit/s im Upload.</w:t>
        <w:br/>
      </w:r>
    </w:p>
    <w:p>
      <w:pPr>
        <w:pStyle w:val="Text"/>
      </w:pPr>
      <w:r>
        <w:t>Von den erfassten Anschlüssen verfügen 98.1% über keinen Gigabit-Anschluss.</w:t>
        <w:br/>
      </w:r>
    </w:p>
    <w:p>
      <w:pPr>
        <w:pStyle w:val="Überschrift2"/>
      </w:pPr>
      <w:r>
        <w:t>Statistik</w:t>
        <w:br/>
      </w:r>
    </w:p>
    <w:p>
      <w:pPr>
        <w:pStyle w:val="Text"/>
      </w:pPr>
      <w:r>
        <w:t>Die Statistik der Auswertung ist einmal nach Schulformen und nach Kreisen aufgeteilt.</w:t>
        <w:br/>
      </w:r>
    </w:p>
    <w:p>
      <w:pPr>
        <w:pStyle w:val="Text"/>
      </w:pPr>
      <w:r>
        <w:t>"Anschluss erfasst" gibt wieder, wie hoch der Anteil der erfassten Anschlüsse bezogen auf die ermittelten Gesamtanschlüsse der Schulform oder der Region ist.</w:t>
        <w:br/>
      </w:r>
    </w:p>
    <w:p>
      <w:pPr>
        <w:pStyle w:val="Text"/>
      </w:pPr>
      <w:r>
        <w:t>"Ohne Gigabit-Anschluss" stellt den Anteil der Schulen dar, von denen der Anschluss erfasst und die aktuelle Geschwindigkeit in der Datenbank vorhanden, dieser aber nicht symmetrisch gigabitfähig, wie in der Schulförderrichtlinie gefordert, ist.</w:t>
        <w:br/>
      </w:r>
    </w:p>
    <w:p>
      <w:pPr>
        <w:pStyle w:val="Text"/>
      </w:pPr>
      <w:r>
        <w:t>Die Werte "AVG Download" und "AVG Upload" geben den durchschnittlichen Up- bzw. Download der jeweiligen Schulen an. Hierbei werden nur Schulen berücksichtigt, von denen die Anschlussgeschwindigkeit gemeldet ist.</w:t>
        <w:br/>
      </w:r>
    </w:p>
    <w:p>
      <w:pPr>
        <w:pStyle w:val="Text"/>
      </w:pPr>
      <w:r>
        <w:t>Der Wert "Bandbreite pro Schüler" gibt den rechnerisch ermittelten Wert an, den ein Schüler durchschnittlich an Bandbreite zur Verfügung hat.</w:t>
        <w:br/>
      </w:r>
    </w:p>
    <w:p>
      <w:pPr>
        <w:pStyle w:val="Tabellenkopf"/>
      </w:pPr>
      <w:r>
        <w:t>Statistiken nach Schulformen: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Stand- orte gesamt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Grund- schulen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Förder- schulen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Sek I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Sek II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BK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Sonstige Schulen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In der</w:t>
              <w:br/>
              <w:t>Datenbank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1339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648 /</w:t>
              <w:br/>
              <w:t>48.4%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117 /</w:t>
              <w:br/>
              <w:t>8.7%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227 /</w:t>
              <w:br/>
              <w:t>17.0%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202 /</w:t>
              <w:br/>
              <w:t>15.1%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101 /</w:t>
              <w:br/>
              <w:t>7.5%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44 /</w:t>
              <w:br/>
              <w:t>3.3%</w:t>
            </w:r>
          </w:p>
        </w:tc>
      </w:tr>
      <w:tr>
        <w:tc>
          <w:tcPr>
            <w:vAlign w:val="center"/>
          </w:tcPr>
          <w:p>
            <w:pPr>
              <w:ind w:left="10" w:right="10"/>
              <w:jc w:val="center"/>
            </w:pPr>
            <w:r>
              <w:t>Anschluss erfasst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1120 /</w:t>
              <w:br/>
              <w:t>83.6%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588 /</w:t>
              <w:br/>
              <w:t>90.7%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90 /</w:t>
              <w:br/>
              <w:t>76.9%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171 /</w:t>
              <w:br/>
              <w:t>75.3%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171 /</w:t>
              <w:br/>
              <w:t>84.7%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71.3%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28 /</w:t>
              <w:br/>
              <w:t>63.6%</w:t>
            </w:r>
          </w:p>
        </w:tc>
      </w:tr>
      <w:tr>
        <w:tc>
          <w:tcPr>
            <w:vAlign w:val="center"/>
          </w:tcPr>
          <w:p>
            <w:pPr>
              <w:ind w:left="10" w:right="10"/>
              <w:jc w:val="center"/>
            </w:pPr>
            <w:r>
              <w:t>ohne Gigabit-Anschluss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1099 /</w:t>
              <w:br/>
              <w:t>98.1%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585 /</w:t>
              <w:br/>
              <w:t>99.5%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88 /</w:t>
              <w:br/>
              <w:t>97.8%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167 /</w:t>
              <w:br/>
              <w:t>97.7%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164 /</w:t>
              <w:br/>
              <w:t>95.9%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67 /</w:t>
              <w:br/>
              <w:t>93.1%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28 /</w:t>
              <w:br/>
              <w:t>100.0%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Download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95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181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273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165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Upload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56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85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164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35 MBit/s</w:t>
            </w:r>
          </w:p>
        </w:tc>
      </w:tr>
      <w:tr>
        <w:tc>
          <w:p>
            <w:r>
              <w:t>Bandbreite pro Schüler</w:t>
            </w:r>
          </w:p>
        </w:tc>
        <w:tc>
          <w:p>
            <w:r>
              <w:t>todo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  <w:br/>
      </w:r>
    </w:p>
    <w:p>
      <w:pPr>
        <w:pStyle w:val="Tabellenkopf"/>
      </w:pPr>
      <w:r>
        <w:t>Statistiken nach Regionen: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Gesamt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BO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DO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EN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HA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HAM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HER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In der</w:t>
              <w:br/>
              <w:t>Datenbank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1339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110 /</w:t>
              <w:br/>
              <w:t>8.2%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189 /</w:t>
              <w:br/>
              <w:t>14.1%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111 /</w:t>
              <w:br/>
              <w:t>8.3%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76 /</w:t>
              <w:br/>
              <w:t>5.7%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5.4%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43 /</w:t>
              <w:br/>
              <w:t>3.2%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Anschluss</w:t>
              <w:br/>
              <w:t>erfasst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1120 /</w:t>
              <w:br/>
              <w:t>83.6%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96 /</w:t>
              <w:br/>
              <w:t>87.3%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174 /</w:t>
              <w:br/>
              <w:t>92.1%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108 /</w:t>
              <w:br/>
              <w:t>97.3%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94.7%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62 /</w:t>
              <w:br/>
              <w:t>86.1%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0 /</w:t>
              <w:br/>
              <w:t>0.0%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ohne Gigabit-</w:t>
              <w:br/>
              <w:t>Anschluss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1099 /</w:t>
              <w:br/>
              <w:t>98.1%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96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173 /</w:t>
              <w:br/>
              <w:t>99.4%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108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72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62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0 /</w:t>
              <w:br/>
              <w:t>0%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Download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17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68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0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Upload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137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64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0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Bandbreite</w:t>
              <w:br/>
              <w:t>pro Schüler</w:t>
            </w:r>
          </w:p>
        </w:tc>
        <w:tc>
          <w:p>
            <w:r>
              <w:t>todo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Gesamt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HSK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MK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OE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SI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SO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UN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In der</w:t>
              <w:br/>
              <w:t>Datenbank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1339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143 /</w:t>
              <w:br/>
              <w:t>10.7%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152 /</w:t>
              <w:br/>
              <w:t>11.4%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71 /</w:t>
              <w:br/>
              <w:t>5.3%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126 /</w:t>
              <w:br/>
              <w:t>9.4%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122 /</w:t>
              <w:br/>
              <w:t>9.1%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124 /</w:t>
              <w:br/>
              <w:t>9.3%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Anschluss</w:t>
              <w:br/>
              <w:t>erfasst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1120 /</w:t>
              <w:br/>
              <w:t>83.6%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131 /</w:t>
              <w:br/>
              <w:t>91.6%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122 /</w:t>
              <w:br/>
              <w:t>80.3%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53 /</w:t>
              <w:br/>
              <w:t>74.6%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107 /</w:t>
              <w:br/>
              <w:t>84.9%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94 /</w:t>
              <w:br/>
              <w:t>77.0%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101 /</w:t>
              <w:br/>
              <w:t>81.5%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ohne Gigabit-</w:t>
              <w:br/>
              <w:t>Anschluss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1099 /</w:t>
              <w:br/>
              <w:t>98.1%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127 /</w:t>
              <w:br/>
              <w:t>96.9%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112 /</w:t>
              <w:br/>
              <w:t>91.8%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53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107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94 /</w:t>
              <w:br/>
              <w:t>100.0%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>95 /</w:t>
              <w:br/>
              <w:t>94.1%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Download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129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340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226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40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60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140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143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AVG</w:t>
              <w:br/>
              <w:t>Upload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55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39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103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11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10 MBit/s</w:t>
            </w:r>
          </w:p>
        </w:tc>
        <w:tc>
          <w:tcPr>
            <w:vAlign w:val="center"/>
          </w:tcPr>
          <w:p>
            <w:pPr>
              <w:ind w:left="10" w:right="10"/>
              <w:jc w:val="center"/>
            </w:pPr>
            <w:r>
              <w:t>84 MBit/s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>Bandbreite</w:t>
              <w:br/>
              <w:t>pro Schüler</w:t>
            </w:r>
          </w:p>
        </w:tc>
        <w:tc>
          <w:p>
            <w:r>
              <w:t>todo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Überschrift" w:type="paragraph">
    <w:name w:val="Überschrift"/>
    <w:uiPriority w:val="1"/>
    <w:unhideWhenUsed/>
    <w:qFormat/>
    <w:pPr>
      <w:outlineLvl w:val="1"/>
    </w:pPr>
    <w:rPr>
      <w:rFonts w:ascii="Times New Roman"/>
      <w:color w:val="4288BC"/>
      <w:sz w:val="68"/>
      <w:szCs w:val="24"/>
    </w:rPr>
  </w:style>
  <w:style w:styleId="Überschrift2" w:type="paragraph">
    <w:name w:val="Überschrift2"/>
    <w:uiPriority w:val="2"/>
    <w:unhideWhenUsed/>
    <w:qFormat/>
    <w:pPr>
      <w:outlineLvl w:val="2"/>
    </w:pPr>
    <w:rPr>
      <w:rFonts w:ascii="Times New Roman"/>
      <w:color w:val="000000"/>
      <w:sz w:val="56"/>
      <w:szCs w:val="24"/>
    </w:rPr>
  </w:style>
  <w:style w:styleId="Tabellenkopf" w:type="paragraph">
    <w:name w:val="Tabellenkopf"/>
    <w:uiPriority w:val="3"/>
    <w:unhideWhenUsed/>
    <w:qFormat/>
    <w:pPr>
      <w:outlineLvl w:val="3"/>
    </w:pPr>
    <w:rPr>
      <w:rFonts w:ascii="Times New Roman"/>
      <w:color w:val="4288BC"/>
      <w:sz w:val="32"/>
      <w:szCs w:val="24"/>
    </w:rPr>
  </w:style>
  <w:style w:styleId="Gerade Tabellenzelle" w:type="paragraph">
    <w:name w:val="Gerade Tabellenzelle"/>
    <w:uiPriority w:val="4"/>
    <w:unhideWhenUsed/>
    <w:qFormat/>
    <w:pPr>
      <w:outlineLvl w:val="4"/>
    </w:pPr>
    <w:rPr>
      <w:rFonts w:ascii="Times New Roman"/>
      <w:color w:val="000000"/>
      <w:sz w:val="28"/>
      <w:szCs w:val="24"/>
    </w:rPr>
  </w:style>
  <w:style w:styleId="Ungerade Tabellenzelle" w:type="paragraph">
    <w:name w:val="Ungerade Tabellenzelle"/>
    <w:uiPriority w:val="5"/>
    <w:unhideWhenUsed/>
    <w:qFormat/>
    <w:pPr>
      <w:outlineLvl w:val="5"/>
    </w:pPr>
    <w:rPr>
      <w:rFonts w:ascii="Times New Roman"/>
      <w:color w:val="000000"/>
      <w:sz w:val="28"/>
      <w:szCs w:val="24"/>
    </w:rPr>
  </w:style>
  <w:style w:styleId="Text" w:type="paragraph">
    <w:name w:val="Text"/>
    <w:uiPriority w:val="6"/>
    <w:unhideWhenUsed/>
    <w:qFormat/>
    <w:pPr>
      <w:outlineLvl w:val="6"/>
    </w:pPr>
    <w:rPr>
      <w:rFonts w:ascii="Times New Roman"/>
      <w:color w:val="000000"/>
      <w:sz w:val="28"/>
      <w:szCs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2018-11-02T06:48:06Z</dcterms:created>
  <dc:creator>Apache POI</dc:creator>
</cp:coreProperties>
</file>