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6D4C" w14:textId="77777777" w:rsidR="00F42DA4" w:rsidRDefault="007C1A79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МИНИСТЕРСТВО НАУКИ И ВЫСШЕГО ОБРАЗОВАНИЯ РОССИЙСКОЙ ФЕДЕРАЦИИ</w:t>
      </w:r>
    </w:p>
    <w:p w14:paraId="3785C85D" w14:textId="77777777" w:rsidR="00F42DA4" w:rsidRDefault="007C1A7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федеральное государственное бюджетное образовательное учреждение </w:t>
      </w:r>
    </w:p>
    <w:p w14:paraId="226463C4" w14:textId="77777777" w:rsidR="00F42DA4" w:rsidRDefault="007C1A79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высшего образования</w:t>
      </w:r>
    </w:p>
    <w:p w14:paraId="005410BA" w14:textId="77777777" w:rsidR="00F42DA4" w:rsidRDefault="007C1A79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«УЛЬЯНОВСКИЙ ГОСУДАРСТВЕННЫЙ ТЕХНИЧЕСКИЙ УНИВЕРСИТЕТ»</w:t>
      </w:r>
    </w:p>
    <w:p w14:paraId="34125DBA" w14:textId="77777777" w:rsidR="00F42DA4" w:rsidRDefault="007C1A79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Кафедра «Измерительно-вычислительные комплексы»</w:t>
      </w:r>
    </w:p>
    <w:p w14:paraId="3FA27E37" w14:textId="77777777" w:rsidR="00F42DA4" w:rsidRDefault="00F42DA4"/>
    <w:p w14:paraId="57D0DD72" w14:textId="77777777" w:rsidR="00F42DA4" w:rsidRDefault="00F42DA4"/>
    <w:p w14:paraId="02CC339D" w14:textId="77777777" w:rsidR="00F42DA4" w:rsidRDefault="00F42DA4"/>
    <w:p w14:paraId="6EE4AF4D" w14:textId="77777777" w:rsidR="00F42DA4" w:rsidRDefault="00F42DA4"/>
    <w:p w14:paraId="56260FB0" w14:textId="77777777" w:rsidR="00F42DA4" w:rsidRDefault="007C1A79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ТЕХНИЧЕСКОЕ ЗАДАНИЕ</w:t>
      </w:r>
    </w:p>
    <w:p w14:paraId="0D34C74E" w14:textId="77777777" w:rsidR="00F42DA4" w:rsidRDefault="007C1A79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на курсовую работу</w:t>
      </w:r>
    </w:p>
    <w:p w14:paraId="3CCEB22F" w14:textId="77777777" w:rsidR="00F42DA4" w:rsidRDefault="007C1A79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по дисциплине «Алгоритмы и структуры данных»</w:t>
      </w:r>
    </w:p>
    <w:p w14:paraId="60968D6A" w14:textId="77777777" w:rsidR="00F42DA4" w:rsidRDefault="007C1A79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Arial" w:eastAsia="Arial" w:hAnsi="Arial" w:cs="Arial"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Тема «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Компьютерная логическая игра «Эндшпиль - король, </w:t>
      </w:r>
      <w:r>
        <w:rPr>
          <w:rFonts w:ascii="Arial" w:eastAsia="Arial" w:hAnsi="Arial" w:cs="Arial"/>
          <w:sz w:val="36"/>
          <w:szCs w:val="36"/>
        </w:rPr>
        <w:t>ладья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-король, </w:t>
      </w:r>
      <w:r>
        <w:rPr>
          <w:rFonts w:ascii="Arial" w:eastAsia="Arial" w:hAnsi="Arial" w:cs="Arial"/>
          <w:sz w:val="36"/>
          <w:szCs w:val="36"/>
        </w:rPr>
        <w:t>ферзь</w:t>
      </w:r>
      <w:r>
        <w:rPr>
          <w:rFonts w:ascii="Arial" w:eastAsia="Arial" w:hAnsi="Arial" w:cs="Arial"/>
          <w:color w:val="000000"/>
          <w:sz w:val="36"/>
          <w:szCs w:val="36"/>
        </w:rPr>
        <w:t>»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5265B23" wp14:editId="1B8321C9">
                <wp:simplePos x="0" y="0"/>
                <wp:positionH relativeFrom="column">
                  <wp:posOffset>-431799</wp:posOffset>
                </wp:positionH>
                <wp:positionV relativeFrom="paragraph">
                  <wp:posOffset>787400</wp:posOffset>
                </wp:positionV>
                <wp:extent cx="431800" cy="5344795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344795"/>
                          <a:chOff x="5115800" y="1100425"/>
                          <a:chExt cx="460400" cy="535197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130100" y="1107603"/>
                            <a:ext cx="431800" cy="5344795"/>
                            <a:chOff x="397" y="8323"/>
                            <a:chExt cx="680" cy="825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B3EE38" w14:textId="77777777" w:rsidR="00F42DA4" w:rsidRDefault="00F42D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Прямоугольник 13"/>
                          <wps:cNvSpPr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9D1C3" w14:textId="77777777" w:rsidR="00F42DA4" w:rsidRDefault="007C1A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spcFirstLastPara="1" wrap="square" lIns="12700" tIns="25400" rIns="0" bIns="0" anchor="t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95BBAB" w14:textId="77777777" w:rsidR="00F42DA4" w:rsidRDefault="007C1A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03AFB" w14:textId="77777777" w:rsidR="00F42DA4" w:rsidRDefault="007C1A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227468" w14:textId="77777777" w:rsidR="00F42DA4" w:rsidRDefault="007C1A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spcFirstLastPara="1" wrap="square" lIns="12700" tIns="38100" rIns="0" bIns="0" anchor="t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D9673" w14:textId="77777777" w:rsidR="00F42DA4" w:rsidRDefault="007C1A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spcFirstLastPara="1" wrap="square" lIns="12700" tIns="5080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787400</wp:posOffset>
                </wp:positionV>
                <wp:extent cx="431800" cy="53447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34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BBFB45" w14:textId="6999E591" w:rsidR="00F42DA4" w:rsidRPr="007C1A79" w:rsidRDefault="007C1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Р.02069337.22/239</w:t>
      </w:r>
      <w:r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07</w:t>
      </w:r>
      <w:r>
        <w:rPr>
          <w:color w:val="000000"/>
          <w:sz w:val="28"/>
          <w:szCs w:val="28"/>
        </w:rPr>
        <w:t xml:space="preserve"> ТЗ-0</w:t>
      </w:r>
      <w:r>
        <w:rPr>
          <w:color w:val="000000"/>
          <w:sz w:val="28"/>
          <w:szCs w:val="28"/>
          <w:lang w:val="en-US"/>
        </w:rPr>
        <w:t>1</w:t>
      </w:r>
    </w:p>
    <w:p w14:paraId="68A33EC9" w14:textId="77777777" w:rsidR="00F42DA4" w:rsidRDefault="007C1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Листов 6</w:t>
      </w:r>
    </w:p>
    <w:p w14:paraId="59AC921D" w14:textId="77777777" w:rsidR="00F42DA4" w:rsidRDefault="00F42DA4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C6E4E5B" w14:textId="77777777" w:rsidR="00F42DA4" w:rsidRDefault="00F42DA4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3EC0E182" w14:textId="77777777" w:rsidR="00F42DA4" w:rsidRDefault="00F42DA4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8981A03" w14:textId="77777777" w:rsidR="00F42DA4" w:rsidRDefault="00F42DA4">
      <w:pPr>
        <w:spacing w:line="290" w:lineRule="auto"/>
        <w:ind w:left="5880"/>
        <w:rPr>
          <w:rFonts w:ascii="Arial" w:eastAsia="Arial" w:hAnsi="Arial" w:cs="Arial"/>
          <w:b/>
        </w:rPr>
      </w:pPr>
    </w:p>
    <w:p w14:paraId="4E2A9A23" w14:textId="77777777" w:rsidR="00F42DA4" w:rsidRDefault="00F42DA4">
      <w:pPr>
        <w:spacing w:line="290" w:lineRule="auto"/>
        <w:ind w:left="5880"/>
        <w:rPr>
          <w:rFonts w:ascii="Arial" w:eastAsia="Arial" w:hAnsi="Arial" w:cs="Arial"/>
          <w:b/>
        </w:rPr>
      </w:pPr>
    </w:p>
    <w:p w14:paraId="536821A2" w14:textId="77777777" w:rsidR="00F42DA4" w:rsidRDefault="00F42DA4">
      <w:pPr>
        <w:spacing w:line="290" w:lineRule="auto"/>
        <w:ind w:left="5880"/>
        <w:rPr>
          <w:rFonts w:ascii="Arial" w:eastAsia="Arial" w:hAnsi="Arial" w:cs="Arial"/>
          <w:b/>
        </w:rPr>
      </w:pPr>
    </w:p>
    <w:p w14:paraId="5CDF136D" w14:textId="77777777" w:rsidR="00F42DA4" w:rsidRDefault="007C1A79">
      <w:pPr>
        <w:spacing w:line="290" w:lineRule="auto"/>
        <w:ind w:left="58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Исполнитель</w:t>
      </w:r>
      <w:r>
        <w:rPr>
          <w:rFonts w:ascii="Arial" w:eastAsia="Arial" w:hAnsi="Arial" w:cs="Arial"/>
        </w:rPr>
        <w:t>:</w:t>
      </w:r>
    </w:p>
    <w:p w14:paraId="74F912B0" w14:textId="77777777" w:rsidR="00F42DA4" w:rsidRDefault="007C1A79">
      <w:pPr>
        <w:ind w:left="5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студент гр. ИСТбд-21</w:t>
      </w:r>
    </w:p>
    <w:p w14:paraId="124EDED4" w14:textId="77777777" w:rsidR="00F42DA4" w:rsidRDefault="007C1A79">
      <w:pPr>
        <w:spacing w:before="120" w:line="290" w:lineRule="auto"/>
        <w:ind w:left="588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Ахметжанов Р.И.</w:t>
      </w:r>
    </w:p>
    <w:p w14:paraId="76C72C46" w14:textId="77777777" w:rsidR="00F42DA4" w:rsidRDefault="007C1A79">
      <w:pPr>
        <w:spacing w:line="290" w:lineRule="auto"/>
        <w:ind w:left="588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</w:rPr>
        <w:t>«</w:t>
      </w:r>
      <w:r>
        <w:rPr>
          <w:rFonts w:ascii="Arial" w:eastAsia="Arial" w:hAnsi="Arial" w:cs="Arial"/>
          <w:u w:val="single"/>
        </w:rPr>
        <w:t xml:space="preserve">         </w:t>
      </w:r>
      <w:r>
        <w:rPr>
          <w:rFonts w:ascii="Arial" w:eastAsia="Arial" w:hAnsi="Arial" w:cs="Arial"/>
        </w:rPr>
        <w:t xml:space="preserve">»  </w:t>
      </w:r>
      <w:r>
        <w:rPr>
          <w:rFonts w:ascii="Arial" w:eastAsia="Arial" w:hAnsi="Arial" w:cs="Arial"/>
          <w:u w:val="single"/>
        </w:rPr>
        <w:t xml:space="preserve">                       </w:t>
      </w:r>
      <w:r>
        <w:rPr>
          <w:rFonts w:ascii="Arial" w:eastAsia="Arial" w:hAnsi="Arial" w:cs="Arial"/>
        </w:rPr>
        <w:t xml:space="preserve">  2023 г.</w:t>
      </w:r>
    </w:p>
    <w:p w14:paraId="51FA81A6" w14:textId="77777777" w:rsidR="00F42DA4" w:rsidRDefault="00F42DA4">
      <w:pPr>
        <w:rPr>
          <w:rFonts w:ascii="Arial" w:eastAsia="Arial" w:hAnsi="Arial" w:cs="Arial"/>
        </w:rPr>
      </w:pPr>
    </w:p>
    <w:p w14:paraId="124C9FD7" w14:textId="77777777" w:rsidR="00F42DA4" w:rsidRDefault="00F42DA4">
      <w:pPr>
        <w:rPr>
          <w:rFonts w:ascii="Arial" w:eastAsia="Arial" w:hAnsi="Arial" w:cs="Arial"/>
        </w:rPr>
      </w:pPr>
    </w:p>
    <w:p w14:paraId="209CA91D" w14:textId="77777777" w:rsidR="00F42DA4" w:rsidRDefault="00F42DA4">
      <w:pPr>
        <w:rPr>
          <w:rFonts w:ascii="Arial" w:eastAsia="Arial" w:hAnsi="Arial" w:cs="Arial"/>
        </w:rPr>
      </w:pPr>
    </w:p>
    <w:p w14:paraId="3510853E" w14:textId="77777777" w:rsidR="00F42DA4" w:rsidRDefault="00F42DA4">
      <w:pPr>
        <w:rPr>
          <w:rFonts w:ascii="Arial" w:eastAsia="Arial" w:hAnsi="Arial" w:cs="Arial"/>
        </w:rPr>
      </w:pPr>
    </w:p>
    <w:p w14:paraId="55D46ED8" w14:textId="77777777" w:rsidR="00F42DA4" w:rsidRDefault="00F42DA4">
      <w:pPr>
        <w:rPr>
          <w:rFonts w:ascii="Arial" w:eastAsia="Arial" w:hAnsi="Arial" w:cs="Arial"/>
        </w:rPr>
      </w:pPr>
    </w:p>
    <w:p w14:paraId="51AD2DB5" w14:textId="77777777" w:rsidR="00F42DA4" w:rsidRDefault="00F42DA4">
      <w:pPr>
        <w:rPr>
          <w:rFonts w:ascii="Arial" w:eastAsia="Arial" w:hAnsi="Arial" w:cs="Arial"/>
        </w:rPr>
      </w:pPr>
    </w:p>
    <w:p w14:paraId="7BBF5F67" w14:textId="77777777" w:rsidR="00F42DA4" w:rsidRDefault="00F42DA4">
      <w:pPr>
        <w:rPr>
          <w:rFonts w:ascii="Arial" w:eastAsia="Arial" w:hAnsi="Arial" w:cs="Arial"/>
        </w:rPr>
      </w:pPr>
    </w:p>
    <w:p w14:paraId="77BBECC6" w14:textId="77777777" w:rsidR="00F42DA4" w:rsidRDefault="007C1A79">
      <w:pPr>
        <w:spacing w:before="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2023</w:t>
      </w:r>
    </w:p>
    <w:p w14:paraId="7F775998" w14:textId="77777777" w:rsidR="00F42DA4" w:rsidRDefault="007C1A79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  <w:r>
        <w:br w:type="page"/>
      </w:r>
      <w:r>
        <w:rPr>
          <w:rFonts w:ascii="Arial" w:eastAsia="Arial" w:hAnsi="Arial" w:cs="Arial"/>
          <w:b/>
          <w:sz w:val="30"/>
          <w:szCs w:val="30"/>
        </w:rPr>
        <w:lastRenderedPageBreak/>
        <w:t>Введение</w:t>
      </w:r>
    </w:p>
    <w:p w14:paraId="20B50B31" w14:textId="77777777" w:rsidR="00F42DA4" w:rsidRDefault="007C1A79">
      <w:pPr>
        <w:spacing w:before="240" w:after="120" w:line="276" w:lineRule="auto"/>
        <w:ind w:firstLine="567"/>
        <w:rPr>
          <w:b/>
          <w:sz w:val="28"/>
          <w:szCs w:val="28"/>
        </w:rPr>
      </w:pPr>
      <w:r>
        <w:rPr>
          <w:sz w:val="28"/>
          <w:szCs w:val="28"/>
        </w:rPr>
        <w:t>Компьютерная логическая игра «Эндшпиль - король, ладья-король, ферзь»</w:t>
      </w:r>
    </w:p>
    <w:p w14:paraId="5C7B0ABA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Приложение должно соответствовать правилам игры, приведенным ниже.</w:t>
      </w:r>
    </w:p>
    <w:p w14:paraId="775756B0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Поле и игроки.</w:t>
      </w:r>
      <w:r>
        <w:rPr>
          <w:sz w:val="28"/>
          <w:szCs w:val="28"/>
        </w:rPr>
        <w:t xml:space="preserve"> Играют двое игроков. Игра ведется на шахматном поле. Шахматная доска состоит из 64 (8х8) одинаковых клет</w:t>
      </w:r>
      <w:r>
        <w:rPr>
          <w:sz w:val="28"/>
          <w:szCs w:val="28"/>
        </w:rPr>
        <w:t>ок, попеременно белых и чёрных.</w:t>
      </w:r>
    </w:p>
    <w:p w14:paraId="6CA584F6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Шахматные фигуры.</w:t>
      </w:r>
      <w:r>
        <w:rPr>
          <w:sz w:val="28"/>
          <w:szCs w:val="28"/>
        </w:rPr>
        <w:t xml:space="preserve"> В шахматы играют следующими фигурами разного цвета: ферзь, ладья и король. Перед началом игры пользователь выбирает чем играть: белый ферзь и король, или черные ладья и король, компьютер играет противополож</w:t>
      </w:r>
      <w:r>
        <w:rPr>
          <w:sz w:val="28"/>
          <w:szCs w:val="28"/>
        </w:rPr>
        <w:t>ным набором.</w:t>
      </w:r>
    </w:p>
    <w:p w14:paraId="24EAC848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 xml:space="preserve">Ходы. </w:t>
      </w:r>
      <w:r>
        <w:rPr>
          <w:sz w:val="28"/>
          <w:szCs w:val="28"/>
        </w:rPr>
        <w:t>Ходом считается передвижение одной фигуры на другую клетку. Фигуры не могут ходить на место другой фигуры своего цвета, или чужого, если фигура не может совершить взятие вражеской фигуры.</w:t>
      </w:r>
    </w:p>
    <w:p w14:paraId="5E122FD2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Ферзь может перемещаться на любое число свободных</w:t>
      </w:r>
      <w:r>
        <w:rPr>
          <w:sz w:val="28"/>
          <w:szCs w:val="28"/>
        </w:rPr>
        <w:t xml:space="preserve"> полей в любом направлении по прямой. Ладья может пойти на любое поле по вертикали или горизонтали, на которых она стоит. </w:t>
      </w:r>
    </w:p>
    <w:p w14:paraId="7AC177EF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Король может ходить на любые восемь клеток вокруг себя, если они не «под угрозой». «Под угрозой» клетка считается, если фигура против</w:t>
      </w:r>
      <w:r>
        <w:rPr>
          <w:sz w:val="28"/>
          <w:szCs w:val="28"/>
        </w:rPr>
        <w:t>ника может ходить по ней. Белые фигуры всегда ходят первыми, после них чёрные и далее по очереди.</w:t>
      </w:r>
    </w:p>
    <w:p w14:paraId="6B22F432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 xml:space="preserve">Стартовая позиция. </w:t>
      </w:r>
      <w:r>
        <w:rPr>
          <w:sz w:val="28"/>
          <w:szCs w:val="28"/>
        </w:rPr>
        <w:t xml:space="preserve">Начальное положение фигур выбирается либо случайно, либо пользователем. </w:t>
      </w:r>
    </w:p>
    <w:p w14:paraId="36FF236B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Взятие.</w:t>
      </w:r>
      <w:r>
        <w:rPr>
          <w:sz w:val="28"/>
          <w:szCs w:val="28"/>
        </w:rPr>
        <w:t xml:space="preserve"> Ферзь может взять фигуру противника, если она находится по</w:t>
      </w:r>
      <w:r>
        <w:rPr>
          <w:sz w:val="28"/>
          <w:szCs w:val="28"/>
        </w:rPr>
        <w:t xml:space="preserve"> горизонтали, вертикали или диагонали от ферзя.</w:t>
      </w:r>
    </w:p>
    <w:p w14:paraId="74FE8015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Ладья может взять другую фигуру противника, если эта фигура находится по горизонтали или по вертикали от ладьи.</w:t>
      </w:r>
    </w:p>
    <w:p w14:paraId="62849904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Король может взять любую фигуру противника, находящуюся вплотную к нему. Короля нельзя взять, но можно поставить ему шах. Под шахом понимается ситуация, когда фигура противника следующим ходом может совершить взятие короля. В таком случае король под шахом </w:t>
      </w:r>
      <w:r>
        <w:rPr>
          <w:sz w:val="28"/>
          <w:szCs w:val="28"/>
        </w:rPr>
        <w:t xml:space="preserve">будет вынужден уйти от атаки, либо требуется поставить фигуру на пути атакующей фигуры или совершить взятие угрожающей фигуры. </w:t>
      </w:r>
    </w:p>
    <w:p w14:paraId="13EF242B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Выигрыш партии</w:t>
      </w:r>
      <w:r>
        <w:rPr>
          <w:sz w:val="28"/>
          <w:szCs w:val="28"/>
        </w:rPr>
        <w:t>. Выигравшим партию признается тот, кто поставит мат королю противника. Матом считается ситуация, когда король не имеет защиты и не может уйти от атаки.</w:t>
      </w:r>
    </w:p>
    <w:p w14:paraId="584B46CF" w14:textId="77777777" w:rsidR="00F42DA4" w:rsidRDefault="007C1A79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Ничья.</w:t>
      </w:r>
      <w:r>
        <w:rPr>
          <w:sz w:val="28"/>
          <w:szCs w:val="28"/>
        </w:rPr>
        <w:t xml:space="preserve"> Ничьёй или патом считается ситуация, если невозможно поставить мат королю противника, например, </w:t>
      </w:r>
      <w:r>
        <w:rPr>
          <w:sz w:val="28"/>
          <w:szCs w:val="28"/>
        </w:rPr>
        <w:t>если у сторон не осталось фигур или возникла одинаковая позиция по крайней мере три раза.</w:t>
      </w:r>
    </w:p>
    <w:p w14:paraId="5AE84E16" w14:textId="77777777" w:rsidR="00F42DA4" w:rsidRDefault="007C1A79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1D08887F" w14:textId="77777777" w:rsidR="00F42DA4" w:rsidRDefault="007C1A7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оснований для разработки указывается учебный план направления 09.03.02 «Информационные системы и технологии» и распоряжение по </w:t>
      </w:r>
      <w:r>
        <w:rPr>
          <w:sz w:val="28"/>
          <w:szCs w:val="28"/>
        </w:rPr>
        <w:t>факультету.</w:t>
      </w:r>
    </w:p>
    <w:p w14:paraId="6B693631" w14:textId="77777777" w:rsidR="00F42DA4" w:rsidRDefault="007C1A79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2. Требования к программе или программному изделию</w:t>
      </w:r>
    </w:p>
    <w:p w14:paraId="3E50EFA2" w14:textId="77777777" w:rsidR="00F42DA4" w:rsidRDefault="007C1A79">
      <w:pPr>
        <w:spacing w:before="120" w:after="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2.1. Функциональное назначение</w:t>
      </w:r>
    </w:p>
    <w:p w14:paraId="4206012E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Требуется разработать однопользовательское десктопное приложение по игре в шашки с графическим интерфейсом в среде Windows.</w:t>
      </w:r>
    </w:p>
    <w:p w14:paraId="7B6807B1" w14:textId="77777777" w:rsidR="00F42DA4" w:rsidRDefault="007C1A79">
      <w:pPr>
        <w:spacing w:before="120" w:after="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2.2 Требования к функциональным характ</w:t>
      </w:r>
      <w:r>
        <w:rPr>
          <w:rFonts w:ascii="Arial" w:eastAsia="Arial" w:hAnsi="Arial" w:cs="Arial"/>
          <w:b/>
          <w:sz w:val="27"/>
          <w:szCs w:val="27"/>
        </w:rPr>
        <w:t>еристикам</w:t>
      </w:r>
    </w:p>
    <w:p w14:paraId="60FC042A" w14:textId="77777777" w:rsidR="00F42DA4" w:rsidRDefault="007C1A79">
      <w:pPr>
        <w:spacing w:before="120" w:after="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2.2.1 Требования к структуре приложения</w:t>
      </w:r>
    </w:p>
    <w:p w14:paraId="3F38AAA1" w14:textId="77777777" w:rsidR="00F42DA4" w:rsidRDefault="007C1A7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нескольких модулей, взаимодействующих между собой с использованием дополнительных информационных файлов.</w:t>
      </w:r>
    </w:p>
    <w:p w14:paraId="7BF6C77D" w14:textId="77777777" w:rsidR="00F42DA4" w:rsidRDefault="007C1A79">
      <w:pPr>
        <w:spacing w:before="120" w:after="60"/>
        <w:ind w:left="737" w:hanging="73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2.2.2 Требования к составу функций приложения</w:t>
      </w:r>
    </w:p>
    <w:p w14:paraId="455000EB" w14:textId="77777777" w:rsidR="00F42DA4" w:rsidRDefault="007C1A7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</w:rPr>
        <w:t>должны быть реализованы в графическом режиме следующие основные функции:</w:t>
      </w:r>
    </w:p>
    <w:p w14:paraId="2940109D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регистрация/авторизация пользователя;</w:t>
      </w:r>
    </w:p>
    <w:p w14:paraId="19CA1754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отрисовка игрового поля;</w:t>
      </w:r>
    </w:p>
    <w:p w14:paraId="78ED9F25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взаимодействие с пользователем;</w:t>
      </w:r>
    </w:p>
    <w:p w14:paraId="4EFF4008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интерактивные прием, проверка правильности и отрисовка хода пользователя;</w:t>
      </w:r>
    </w:p>
    <w:p w14:paraId="31485AD5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пров</w:t>
      </w:r>
      <w:r>
        <w:rPr>
          <w:sz w:val="28"/>
          <w:szCs w:val="28"/>
        </w:rPr>
        <w:t>ерка окончания игры;</w:t>
      </w:r>
    </w:p>
    <w:p w14:paraId="3FD174BF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вычисление, проверка правильности и отрисовка хода компьютера;</w:t>
      </w:r>
    </w:p>
    <w:p w14:paraId="61789548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информирование пользователя об окончании игры и победителе.</w:t>
      </w:r>
    </w:p>
    <w:p w14:paraId="6A03D973" w14:textId="77777777" w:rsidR="00F42DA4" w:rsidRDefault="007C1A79">
      <w:pPr>
        <w:spacing w:before="120" w:after="60"/>
        <w:ind w:left="737" w:hanging="73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2.2.2 Требования к организации информационного обеспечения, входных и выходных данных</w:t>
      </w:r>
    </w:p>
    <w:p w14:paraId="30B9F901" w14:textId="77777777" w:rsidR="00F42DA4" w:rsidRDefault="007C1A7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должен быть реализован графический интерфейс взаимодействия с пользователем. Отдельно выделены папки под графические файлы, шрифт, заготовку объектов и карты</w:t>
      </w:r>
      <w:r>
        <w:rPr>
          <w:sz w:val="28"/>
          <w:szCs w:val="28"/>
        </w:rPr>
        <w:t>, аудио эффектов, а также для самого кода. Логин и пароль пользователя должны вводиться с клавиатуры. Логины и пароли зарегистрированных пользователей должны храниться в отдельном файле или базе данных в зашифрованном виде.</w:t>
      </w:r>
    </w:p>
    <w:p w14:paraId="6992683D" w14:textId="77777777" w:rsidR="00F42DA4" w:rsidRDefault="007C1A79">
      <w:pPr>
        <w:spacing w:before="120" w:after="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2.3 Требования к надёжности</w:t>
      </w:r>
    </w:p>
    <w:p w14:paraId="30B5D3F0" w14:textId="77777777" w:rsidR="00F42DA4" w:rsidRDefault="007C1A7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Подд</w:t>
      </w:r>
      <w:r>
        <w:rPr>
          <w:sz w:val="28"/>
          <w:szCs w:val="28"/>
        </w:rPr>
        <w:t xml:space="preserve">ержка непрерывной и стабильной работы компьютера. </w:t>
      </w:r>
    </w:p>
    <w:p w14:paraId="4A90679E" w14:textId="77777777" w:rsidR="00F42DA4" w:rsidRDefault="007C1A79">
      <w:pPr>
        <w:spacing w:before="120" w:after="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20E3F28A" w14:textId="77777777" w:rsidR="00F42DA4" w:rsidRDefault="007C1A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Рекомендуется к использованию на Windows 7.</w:t>
      </w:r>
    </w:p>
    <w:p w14:paraId="63DC5F50" w14:textId="77777777" w:rsidR="00F42DA4" w:rsidRDefault="007C1A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создании программы используются встроенные библиотеки “random”, “os”.</w:t>
      </w:r>
    </w:p>
    <w:p w14:paraId="18416F55" w14:textId="77777777" w:rsidR="00F42DA4" w:rsidRDefault="007C1A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сторонние библиотеки “tkinter 8.6.”, PIL.</w:t>
      </w:r>
    </w:p>
    <w:p w14:paraId="2158DF9B" w14:textId="77777777" w:rsidR="00F42DA4" w:rsidRDefault="007C1A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ведётся в “PyCharm community edition 2022.3” на версии языка программирования Python 3.9.</w:t>
      </w:r>
    </w:p>
    <w:p w14:paraId="6986FAF9" w14:textId="77777777" w:rsidR="00F42DA4" w:rsidRDefault="007C1A79">
      <w:pPr>
        <w:spacing w:before="120" w:after="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2.5.Требования к маркировке и упаковке</w:t>
      </w:r>
    </w:p>
    <w:p w14:paraId="7A570F1A" w14:textId="77777777" w:rsidR="00F42DA4" w:rsidRDefault="007C1A7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8EB40D1" w14:textId="77777777" w:rsidR="00F42DA4" w:rsidRDefault="007C1A79">
      <w:pPr>
        <w:spacing w:before="120" w:after="6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2.6 Требования к транспортиров</w:t>
      </w:r>
      <w:r>
        <w:rPr>
          <w:rFonts w:ascii="Arial" w:eastAsia="Arial" w:hAnsi="Arial" w:cs="Arial"/>
          <w:b/>
          <w:sz w:val="27"/>
          <w:szCs w:val="27"/>
        </w:rPr>
        <w:t>анию и хранению</w:t>
      </w:r>
    </w:p>
    <w:p w14:paraId="7422932D" w14:textId="77777777" w:rsidR="00F42DA4" w:rsidRDefault="007C1A79">
      <w:pPr>
        <w:spacing w:before="120" w:after="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2.6.1 Условия транспортирования</w:t>
      </w:r>
    </w:p>
    <w:p w14:paraId="6D750BEC" w14:textId="77777777" w:rsidR="00F42DA4" w:rsidRDefault="007C1A79">
      <w:pPr>
        <w:spacing w:before="120" w:after="60"/>
        <w:ind w:firstLine="709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>Требования к условиям транспортирования не предъявляются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E575033" w14:textId="77777777" w:rsidR="00F42DA4" w:rsidRDefault="007C1A79">
      <w:pPr>
        <w:spacing w:before="120" w:after="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 2 Условия хранения</w:t>
      </w:r>
    </w:p>
    <w:p w14:paraId="36AC8AEC" w14:textId="77777777" w:rsidR="00F42DA4" w:rsidRDefault="007C1A7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 хранилище репозиториев GitHub.</w:t>
      </w:r>
    </w:p>
    <w:p w14:paraId="145A43C6" w14:textId="77777777" w:rsidR="00F42DA4" w:rsidRDefault="007C1A79">
      <w:pPr>
        <w:spacing w:before="120" w:after="60"/>
        <w:ind w:left="737" w:hanging="73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 3 Сроки хранения</w:t>
      </w:r>
    </w:p>
    <w:p w14:paraId="65E6B3B5" w14:textId="77777777" w:rsidR="00F42DA4" w:rsidRDefault="007C1A79">
      <w:pPr>
        <w:spacing w:before="240" w:after="120"/>
        <w:ind w:firstLine="709"/>
        <w:rPr>
          <w:rFonts w:ascii="Arial" w:eastAsia="Arial" w:hAnsi="Arial" w:cs="Arial"/>
          <w:b/>
          <w:sz w:val="30"/>
          <w:szCs w:val="30"/>
        </w:rPr>
      </w:pPr>
      <w:bookmarkStart w:id="0" w:name="_heading=h.gjdgxs" w:colFirst="0" w:colLast="0"/>
      <w:bookmarkEnd w:id="0"/>
      <w:r>
        <w:rPr>
          <w:sz w:val="28"/>
          <w:szCs w:val="28"/>
        </w:rPr>
        <w:t>Срок хранения – до июля 2026 года</w:t>
      </w:r>
      <w:r>
        <w:rPr>
          <w:rFonts w:ascii="Arial" w:eastAsia="Arial" w:hAnsi="Arial" w:cs="Arial"/>
          <w:b/>
          <w:sz w:val="30"/>
          <w:szCs w:val="30"/>
        </w:rPr>
        <w:t>.</w:t>
      </w:r>
    </w:p>
    <w:p w14:paraId="5E890A1B" w14:textId="77777777" w:rsidR="00F42DA4" w:rsidRDefault="007C1A79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3. Требования к программной документации</w:t>
      </w:r>
    </w:p>
    <w:p w14:paraId="4A55A877" w14:textId="77777777" w:rsidR="00F42DA4" w:rsidRDefault="007C1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24"/>
        <w:jc w:val="both"/>
      </w:pPr>
      <w:r>
        <w:rPr>
          <w:color w:val="000000"/>
          <w:sz w:val="28"/>
          <w:szCs w:val="28"/>
        </w:rPr>
        <w:t>«Техническое задание» на реализуемое приложение должно соответствовать ГОСТ 19.201-78 «Техническое задание. Требования к содержанию и оформлению»;</w:t>
      </w:r>
    </w:p>
    <w:p w14:paraId="532CC455" w14:textId="77777777" w:rsidR="00F42DA4" w:rsidRDefault="007C1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24"/>
        <w:jc w:val="both"/>
      </w:pPr>
      <w:r>
        <w:rPr>
          <w:color w:val="000000"/>
          <w:sz w:val="28"/>
          <w:szCs w:val="28"/>
        </w:rPr>
        <w:t>«Пояснительная записка» должна соответствовать ГОСТ 19.404-79 «Поясн</w:t>
      </w:r>
      <w:r>
        <w:rPr>
          <w:color w:val="000000"/>
          <w:sz w:val="28"/>
          <w:szCs w:val="28"/>
        </w:rPr>
        <w:t>ительная записка. Требования к содержанию и оформлению»;</w:t>
      </w:r>
    </w:p>
    <w:p w14:paraId="7774C851" w14:textId="77777777" w:rsidR="00F42DA4" w:rsidRDefault="007C1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24"/>
        <w:jc w:val="both"/>
      </w:pPr>
      <w:r>
        <w:rPr>
          <w:color w:val="000000"/>
          <w:sz w:val="28"/>
          <w:szCs w:val="28"/>
        </w:rPr>
        <w:t>«Руководство программиста» должна соответствовать ГОСТ 19.504-79 «Руководство программиста. Требования к содержанию и оформлению»;</w:t>
      </w:r>
    </w:p>
    <w:p w14:paraId="5635CAA7" w14:textId="77777777" w:rsidR="00F42DA4" w:rsidRDefault="007C1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24"/>
        <w:jc w:val="both"/>
      </w:pPr>
      <w:r>
        <w:rPr>
          <w:color w:val="000000"/>
          <w:sz w:val="28"/>
          <w:szCs w:val="28"/>
        </w:rPr>
        <w:t>Оформление программного кода приложения должно быть в соответствии с</w:t>
      </w:r>
      <w:r>
        <w:rPr>
          <w:color w:val="000000"/>
          <w:sz w:val="28"/>
          <w:szCs w:val="28"/>
        </w:rPr>
        <w:t xml:space="preserve"> ГОСТ 19.401-79 «Текст программы. Требования к содержанию и оформлению».</w:t>
      </w:r>
    </w:p>
    <w:p w14:paraId="68AC52FD" w14:textId="77777777" w:rsidR="00F42DA4" w:rsidRDefault="007C1A79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4. Стадии и этапы разработки</w:t>
      </w:r>
    </w:p>
    <w:p w14:paraId="35F8AA73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t>1) Написание технического задания;</w:t>
      </w:r>
    </w:p>
    <w:p w14:paraId="1FAFBEE4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lastRenderedPageBreak/>
        <w:t>2) Написание пояснительной записки;</w:t>
      </w:r>
    </w:p>
    <w:p w14:paraId="343B04C0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t>3) Разработка и отладка прототипа приложения;</w:t>
      </w:r>
    </w:p>
    <w:p w14:paraId="5731FE02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t>4) Разработка и отладка окончательного варианта приложения;</w:t>
      </w:r>
    </w:p>
    <w:p w14:paraId="33EA7EC6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t>5) Написание руководства программиста;</w:t>
      </w:r>
    </w:p>
    <w:p w14:paraId="460E48EC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t>6) Оформление пояснительной записки курсовой работы;</w:t>
      </w:r>
    </w:p>
    <w:p w14:paraId="2D105B27" w14:textId="77777777" w:rsidR="00F42DA4" w:rsidRDefault="007C1A79">
      <w:pPr>
        <w:spacing w:line="360" w:lineRule="auto"/>
        <w:ind w:firstLine="924"/>
        <w:rPr>
          <w:sz w:val="28"/>
          <w:szCs w:val="28"/>
        </w:rPr>
      </w:pPr>
      <w:r>
        <w:rPr>
          <w:sz w:val="28"/>
          <w:szCs w:val="28"/>
        </w:rPr>
        <w:t>7) Подготовка презентации.</w:t>
      </w:r>
    </w:p>
    <w:p w14:paraId="6785C3B4" w14:textId="77777777" w:rsidR="00F42DA4" w:rsidRDefault="007C1A79">
      <w:pPr>
        <w:ind w:firstLine="924"/>
        <w:rPr>
          <w:sz w:val="28"/>
          <w:szCs w:val="28"/>
        </w:rPr>
      </w:pPr>
      <w:r>
        <w:rPr>
          <w:sz w:val="28"/>
          <w:szCs w:val="28"/>
        </w:rPr>
        <w:t>8) Защита курсовой работы.</w:t>
      </w:r>
    </w:p>
    <w:p w14:paraId="11B1B6BF" w14:textId="77777777" w:rsidR="00F42DA4" w:rsidRDefault="00F42DA4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</w:p>
    <w:p w14:paraId="69BC7581" w14:textId="77777777" w:rsidR="00F42DA4" w:rsidRDefault="007C1A79">
      <w:pPr>
        <w:spacing w:before="240" w:after="12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5. </w:t>
      </w:r>
      <w:r>
        <w:rPr>
          <w:rFonts w:ascii="Arial" w:eastAsia="Arial" w:hAnsi="Arial" w:cs="Arial"/>
          <w:b/>
          <w:sz w:val="30"/>
          <w:szCs w:val="30"/>
        </w:rPr>
        <w:t>Порядок контроля и приёмки</w:t>
      </w:r>
    </w:p>
    <w:p w14:paraId="7DF4D7EF" w14:textId="77777777" w:rsidR="00F42DA4" w:rsidRDefault="007C1A79">
      <w:pPr>
        <w:spacing w:before="240" w:after="120" w:line="360" w:lineRule="auto"/>
        <w:ind w:firstLine="567"/>
        <w:rPr>
          <w:rFonts w:ascii="Arial" w:eastAsia="Arial" w:hAnsi="Arial" w:cs="Arial"/>
          <w:b/>
          <w:sz w:val="30"/>
          <w:szCs w:val="30"/>
        </w:rPr>
      </w:pPr>
      <w:r>
        <w:rPr>
          <w:sz w:val="28"/>
          <w:szCs w:val="28"/>
        </w:rPr>
        <w:t>Созданный программный продукт предоставляется студентом руководителю с помощью репозитория GitHub, как в исходном виде, так и преобразованный в исполняемый файл «exe». В случае наличия каких-либо замечаний, студент может доработа</w:t>
      </w:r>
      <w:r>
        <w:rPr>
          <w:sz w:val="28"/>
          <w:szCs w:val="28"/>
        </w:rPr>
        <w:t>ть свой программный продукт, записав новую версию по той же ссылке. Программные документы также размещаются в репозитории GitHub. Окончательная (принятая) версия документации предоставляется в печатном виде.</w:t>
      </w:r>
    </w:p>
    <w:p w14:paraId="350CF89E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График защиты курсовых работ составляется руководителем и доводится до сведения студентов. Студент обязан убедиться в корректности функционирования приложения до защиты. Проблемы, обнаруженные непосредственно при защите, являются основанием для её переноса</w:t>
      </w:r>
      <w:r>
        <w:rPr>
          <w:sz w:val="28"/>
          <w:szCs w:val="28"/>
        </w:rPr>
        <w:t xml:space="preserve"> (в соответствии с графиком).</w:t>
      </w:r>
    </w:p>
    <w:p w14:paraId="4DAA8490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начале защиты студент сообщает название приложения, кратко формулирует его назначение и указывает основные особенности. В процессе защиты – демонстрирует используемую(мые) структуры данных и алгоритмы, акцентируя внимание на</w:t>
      </w:r>
      <w:r>
        <w:rPr>
          <w:sz w:val="28"/>
          <w:szCs w:val="28"/>
        </w:rPr>
        <w:t xml:space="preserve"> наиболее важных и интересных, демонстрирует работоспособность самого приложения.</w:t>
      </w:r>
    </w:p>
    <w:p w14:paraId="21AC66E0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Оценка работы осуществляется руководителем с учётом качества её выполнения, включая качество документации, полноты учёта предъявляемых требований, выступления с презентацией </w:t>
      </w:r>
      <w:r>
        <w:rPr>
          <w:sz w:val="28"/>
          <w:szCs w:val="28"/>
        </w:rPr>
        <w:t>и ответов на вопросы в ходе защиты, а также соблюдения сроков выполнения и защиты курсовой работы, включая работу на практических занятиях.</w:t>
      </w:r>
    </w:p>
    <w:p w14:paraId="6DF35BB1" w14:textId="77777777" w:rsidR="00F42DA4" w:rsidRDefault="007C1A7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Основаниями для получения неудовлетворительной оценки могут являться серьёзное несоответствие программного продукта </w:t>
      </w:r>
      <w:r>
        <w:rPr>
          <w:sz w:val="28"/>
          <w:szCs w:val="28"/>
        </w:rPr>
        <w:t>предъявляемым требованиям, неработоспособность приложения, наличие существенных элементов заимствования из чужих работ как в программном коде или интерфейсе приложения, так и в документации, а также слабая ориентация студента в представляемой работе. При н</w:t>
      </w:r>
      <w:r>
        <w:rPr>
          <w:sz w:val="28"/>
          <w:szCs w:val="28"/>
        </w:rPr>
        <w:t>еудовлетворительной оценке руководитель определяет направления и объём доработки программного продукта.</w:t>
      </w:r>
    </w:p>
    <w:p w14:paraId="2C11779C" w14:textId="77777777" w:rsidR="00F42DA4" w:rsidRDefault="00F42DA4">
      <w:pPr>
        <w:ind w:firstLine="567"/>
        <w:jc w:val="both"/>
        <w:rPr>
          <w:sz w:val="28"/>
          <w:szCs w:val="28"/>
        </w:rPr>
      </w:pPr>
    </w:p>
    <w:sectPr w:rsidR="00F42DA4">
      <w:pgSz w:w="11906" w:h="16838"/>
      <w:pgMar w:top="1418" w:right="567" w:bottom="851" w:left="1134" w:header="709" w:footer="709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96FEC"/>
    <w:multiLevelType w:val="multilevel"/>
    <w:tmpl w:val="086693B6"/>
    <w:lvl w:ilvl="0">
      <w:start w:val="1"/>
      <w:numFmt w:val="decimal"/>
      <w:lvlText w:val="%1)"/>
      <w:lvlJc w:val="left"/>
      <w:pPr>
        <w:ind w:left="1644" w:hanging="360"/>
      </w:pPr>
    </w:lvl>
    <w:lvl w:ilvl="1">
      <w:start w:val="1"/>
      <w:numFmt w:val="lowerLetter"/>
      <w:lvlText w:val="%2."/>
      <w:lvlJc w:val="left"/>
      <w:pPr>
        <w:ind w:left="2364" w:hanging="360"/>
      </w:pPr>
    </w:lvl>
    <w:lvl w:ilvl="2">
      <w:start w:val="1"/>
      <w:numFmt w:val="lowerRoman"/>
      <w:lvlText w:val="%3."/>
      <w:lvlJc w:val="right"/>
      <w:pPr>
        <w:ind w:left="3084" w:hanging="180"/>
      </w:pPr>
    </w:lvl>
    <w:lvl w:ilvl="3">
      <w:start w:val="1"/>
      <w:numFmt w:val="decimal"/>
      <w:lvlText w:val="%4."/>
      <w:lvlJc w:val="left"/>
      <w:pPr>
        <w:ind w:left="3804" w:hanging="360"/>
      </w:pPr>
    </w:lvl>
    <w:lvl w:ilvl="4">
      <w:start w:val="1"/>
      <w:numFmt w:val="lowerLetter"/>
      <w:lvlText w:val="%5."/>
      <w:lvlJc w:val="left"/>
      <w:pPr>
        <w:ind w:left="4524" w:hanging="360"/>
      </w:pPr>
    </w:lvl>
    <w:lvl w:ilvl="5">
      <w:start w:val="1"/>
      <w:numFmt w:val="lowerRoman"/>
      <w:lvlText w:val="%6."/>
      <w:lvlJc w:val="right"/>
      <w:pPr>
        <w:ind w:left="5244" w:hanging="180"/>
      </w:pPr>
    </w:lvl>
    <w:lvl w:ilvl="6">
      <w:start w:val="1"/>
      <w:numFmt w:val="decimal"/>
      <w:lvlText w:val="%7."/>
      <w:lvlJc w:val="left"/>
      <w:pPr>
        <w:ind w:left="5964" w:hanging="360"/>
      </w:pPr>
    </w:lvl>
    <w:lvl w:ilvl="7">
      <w:start w:val="1"/>
      <w:numFmt w:val="lowerLetter"/>
      <w:lvlText w:val="%8."/>
      <w:lvlJc w:val="left"/>
      <w:pPr>
        <w:ind w:left="6684" w:hanging="360"/>
      </w:pPr>
    </w:lvl>
    <w:lvl w:ilvl="8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A4"/>
    <w:rsid w:val="007C1A79"/>
    <w:rsid w:val="00F4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3E3D"/>
  <w15:docId w15:val="{9D5D1EEC-68AD-41FB-8783-32E698F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480" w:after="24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360" w:after="24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20" w:line="312" w:lineRule="auto"/>
      <w:ind w:firstLine="567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line="360" w:lineRule="auto"/>
      <w:jc w:val="center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line="300" w:lineRule="auto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line="360" w:lineRule="auto"/>
      <w:ind w:left="5880"/>
      <w:outlineLvl w:val="5"/>
    </w:pPr>
    <w:rPr>
      <w:rFonts w:ascii="Arial" w:eastAsia="Arial" w:hAnsi="Arial" w:cs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spacing w:line="360" w:lineRule="auto"/>
      <w:jc w:val="center"/>
    </w:pPr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AfpzJc8Jg5idlXXyB6K/i+XHnA==">CgMxLjAyCGguZ2pkZ3hzOAByITFkbVJJWUZhX3BaRnEwbzBKWE5qWGoxNWhVZkpkaHU1eA==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bux Bashmak</cp:lastModifiedBy>
  <cp:revision>2</cp:revision>
  <dcterms:created xsi:type="dcterms:W3CDTF">2023-12-28T21:05:00Z</dcterms:created>
  <dcterms:modified xsi:type="dcterms:W3CDTF">2023-12-28T21:05:00Z</dcterms:modified>
</cp:coreProperties>
</file>