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E92A82" w14:textId="41663D34" w:rsidR="000A74BA" w:rsidRDefault="00CB4126">
      <w:r w:rsidRPr="00CB4126">
        <w:t xml:space="preserve">Ремкомплект </w:t>
      </w:r>
      <w:proofErr w:type="spellStart"/>
      <w:r w:rsidRPr="00CB4126">
        <w:t>Super-Cap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74BA" w14:paraId="76A69A76" w14:textId="77777777" w:rsidTr="000A74BA">
        <w:tc>
          <w:tcPr>
            <w:tcW w:w="9345" w:type="dxa"/>
          </w:tcPr>
          <w:p w14:paraId="50CCB5F7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NGSM выпустила комплект модификации для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гироконтейнера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 NAVIGAT X MK1 / MK2, NAVIGAT 100 / 200 в связи с выявленными случаями временной потери данных о курсе.</w:t>
            </w:r>
          </w:p>
          <w:p w14:paraId="586DADDB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Исследования, проведенные NGSM, выявили возможные проблемы питания основной платы, из-за чего были вызваны перебои питания. В следствие происходила перезагрузка модуля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гироконтейнера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 и наблюдалась потеря данных о курсе в течение 40 секунд.</w:t>
            </w:r>
          </w:p>
          <w:p w14:paraId="02B37E55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Кит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Super-Cup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 разработан, чтобы буферизировать энергию и предотвратить потери питания.</w:t>
            </w:r>
          </w:p>
          <w:p w14:paraId="3B023934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Данный комплект должен быть установлен на каждый контейнер гирокомпасов NAVIGAT X MK1 / MK2, NAVIGAT 100 / 200</w:t>
            </w:r>
          </w:p>
          <w:p w14:paraId="5F594DD1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С ноября 2019 года все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гироконтейнеры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 поставляются в комплекте с сервис-китом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Super-Cup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. Так же планируется заводской монтаж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Super-Cup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 в будущих поставках.</w:t>
            </w:r>
          </w:p>
          <w:p w14:paraId="000B382D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Ниже представлена инструкция по установке 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Super-Cup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 xml:space="preserve"> в полевых условиях на существующие контейнеры.</w:t>
            </w:r>
          </w:p>
          <w:p w14:paraId="4976C361" w14:textId="77777777" w:rsidR="000A74BA" w:rsidRPr="000A74BA" w:rsidRDefault="000A74BA" w:rsidP="000A74BA">
            <w:pPr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1"/>
                <w:szCs w:val="21"/>
                <w:lang w:val="en-US"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val="en-US" w:eastAsia="ru-RU"/>
              </w:rPr>
              <w:t>Super-Cap Kit for Mod 10/4 Containers 030734-0000-000</w:t>
            </w:r>
          </w:p>
          <w:p w14:paraId="650B1EB9" w14:textId="5EDF4595" w:rsidR="000A74BA" w:rsidRDefault="000A74BA" w:rsidP="000A74BA">
            <w:pPr>
              <w:shd w:val="clear" w:color="auto" w:fill="FFFFFF"/>
              <w:spacing w:after="100" w:afterAutospacing="1"/>
            </w:pPr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Установка должна осуществляться только авторизованными инженерами.</w:t>
            </w:r>
          </w:p>
        </w:tc>
      </w:tr>
      <w:tr w:rsidR="000A74BA" w14:paraId="1087EE89" w14:textId="77777777" w:rsidTr="000A74BA">
        <w:tc>
          <w:tcPr>
            <w:tcW w:w="9345" w:type="dxa"/>
          </w:tcPr>
          <w:p w14:paraId="665687F4" w14:textId="62DC0FB8" w:rsidR="000A74BA" w:rsidRDefault="000A74BA" w:rsidP="000A74BA">
            <w:pPr>
              <w:shd w:val="clear" w:color="auto" w:fill="FFFFFF"/>
              <w:spacing w:after="100" w:afterAutospacing="1"/>
              <w:outlineLvl w:val="1"/>
              <w:rPr>
                <w:rFonts w:ascii="Arial" w:eastAsia="Times New Roman" w:hAnsi="Arial" w:cs="Arial"/>
                <w:color w:val="3A3A3A"/>
                <w:sz w:val="36"/>
                <w:szCs w:val="36"/>
                <w:lang w:eastAsia="ru-RU"/>
              </w:rPr>
            </w:pPr>
            <w:r w:rsidRPr="000A74BA">
              <w:rPr>
                <w:rFonts w:ascii="Arial" w:eastAsia="Times New Roman" w:hAnsi="Arial" w:cs="Arial"/>
                <w:color w:val="3A3A3A"/>
                <w:sz w:val="36"/>
                <w:szCs w:val="36"/>
                <w:lang w:eastAsia="ru-RU"/>
              </w:rPr>
              <w:t>Детали, материалы, инструменты</w:t>
            </w:r>
          </w:p>
          <w:p w14:paraId="2F540021" w14:textId="71DEE355" w:rsidR="009C69F3" w:rsidRDefault="009C69F3" w:rsidP="009C69F3">
            <w:pPr>
              <w:shd w:val="clear" w:color="auto" w:fill="FFFFFF"/>
              <w:spacing w:after="100" w:afterAutospacing="1"/>
              <w:jc w:val="center"/>
              <w:outlineLvl w:val="1"/>
              <w:rPr>
                <w:rFonts w:ascii="Arial" w:eastAsia="Times New Roman" w:hAnsi="Arial" w:cs="Arial"/>
                <w:color w:val="3A3A3A"/>
                <w:sz w:val="36"/>
                <w:szCs w:val="36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EC431D6" wp14:editId="17B89F42">
                  <wp:extent cx="3409524" cy="1552381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524" cy="1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A9939" w14:textId="36026328" w:rsidR="009C69F3" w:rsidRPr="000A74BA" w:rsidRDefault="009C69F3" w:rsidP="009C69F3">
            <w:pPr>
              <w:shd w:val="clear" w:color="auto" w:fill="FFFFFF"/>
              <w:spacing w:after="100" w:afterAutospacing="1"/>
              <w:jc w:val="center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Рисунок 1 (</w:t>
            </w:r>
            <w:proofErr w:type="spellStart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Super-Cup</w:t>
            </w:r>
            <w:proofErr w:type="spellEnd"/>
            <w:r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, два соединительных кабеля 030734-0000-000</w:t>
            </w:r>
            <w:r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)</w:t>
            </w:r>
          </w:p>
          <w:p w14:paraId="3490A76E" w14:textId="77777777" w:rsidR="009C69F3" w:rsidRDefault="009C69F3" w:rsidP="009C69F3">
            <w:pPr>
              <w:shd w:val="clear" w:color="auto" w:fill="FFFFFF"/>
              <w:spacing w:after="100" w:afterAutospacing="1"/>
              <w:jc w:val="center"/>
              <w:outlineLvl w:val="1"/>
            </w:pPr>
            <w:r>
              <w:rPr>
                <w:noProof/>
              </w:rPr>
              <w:drawing>
                <wp:inline distT="0" distB="0" distL="0" distR="0" wp14:anchorId="5280A711" wp14:editId="2C96228D">
                  <wp:extent cx="3142857" cy="1914286"/>
                  <wp:effectExtent l="0" t="0" r="63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57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9CDD1" w14:textId="5CC7F191" w:rsidR="009C69F3" w:rsidRPr="000A74BA" w:rsidRDefault="000C4D4E" w:rsidP="009C69F3">
            <w:pPr>
              <w:shd w:val="clear" w:color="auto" w:fill="FFFFFF"/>
              <w:spacing w:after="100" w:afterAutospacing="1"/>
              <w:jc w:val="center"/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Рисунок 2 (</w:t>
            </w:r>
            <w:r w:rsidR="009C69F3" w:rsidRPr="000A74BA"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Слева отмечен разъем питания. Справа – разъем датчика</w:t>
            </w:r>
            <w:r>
              <w:rPr>
                <w:rFonts w:ascii="Arial" w:eastAsia="Times New Roman" w:hAnsi="Arial" w:cs="Arial"/>
                <w:color w:val="3A3A3A"/>
                <w:sz w:val="21"/>
                <w:szCs w:val="21"/>
                <w:lang w:eastAsia="ru-RU"/>
              </w:rPr>
              <w:t>)</w:t>
            </w:r>
          </w:p>
          <w:p w14:paraId="70809959" w14:textId="68440140" w:rsidR="009C69F3" w:rsidRDefault="009C69F3" w:rsidP="008A75C9">
            <w:pPr>
              <w:shd w:val="clear" w:color="auto" w:fill="FFFFFF"/>
              <w:spacing w:after="100" w:afterAutospacing="1"/>
            </w:pPr>
            <w:r w:rsidRPr="000A74BA">
              <w:rPr>
                <w:rFonts w:ascii="Arial" w:eastAsia="Times New Roman" w:hAnsi="Arial" w:cs="Arial"/>
                <w:i/>
                <w:iCs/>
                <w:color w:val="3A3A3A"/>
                <w:sz w:val="21"/>
                <w:szCs w:val="21"/>
                <w:lang w:eastAsia="ru-RU"/>
              </w:rPr>
              <w:t>Контейнер должен быть снят с гирокомпаса.</w:t>
            </w:r>
          </w:p>
        </w:tc>
      </w:tr>
    </w:tbl>
    <w:p w14:paraId="639BF571" w14:textId="792D12A2" w:rsidR="001D4A6B" w:rsidRDefault="001D4A6B" w:rsidP="000A74BA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A3A3A"/>
          <w:sz w:val="36"/>
          <w:szCs w:val="36"/>
          <w:lang w:eastAsia="ru-RU"/>
        </w:rPr>
      </w:pPr>
    </w:p>
    <w:p w14:paraId="2EF51857" w14:textId="6C11EE89" w:rsidR="001D4A6B" w:rsidRDefault="001D4A6B" w:rsidP="001D4A6B">
      <w:r w:rsidRPr="001D4A6B">
        <w:lastRenderedPageBreak/>
        <w:t xml:space="preserve">Технологический процесс </w:t>
      </w:r>
      <w:r>
        <w:t>р</w:t>
      </w:r>
      <w:r w:rsidRPr="00CB4126">
        <w:t>емкомплект</w:t>
      </w:r>
      <w:r>
        <w:t>а</w:t>
      </w:r>
      <w:r w:rsidRPr="00CB4126">
        <w:t xml:space="preserve"> </w:t>
      </w:r>
      <w:proofErr w:type="spellStart"/>
      <w:r w:rsidRPr="00CB4126">
        <w:t>Super-Cap</w:t>
      </w:r>
      <w:proofErr w:type="spellEnd"/>
    </w:p>
    <w:p w14:paraId="5130D0FA" w14:textId="37EA34B7" w:rsidR="001D4A6B" w:rsidRDefault="001D4A6B" w:rsidP="000A74BA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A3A3A"/>
          <w:sz w:val="36"/>
          <w:szCs w:val="36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50886" w14:paraId="0391E7FF" w14:textId="77777777" w:rsidTr="001D4A6B">
        <w:tc>
          <w:tcPr>
            <w:tcW w:w="4672" w:type="dxa"/>
          </w:tcPr>
          <w:p w14:paraId="29A7FBD1" w14:textId="5EDB12CA" w:rsidR="001D4A6B" w:rsidRPr="00426483" w:rsidRDefault="004E36AF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Рекомендуется записать текущие настройки (при нормальной работе системы) в меню «Ручные настройки», «Настройка пользователя и обслуживания» в таблицах. Убедитесь, что все настройки были правильно введены в установочные таблицы. При необходимости исправьте их.</w:t>
            </w:r>
          </w:p>
        </w:tc>
        <w:tc>
          <w:tcPr>
            <w:tcW w:w="4673" w:type="dxa"/>
          </w:tcPr>
          <w:p w14:paraId="2C744543" w14:textId="77777777" w:rsidR="001D4A6B" w:rsidRDefault="001D4A6B" w:rsidP="000A74BA">
            <w:pPr>
              <w:spacing w:after="100" w:afterAutospacing="1"/>
              <w:outlineLvl w:val="1"/>
              <w:rPr>
                <w:rFonts w:ascii="Arial" w:eastAsia="Times New Roman" w:hAnsi="Arial" w:cs="Arial"/>
                <w:color w:val="3A3A3A"/>
                <w:sz w:val="36"/>
                <w:szCs w:val="36"/>
                <w:lang w:eastAsia="ru-RU"/>
              </w:rPr>
            </w:pPr>
          </w:p>
        </w:tc>
      </w:tr>
      <w:tr w:rsidR="00B50886" w14:paraId="6805D1CF" w14:textId="77777777" w:rsidTr="001D4A6B">
        <w:tc>
          <w:tcPr>
            <w:tcW w:w="4672" w:type="dxa"/>
          </w:tcPr>
          <w:p w14:paraId="2CC96B37" w14:textId="70BA4F02" w:rsidR="004E36AF" w:rsidRPr="00426483" w:rsidRDefault="004E36AF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Отключите питание гирокомпаса NAVIGAT. Убедитесь, что основное и резервное питание отключены и защищены от случайного включения.</w:t>
            </w:r>
          </w:p>
          <w:p w14:paraId="0F7DCE26" w14:textId="7E9D0B6D" w:rsidR="001D4A6B" w:rsidRPr="00426483" w:rsidRDefault="004E36AF" w:rsidP="00426483">
            <w:pPr>
              <w:pStyle w:val="a5"/>
              <w:shd w:val="clear" w:color="auto" w:fill="FFFFFF"/>
              <w:spacing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*Следуйте инструкции по обслуживанию 5000-0125-03, чтобы удалить 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гиросферу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Mod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. 10/4 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container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 из корпуса гирокомпаса.</w:t>
            </w:r>
          </w:p>
        </w:tc>
        <w:tc>
          <w:tcPr>
            <w:tcW w:w="4673" w:type="dxa"/>
          </w:tcPr>
          <w:p w14:paraId="685A373B" w14:textId="77777777" w:rsidR="001D4A6B" w:rsidRDefault="001D4A6B" w:rsidP="000A74BA">
            <w:pPr>
              <w:spacing w:after="100" w:afterAutospacing="1"/>
              <w:outlineLvl w:val="1"/>
              <w:rPr>
                <w:rFonts w:ascii="Arial" w:eastAsia="Times New Roman" w:hAnsi="Arial" w:cs="Arial"/>
                <w:color w:val="3A3A3A"/>
                <w:sz w:val="36"/>
                <w:szCs w:val="36"/>
                <w:lang w:eastAsia="ru-RU"/>
              </w:rPr>
            </w:pPr>
          </w:p>
        </w:tc>
      </w:tr>
      <w:tr w:rsidR="00427772" w:rsidRPr="005F0DF0" w14:paraId="06EB3E8F" w14:textId="77777777" w:rsidTr="001D4A6B">
        <w:tc>
          <w:tcPr>
            <w:tcW w:w="4672" w:type="dxa"/>
          </w:tcPr>
          <w:p w14:paraId="424EEA4F" w14:textId="52CC1C9F" w:rsidR="001D4A6B" w:rsidRPr="00426483" w:rsidRDefault="004E36AF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Аккуратно положите контейнер на рабочую поверхность как показано на рисунке </w:t>
            </w:r>
          </w:p>
        </w:tc>
        <w:tc>
          <w:tcPr>
            <w:tcW w:w="4673" w:type="dxa"/>
          </w:tcPr>
          <w:p w14:paraId="5D88D5DF" w14:textId="5C9C6B51" w:rsidR="001D4A6B" w:rsidRPr="005F0DF0" w:rsidRDefault="004E36AF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0481593A" wp14:editId="79ADEE85">
                  <wp:extent cx="1518249" cy="1620112"/>
                  <wp:effectExtent l="0" t="0" r="635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04" cy="163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FB90E" w14:textId="4A389B91" w:rsidR="004E36AF" w:rsidRPr="005F0DF0" w:rsidRDefault="004E36AF" w:rsidP="004E36AF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3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 xml:space="preserve">. Шаг </w:t>
            </w:r>
            <w:r w:rsidR="00426483">
              <w:t>3</w:t>
            </w:r>
            <w:r w:rsidRPr="005F0DF0">
              <w:t>)</w:t>
            </w:r>
          </w:p>
        </w:tc>
      </w:tr>
      <w:tr w:rsidR="00B50886" w14:paraId="1853C878" w14:textId="77777777" w:rsidTr="001D4A6B">
        <w:tc>
          <w:tcPr>
            <w:tcW w:w="4672" w:type="dxa"/>
          </w:tcPr>
          <w:p w14:paraId="09CB99B7" w14:textId="406A0C98" w:rsidR="001D4A6B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Определите главный разъем платы питания (левая сторона)</w:t>
            </w:r>
          </w:p>
        </w:tc>
        <w:tc>
          <w:tcPr>
            <w:tcW w:w="4673" w:type="dxa"/>
          </w:tcPr>
          <w:p w14:paraId="2C1B8FCD" w14:textId="77777777" w:rsidR="001D4A6B" w:rsidRDefault="00393F45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5EF3B982" wp14:editId="7ECFF7E7">
                  <wp:extent cx="1820174" cy="1335582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042" cy="134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4C9EF" w14:textId="4CA0669C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4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4</w:t>
            </w:r>
            <w:r w:rsidRPr="005F0DF0">
              <w:t>)</w:t>
            </w:r>
          </w:p>
        </w:tc>
      </w:tr>
      <w:tr w:rsidR="00B50886" w14:paraId="35D62D09" w14:textId="77777777" w:rsidTr="001D4A6B">
        <w:tc>
          <w:tcPr>
            <w:tcW w:w="4672" w:type="dxa"/>
          </w:tcPr>
          <w:p w14:paraId="613E539F" w14:textId="66B81E2A" w:rsidR="001D4A6B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Определите главный разъем платы датчика (правая сторона)</w:t>
            </w:r>
          </w:p>
        </w:tc>
        <w:tc>
          <w:tcPr>
            <w:tcW w:w="4673" w:type="dxa"/>
          </w:tcPr>
          <w:p w14:paraId="61723262" w14:textId="77777777" w:rsidR="001D4A6B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52083A88" wp14:editId="1382F37B">
                  <wp:extent cx="1785668" cy="1320590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203" cy="132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AE529" w14:textId="08938AB6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5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5</w:t>
            </w:r>
            <w:r w:rsidRPr="005F0DF0">
              <w:t>)</w:t>
            </w:r>
          </w:p>
        </w:tc>
      </w:tr>
      <w:tr w:rsidR="00B50886" w14:paraId="69DFC30C" w14:textId="77777777" w:rsidTr="001D4A6B">
        <w:tc>
          <w:tcPr>
            <w:tcW w:w="4672" w:type="dxa"/>
          </w:tcPr>
          <w:p w14:paraId="748A959F" w14:textId="72F972DB" w:rsidR="001D4A6B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lastRenderedPageBreak/>
              <w:t>Отсоедините шлейф от платы (слева)</w:t>
            </w:r>
          </w:p>
        </w:tc>
        <w:tc>
          <w:tcPr>
            <w:tcW w:w="4673" w:type="dxa"/>
          </w:tcPr>
          <w:p w14:paraId="01324C08" w14:textId="77777777" w:rsidR="001D4A6B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1D0F3EFE" wp14:editId="066D7127">
                  <wp:extent cx="1906438" cy="1485536"/>
                  <wp:effectExtent l="0" t="0" r="0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261" cy="149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AEF6C" w14:textId="07B7181E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6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6</w:t>
            </w:r>
            <w:r w:rsidRPr="005F0DF0">
              <w:t>)</w:t>
            </w:r>
          </w:p>
        </w:tc>
      </w:tr>
      <w:tr w:rsidR="00B50886" w14:paraId="4593BC3F" w14:textId="77777777" w:rsidTr="001D4A6B">
        <w:tc>
          <w:tcPr>
            <w:tcW w:w="4672" w:type="dxa"/>
          </w:tcPr>
          <w:p w14:paraId="484A81C5" w14:textId="391197CD" w:rsidR="001D4A6B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Отсоедините шлейф от платы (справа)</w:t>
            </w:r>
          </w:p>
        </w:tc>
        <w:tc>
          <w:tcPr>
            <w:tcW w:w="4673" w:type="dxa"/>
          </w:tcPr>
          <w:p w14:paraId="6D61374F" w14:textId="6A6836ED" w:rsidR="00427772" w:rsidRPr="00D533F5" w:rsidRDefault="00427772" w:rsidP="000A74BA">
            <w:pPr>
              <w:spacing w:after="100" w:afterAutospacing="1"/>
              <w:outlineLvl w:val="1"/>
            </w:pPr>
          </w:p>
        </w:tc>
      </w:tr>
      <w:tr w:rsidR="00B50886" w14:paraId="26D8164C" w14:textId="77777777" w:rsidTr="001D4A6B">
        <w:tc>
          <w:tcPr>
            <w:tcW w:w="4672" w:type="dxa"/>
          </w:tcPr>
          <w:p w14:paraId="4FA9A21D" w14:textId="2CB86543" w:rsidR="001D4A6B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Снимите кабель с удерживающих штифтов на верхней части контейнера</w:t>
            </w:r>
          </w:p>
        </w:tc>
        <w:tc>
          <w:tcPr>
            <w:tcW w:w="4673" w:type="dxa"/>
          </w:tcPr>
          <w:p w14:paraId="1C854F5D" w14:textId="0F65DC8D" w:rsidR="001D4A6B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6A87A029" wp14:editId="70182F11">
                  <wp:extent cx="1916121" cy="1563802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606" cy="156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D1B96" w14:textId="2093BE4F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7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8</w:t>
            </w:r>
            <w:r w:rsidRPr="005F0DF0">
              <w:t>)</w:t>
            </w:r>
          </w:p>
        </w:tc>
      </w:tr>
      <w:tr w:rsidR="00D533F5" w14:paraId="3C75B902" w14:textId="77777777" w:rsidTr="001D4A6B">
        <w:tc>
          <w:tcPr>
            <w:tcW w:w="4672" w:type="dxa"/>
          </w:tcPr>
          <w:p w14:paraId="6818414E" w14:textId="38A7ADC8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На рисунке показан контейнер c отсоединённым шлейфом. Компоненты 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Super-Cup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kit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 разложены в порядке установки.</w:t>
            </w:r>
          </w:p>
        </w:tc>
        <w:tc>
          <w:tcPr>
            <w:tcW w:w="4673" w:type="dxa"/>
          </w:tcPr>
          <w:p w14:paraId="3BA302FC" w14:textId="4F74289F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6960CF6E" wp14:editId="4202AB7E">
                  <wp:extent cx="1932317" cy="1863971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644" cy="187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E3AE3" w14:textId="033E0350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8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9</w:t>
            </w:r>
            <w:r w:rsidRPr="005F0DF0">
              <w:t>)</w:t>
            </w:r>
          </w:p>
        </w:tc>
      </w:tr>
      <w:tr w:rsidR="00D533F5" w14:paraId="5F3BD443" w14:textId="77777777" w:rsidTr="001D4A6B">
        <w:tc>
          <w:tcPr>
            <w:tcW w:w="4672" w:type="dxa"/>
          </w:tcPr>
          <w:p w14:paraId="5E82A77B" w14:textId="383A8907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Подключите разъем питания (подписано «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Power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») с левой стороны платы, а длинный кабель – подключите к правой стороне (как показано на картинке)</w:t>
            </w:r>
          </w:p>
        </w:tc>
        <w:tc>
          <w:tcPr>
            <w:tcW w:w="4673" w:type="dxa"/>
          </w:tcPr>
          <w:p w14:paraId="303C2ED3" w14:textId="44B549BF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65C33C66" wp14:editId="0DF10227">
                  <wp:extent cx="2424023" cy="891415"/>
                  <wp:effectExtent l="0" t="0" r="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427" cy="89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0020F" w14:textId="2EEFC17F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 xml:space="preserve">Рисунок </w:t>
            </w:r>
            <w:r w:rsidR="000A67FA">
              <w:t>9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10</w:t>
            </w:r>
            <w:r w:rsidRPr="005F0DF0">
              <w:t>)</w:t>
            </w:r>
          </w:p>
        </w:tc>
      </w:tr>
      <w:tr w:rsidR="00D533F5" w14:paraId="0A692E2C" w14:textId="77777777" w:rsidTr="001D4A6B">
        <w:tc>
          <w:tcPr>
            <w:tcW w:w="4672" w:type="dxa"/>
          </w:tcPr>
          <w:p w14:paraId="38483EAF" w14:textId="443ECC90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lastRenderedPageBreak/>
              <w:t>Отогните фиксирующую пластину и подключит штекер короткого кабеля к левой стороне.</w:t>
            </w:r>
          </w:p>
        </w:tc>
        <w:tc>
          <w:tcPr>
            <w:tcW w:w="4673" w:type="dxa"/>
          </w:tcPr>
          <w:p w14:paraId="3835743A" w14:textId="4E40D1BA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5FEAB92A" wp14:editId="4ACE7260">
                  <wp:extent cx="1889724" cy="1655817"/>
                  <wp:effectExtent l="0" t="0" r="0" b="190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768" cy="166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983FC" w14:textId="3EDEF96E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0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11</w:t>
            </w:r>
            <w:r w:rsidRPr="005F0DF0">
              <w:t>)</w:t>
            </w:r>
          </w:p>
        </w:tc>
      </w:tr>
      <w:tr w:rsidR="00D533F5" w14:paraId="0A873E8B" w14:textId="77777777" w:rsidTr="001D4A6B">
        <w:tc>
          <w:tcPr>
            <w:tcW w:w="4672" w:type="dxa"/>
          </w:tcPr>
          <w:p w14:paraId="7B0398B4" w14:textId="413FB6D9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Отогните фиксирующую пластину и подключит штекер длинного кабеля к провой стороне.</w:t>
            </w:r>
          </w:p>
        </w:tc>
        <w:tc>
          <w:tcPr>
            <w:tcW w:w="4673" w:type="dxa"/>
          </w:tcPr>
          <w:p w14:paraId="3F1828C8" w14:textId="4887F57B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3EA2FAE9" wp14:editId="0D809F8E">
                  <wp:extent cx="2094082" cy="1718921"/>
                  <wp:effectExtent l="0" t="0" r="190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75" cy="172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6235B" w14:textId="0B13D811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1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12</w:t>
            </w:r>
            <w:r w:rsidRPr="005F0DF0">
              <w:t>)</w:t>
            </w:r>
          </w:p>
        </w:tc>
      </w:tr>
      <w:tr w:rsidR="00D533F5" w14:paraId="7C99BA7E" w14:textId="77777777" w:rsidTr="001D4A6B">
        <w:tc>
          <w:tcPr>
            <w:tcW w:w="4672" w:type="dxa"/>
          </w:tcPr>
          <w:p w14:paraId="7B1386B7" w14:textId="676FA5FD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Снимите липучку с обратной стороны устанавливаемой платы.</w:t>
            </w:r>
          </w:p>
        </w:tc>
        <w:tc>
          <w:tcPr>
            <w:tcW w:w="4673" w:type="dxa"/>
          </w:tcPr>
          <w:p w14:paraId="5A6F6D45" w14:textId="406EC715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38558546" wp14:editId="43E6A5F2">
                  <wp:extent cx="2024799" cy="1807857"/>
                  <wp:effectExtent l="0" t="0" r="0" b="190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01" cy="181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409D3" w14:textId="1354B542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2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13</w:t>
            </w:r>
            <w:r w:rsidRPr="005F0DF0">
              <w:t>)</w:t>
            </w:r>
          </w:p>
        </w:tc>
      </w:tr>
      <w:tr w:rsidR="00D533F5" w14:paraId="1F1B16E1" w14:textId="77777777" w:rsidTr="001D4A6B">
        <w:tc>
          <w:tcPr>
            <w:tcW w:w="4672" w:type="dxa"/>
          </w:tcPr>
          <w:p w14:paraId="742B96B0" w14:textId="445677CD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lastRenderedPageBreak/>
              <w:t>Снимите изолирующую фольгу клейкой ленты и прикрепите плату выше сужения контейнера (как показано на рисунках)</w:t>
            </w:r>
          </w:p>
        </w:tc>
        <w:tc>
          <w:tcPr>
            <w:tcW w:w="4673" w:type="dxa"/>
          </w:tcPr>
          <w:p w14:paraId="224FBE0C" w14:textId="5ACBE6C4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5B60E217" wp14:editId="78DB68D1">
                  <wp:extent cx="1515577" cy="3175168"/>
                  <wp:effectExtent l="0" t="0" r="8890" b="635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757" cy="318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0E196" w14:textId="33BA577B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3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14</w:t>
            </w:r>
            <w:r w:rsidRPr="005F0DF0">
              <w:t>)</w:t>
            </w:r>
          </w:p>
        </w:tc>
      </w:tr>
      <w:tr w:rsidR="00D533F5" w14:paraId="42C12DAA" w14:textId="77777777" w:rsidTr="001D4A6B">
        <w:tc>
          <w:tcPr>
            <w:tcW w:w="4672" w:type="dxa"/>
          </w:tcPr>
          <w:p w14:paraId="505D2957" w14:textId="172523C7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Закрепите</w:t>
            </w:r>
          </w:p>
        </w:tc>
        <w:tc>
          <w:tcPr>
            <w:tcW w:w="4673" w:type="dxa"/>
          </w:tcPr>
          <w:p w14:paraId="22CBCC8D" w14:textId="77777777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6F678CD8" wp14:editId="059435DE">
                  <wp:extent cx="2380891" cy="1592414"/>
                  <wp:effectExtent l="0" t="0" r="635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615" cy="160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7C945" w14:textId="0EBACD7F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4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15</w:t>
            </w:r>
            <w:r w:rsidRPr="005F0DF0">
              <w:t>)</w:t>
            </w:r>
          </w:p>
        </w:tc>
      </w:tr>
      <w:tr w:rsidR="00D533F5" w14:paraId="73F469E8" w14:textId="77777777" w:rsidTr="001D4A6B">
        <w:tc>
          <w:tcPr>
            <w:tcW w:w="4672" w:type="dxa"/>
          </w:tcPr>
          <w:p w14:paraId="78869383" w14:textId="06DA4E28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Вставьте кабель в направляющие крепления на корпусе</w:t>
            </w:r>
          </w:p>
        </w:tc>
        <w:tc>
          <w:tcPr>
            <w:tcW w:w="4673" w:type="dxa"/>
          </w:tcPr>
          <w:p w14:paraId="4EC032AF" w14:textId="77777777" w:rsidR="00D533F5" w:rsidRDefault="00427772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54A83BC7" wp14:editId="7ADF6A83">
                  <wp:extent cx="1768415" cy="1675646"/>
                  <wp:effectExtent l="0" t="0" r="3810" b="127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902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5F3BC" w14:textId="2F6A4360" w:rsidR="00427772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5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16</w:t>
            </w:r>
            <w:r w:rsidRPr="005F0DF0">
              <w:t>)</w:t>
            </w:r>
          </w:p>
        </w:tc>
      </w:tr>
      <w:tr w:rsidR="00D533F5" w14:paraId="13668730" w14:textId="77777777" w:rsidTr="001D4A6B">
        <w:tc>
          <w:tcPr>
            <w:tcW w:w="4672" w:type="dxa"/>
          </w:tcPr>
          <w:p w14:paraId="208D22E4" w14:textId="7FF5053B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lastRenderedPageBreak/>
              <w:t>Вставьте длинный кабель в крепления на корпусе</w:t>
            </w:r>
          </w:p>
        </w:tc>
        <w:tc>
          <w:tcPr>
            <w:tcW w:w="4673" w:type="dxa"/>
          </w:tcPr>
          <w:p w14:paraId="03C1F0C7" w14:textId="77777777" w:rsidR="00D533F5" w:rsidRDefault="00B50886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1B88EBEC" wp14:editId="674392D4">
                  <wp:extent cx="2027207" cy="1620454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153" cy="162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055C0" w14:textId="1AA7833B" w:rsidR="00B50886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6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17</w:t>
            </w:r>
            <w:r w:rsidRPr="005F0DF0">
              <w:t>)</w:t>
            </w:r>
          </w:p>
        </w:tc>
      </w:tr>
      <w:tr w:rsidR="00D533F5" w14:paraId="3A78E4A4" w14:textId="77777777" w:rsidTr="001D4A6B">
        <w:tc>
          <w:tcPr>
            <w:tcW w:w="4672" w:type="dxa"/>
          </w:tcPr>
          <w:p w14:paraId="7E544864" w14:textId="75D6AB2E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Вставьте дальний конец длинного кабеля за удерживающий штифт с правой стороны верхней части контейнера. Если соединительные кабели слишком натянуты и их не вставить – отрегулируйте плату, которая прикреплена на липучке, чтобы ослабить натяжение.</w:t>
            </w:r>
          </w:p>
        </w:tc>
        <w:tc>
          <w:tcPr>
            <w:tcW w:w="4673" w:type="dxa"/>
          </w:tcPr>
          <w:p w14:paraId="39C05700" w14:textId="77777777" w:rsidR="00D533F5" w:rsidRDefault="004E08F5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7DCA2756" wp14:editId="6F5F43FA">
                  <wp:extent cx="2191109" cy="1728700"/>
                  <wp:effectExtent l="0" t="0" r="0" b="508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935" cy="173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A1373" w14:textId="2762419B" w:rsidR="004E08F5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7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18</w:t>
            </w:r>
            <w:r w:rsidRPr="005F0DF0">
              <w:t>)</w:t>
            </w:r>
          </w:p>
        </w:tc>
      </w:tr>
      <w:tr w:rsidR="00D533F5" w14:paraId="1EF66779" w14:textId="77777777" w:rsidTr="001D4A6B">
        <w:tc>
          <w:tcPr>
            <w:tcW w:w="4672" w:type="dxa"/>
          </w:tcPr>
          <w:p w14:paraId="022DD21A" w14:textId="47720290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Вот так выглядит установленный рем комплект.</w:t>
            </w:r>
          </w:p>
        </w:tc>
        <w:tc>
          <w:tcPr>
            <w:tcW w:w="4673" w:type="dxa"/>
          </w:tcPr>
          <w:p w14:paraId="1FDA0041" w14:textId="77777777" w:rsidR="00D533F5" w:rsidRDefault="004E08F5" w:rsidP="000A74BA">
            <w:pPr>
              <w:spacing w:after="100" w:afterAutospacing="1"/>
              <w:outlineLvl w:val="1"/>
            </w:pPr>
            <w:r>
              <w:rPr>
                <w:noProof/>
              </w:rPr>
              <w:drawing>
                <wp:inline distT="0" distB="0" distL="0" distR="0" wp14:anchorId="623314AF" wp14:editId="67B9A3E6">
                  <wp:extent cx="1906438" cy="291500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241" cy="292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1E40C" w14:textId="7F7BA29C" w:rsidR="004E08F5" w:rsidRPr="00D533F5" w:rsidRDefault="00426483" w:rsidP="000A74BA">
            <w:pPr>
              <w:spacing w:after="100" w:afterAutospacing="1"/>
              <w:outlineLvl w:val="1"/>
            </w:pPr>
            <w:r w:rsidRPr="005F0DF0">
              <w:t>Рисунок 1</w:t>
            </w:r>
            <w:r w:rsidR="000A67FA">
              <w:t>8</w:t>
            </w:r>
            <w:r w:rsidRPr="005F0DF0">
              <w:t xml:space="preserve"> (</w:t>
            </w:r>
            <w:r>
              <w:t>р</w:t>
            </w:r>
            <w:r w:rsidRPr="00CB4126">
              <w:t>емкомплект</w:t>
            </w:r>
            <w:r>
              <w:t>а</w:t>
            </w:r>
            <w:r w:rsidRPr="00CB4126">
              <w:t xml:space="preserve"> </w:t>
            </w:r>
            <w:proofErr w:type="spellStart"/>
            <w:r w:rsidRPr="00CB4126">
              <w:t>Super-Cap</w:t>
            </w:r>
            <w:proofErr w:type="spellEnd"/>
            <w:r>
              <w:t>. Шаг 19</w:t>
            </w:r>
            <w:r w:rsidRPr="005F0DF0">
              <w:t>)</w:t>
            </w:r>
          </w:p>
        </w:tc>
      </w:tr>
      <w:tr w:rsidR="00D533F5" w14:paraId="26844DAD" w14:textId="77777777" w:rsidTr="001D4A6B">
        <w:tc>
          <w:tcPr>
            <w:tcW w:w="4672" w:type="dxa"/>
          </w:tcPr>
          <w:p w14:paraId="2269207D" w14:textId="7BD93C14" w:rsidR="00D533F5" w:rsidRPr="00426483" w:rsidRDefault="00D533F5" w:rsidP="00426483">
            <w:pPr>
              <w:pStyle w:val="a5"/>
              <w:numPr>
                <w:ilvl w:val="0"/>
                <w:numId w:val="6"/>
              </w:numPr>
              <w:shd w:val="clear" w:color="auto" w:fill="FFFFFF"/>
              <w:spacing w:before="288" w:after="100" w:afterAutospacing="1"/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</w:pPr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Установите </w:t>
            </w:r>
            <w:proofErr w:type="spellStart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>гиросферу</w:t>
            </w:r>
            <w:proofErr w:type="spellEnd"/>
            <w:r w:rsidRPr="00426483">
              <w:rPr>
                <w:rFonts w:ascii="Arial" w:eastAsia="Times New Roman" w:hAnsi="Arial" w:cs="Arial"/>
                <w:color w:val="3A3A3A"/>
                <w:sz w:val="20"/>
                <w:szCs w:val="20"/>
                <w:lang w:eastAsia="ru-RU"/>
              </w:rPr>
              <w:t xml:space="preserve"> на место. Включите гирокомпас и проверьте настройки в таблице. При необходимости исправьте и измените настройки должным образом</w:t>
            </w:r>
          </w:p>
        </w:tc>
        <w:tc>
          <w:tcPr>
            <w:tcW w:w="4673" w:type="dxa"/>
          </w:tcPr>
          <w:p w14:paraId="36103314" w14:textId="77777777" w:rsidR="00D533F5" w:rsidRPr="00D533F5" w:rsidRDefault="00D533F5" w:rsidP="000A74BA">
            <w:pPr>
              <w:spacing w:after="100" w:afterAutospacing="1"/>
              <w:outlineLvl w:val="1"/>
            </w:pPr>
          </w:p>
        </w:tc>
      </w:tr>
    </w:tbl>
    <w:p w14:paraId="1146AC57" w14:textId="51027EC1" w:rsidR="000A74BA" w:rsidRPr="00EC3F8A" w:rsidRDefault="00EC3F8A">
      <w:pPr>
        <w:rPr>
          <w:lang w:val="en-US"/>
        </w:rPr>
      </w:pPr>
      <w:r>
        <w:rPr>
          <w:lang w:val="en-US"/>
        </w:rPr>
        <w:t>z</w:t>
      </w:r>
      <w:bookmarkStart w:id="0" w:name="_GoBack"/>
      <w:bookmarkEnd w:id="0"/>
    </w:p>
    <w:sectPr w:rsidR="000A74BA" w:rsidRPr="00EC3F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41114"/>
    <w:multiLevelType w:val="hybridMultilevel"/>
    <w:tmpl w:val="1CE04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17C59"/>
    <w:multiLevelType w:val="multilevel"/>
    <w:tmpl w:val="8A0C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4E469A"/>
    <w:multiLevelType w:val="multilevel"/>
    <w:tmpl w:val="8A0C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4B4F1E"/>
    <w:multiLevelType w:val="multilevel"/>
    <w:tmpl w:val="8A0C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F83E5B"/>
    <w:multiLevelType w:val="multilevel"/>
    <w:tmpl w:val="8A0C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B5733D"/>
    <w:multiLevelType w:val="multilevel"/>
    <w:tmpl w:val="8A0C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szCs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7BC"/>
    <w:rsid w:val="000A67FA"/>
    <w:rsid w:val="000A74BA"/>
    <w:rsid w:val="000C4D4E"/>
    <w:rsid w:val="001D4A6B"/>
    <w:rsid w:val="00393F45"/>
    <w:rsid w:val="00426483"/>
    <w:rsid w:val="00427772"/>
    <w:rsid w:val="004E08F5"/>
    <w:rsid w:val="004E36AF"/>
    <w:rsid w:val="0054459E"/>
    <w:rsid w:val="005F0DF0"/>
    <w:rsid w:val="008A75C9"/>
    <w:rsid w:val="009C69F3"/>
    <w:rsid w:val="00B50886"/>
    <w:rsid w:val="00CB4126"/>
    <w:rsid w:val="00D533F5"/>
    <w:rsid w:val="00EA57BC"/>
    <w:rsid w:val="00EC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D37C8"/>
  <w15:chartTrackingRefBased/>
  <w15:docId w15:val="{D990FB1B-679D-4C6C-9291-17220AC5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A74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7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A74B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0A7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53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2025-04-22T11:13:00Z</dcterms:created>
  <dcterms:modified xsi:type="dcterms:W3CDTF">2025-04-22T11:52:00Z</dcterms:modified>
</cp:coreProperties>
</file>