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3002607017 изготовлен 07.07.2026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6484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4531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_______</w:t>
      </w:r>
      <w:r w:rsidR="00147556">
        <w:rPr>
          <w:sz w:val="20"/>
          <w:szCs w:val="20"/>
        </w:rPr>
        <w:t>________</w:t>
      </w:r>
      <w:r w:rsidRPr="00147556">
        <w:rPr>
          <w:sz w:val="20"/>
          <w:szCs w:val="20"/>
        </w:rPr>
        <w:t>___Поверитель_____________</w:t>
      </w:r>
      <w:r w:rsidR="00147556">
        <w:rPr>
          <w:sz w:val="20"/>
          <w:szCs w:val="20"/>
        </w:rPr>
        <w:t>______</w:t>
      </w:r>
      <w:r w:rsidRPr="00147556">
        <w:rPr>
          <w:sz w:val="20"/>
          <w:szCs w:val="20"/>
        </w:rPr>
        <w:t>___Подпись_________________</w:t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прибораДанные прибораКорректор объема газа ТМ-07 (И4; ГК; 3м; ПАД(0,08-0,2)+УК; 1,5м;ПТГ(4-60)+УК(1/4NPT-105);1,5м; ±0,27%; Ксж-2; ППД(0-4)+УК;1.5м; ПТТП(4-60)+УК(М14-80);1,5м) серийный номер 3002607017 соответствует установленным заявленным метрологическим требованиям и признан годным к дальнейшему применению. Результатами поверки корректора объема газа ТМ-07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https://fgis.gost.ru/fundmetrology/cm/results/.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  <w:lang w:val="en-US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 w:rsidRPr="00147556">
        <w:rPr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00101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001016">
        <w:rPr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</w:hyperlink>
      <w:r w:rsidRPr="00147556">
        <w:rPr>
          <w:sz w:val="20"/>
          <w:szCs w:val="20"/>
        </w:rPr>
        <w:t/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