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В Unity Test1 представлена механика игры. Есть цель, игрок и его оружие. Дополнительно есть тень, которая следует за игроком, на которую можно телепортироваться. (управление: WASD, E - оружие до 3 зарядов, возврат к игроку на 4 применение, пробел - телепорт на тень, shift - ускорение) Задача, сделать все цели красными, либо же уничтожить.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Пункты: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движущиеся цели и цели, которые можно триггерить только оружием или игроком;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препятствия типа: нельзя проходить гг, нельзя проходить тенью (уходит в кд), наносящие урон гг;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дифференцировать врагов, которые нужно уничтожить, и цели, которые нужно затригерить;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механику, что чем дольше летит оружие, тем больше оно наносит урон;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кидать оружие;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чекпоинтов, по достижению которых респаун устанавливается на них;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карты;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возможное добавление некоторых скилов, как скачок и тп.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Данный прототип можно использовать как в головоломке, так и в Bullet Haven, приключение и тп.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