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5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19050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620000" cy="1905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0" h="19050000">
                              <a:moveTo>
                                <a:pt x="7619999" y="19049998"/>
                              </a:moveTo>
                              <a:lnTo>
                                <a:pt x="0" y="19049998"/>
                              </a:lnTo>
                              <a:lnTo>
                                <a:pt x="0" y="0"/>
                              </a:lnTo>
                              <a:lnTo>
                                <a:pt x="7619999" y="0"/>
                              </a:lnTo>
                              <a:lnTo>
                                <a:pt x="7619999" y="19049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599.999952pt;height:1499.999881pt;mso-position-horizontal-relative:page;mso-position-vertical-relative:page;z-index:-15819264" id="docshape1" filled="true" fillcolor="#f1f1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438666</wp:posOffset>
                </wp:positionH>
                <wp:positionV relativeFrom="page">
                  <wp:posOffset>2626952</wp:posOffset>
                </wp:positionV>
                <wp:extent cx="6630034" cy="18351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282081" y="36049"/>
                            <a:ext cx="5268595" cy="147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1970</w:t>
                              </w:r>
                            </w:p>
                            <w:p>
                              <w:pPr>
                                <w:spacing w:line="232" w:lineRule="auto" w:before="185"/>
                                <w:ind w:left="334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Edgar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F.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Codd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publica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su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artículo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seminal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“A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Relational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Model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of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 Large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Shared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Banks”,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proponiendo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modelo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relacional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para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gestión </w:t>
                              </w:r>
                              <w:r>
                                <w:rPr>
                                  <w:color w:val="2D2531"/>
                                  <w:w w:val="80"/>
                                  <w:sz w:val="35"/>
                                </w:rPr>
                                <w:t>de bases de datos.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728089" y="353158"/>
                            <a:ext cx="28956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90"/>
                                  <w:sz w:val="4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206.84668pt;width:522.0500pt;height:144.5pt;mso-position-horizontal-relative:page;mso-position-vertical-relative:page;z-index:15729664" id="docshapegroup2" coordorigin="691,4137" coordsize="10441,2890">
                <v:shape style="position:absolute;left:690;top:4136;width:10441;height:2890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35;top:4193;width:8297;height:2316" type="#_x0000_t202" id="docshape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1970</w:t>
                        </w:r>
                      </w:p>
                      <w:p>
                        <w:pPr>
                          <w:spacing w:line="232" w:lineRule="auto" w:before="185"/>
                          <w:ind w:left="334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Edgar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F.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Codd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publica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su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artículo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seminal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“A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Relational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Model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of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 Large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Shared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Banks”,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proponiendo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modelo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relacional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para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gestión </w:t>
                        </w:r>
                        <w:r>
                          <w:rPr>
                            <w:color w:val="2D2531"/>
                            <w:w w:val="80"/>
                            <w:sz w:val="35"/>
                          </w:rPr>
                          <w:t>de bases de datos.</w:t>
                        </w:r>
                      </w:p>
                    </w:txbxContent>
                  </v:textbox>
                  <w10:wrap type="none"/>
                </v:shape>
                <v:shape style="position:absolute;left:9711;top:4693;width:456;height:630" type="#_x0000_t202" id="docshape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90"/>
                            <w:sz w:val="49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438666</wp:posOffset>
                </wp:positionH>
                <wp:positionV relativeFrom="page">
                  <wp:posOffset>6575849</wp:posOffset>
                </wp:positionV>
                <wp:extent cx="6630034" cy="18351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2081" y="23387"/>
                            <a:ext cx="5160645" cy="148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1976</w:t>
                              </w:r>
                            </w:p>
                            <w:p>
                              <w:pPr>
                                <w:spacing w:line="232" w:lineRule="auto" w:before="205"/>
                                <w:ind w:left="334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Peter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Chen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introduce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modelo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entidad-relación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(ER),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convierte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en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una herramienta fundamental para el diseño de bases de datos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80"/>
                                  <w:sz w:val="35"/>
                                </w:rPr>
                                <w:t>relacionales.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94143" y="353157"/>
                            <a:ext cx="35750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517.783386pt;width:522.0500pt;height:144.5pt;mso-position-horizontal-relative:page;mso-position-vertical-relative:page;z-index:15730176" id="docshapegroup6" coordorigin="691,10356" coordsize="10441,2890">
                <v:shape style="position:absolute;left:690;top:10355;width:10441;height:2890" type="#_x0000_t75" id="docshape7" stroked="false">
                  <v:imagedata r:id="rId6" o:title=""/>
                </v:shape>
                <v:shape style="position:absolute;left:1135;top:10392;width:8127;height:2336" type="#_x0000_t202" id="docshape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1976</w:t>
                        </w:r>
                      </w:p>
                      <w:p>
                        <w:pPr>
                          <w:spacing w:line="232" w:lineRule="auto" w:before="205"/>
                          <w:ind w:left="334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Peter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Chen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introduce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modelo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entidad-relación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(ER),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convierte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en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una herramienta fundamental para el diseño de bases de datos </w:t>
                        </w:r>
                        <w:r>
                          <w:rPr>
                            <w:color w:val="2D2531"/>
                            <w:spacing w:val="-2"/>
                            <w:w w:val="80"/>
                            <w:sz w:val="35"/>
                          </w:rPr>
                          <w:t>relacionales.</w:t>
                        </w:r>
                      </w:p>
                    </w:txbxContent>
                  </v:textbox>
                  <w10:wrap type="none"/>
                </v:shape>
                <v:shape style="position:absolute;left:9657;top:10911;width:563;height:630" type="#_x0000_t202" id="docshape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662181</wp:posOffset>
                </wp:positionH>
                <wp:positionV relativeFrom="page">
                  <wp:posOffset>4601471</wp:posOffset>
                </wp:positionV>
                <wp:extent cx="6630034" cy="18351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544" cy="1834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618280" y="353158"/>
                            <a:ext cx="36322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02850" y="13862"/>
                            <a:ext cx="5158740" cy="151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1974</w:t>
                              </w:r>
                            </w:p>
                            <w:p>
                              <w:pPr>
                                <w:spacing w:before="237"/>
                                <w:ind w:left="155" w:right="367" w:hanging="156"/>
                                <w:jc w:val="righ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Edgar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F.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Codd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formula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12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reglas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definen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requisitos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para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un sistema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gestión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sea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considerado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0"/>
                                  <w:sz w:val="35"/>
                                </w:rPr>
                                <w:t>verdaderamente</w:t>
                              </w:r>
                            </w:p>
                            <w:p>
                              <w:pPr>
                                <w:spacing w:line="403" w:lineRule="exact" w:before="3"/>
                                <w:ind w:left="0" w:right="367" w:firstLine="0"/>
                                <w:jc w:val="righ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spacing w:val="-2"/>
                                  <w:w w:val="80"/>
                                  <w:sz w:val="35"/>
                                </w:rPr>
                                <w:t>relacional.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40289pt;margin-top:362.320618pt;width:522.0500pt;height:144.5pt;mso-position-horizontal-relative:page;mso-position-vertical-relative:page;z-index:15730688" id="docshapegroup10" coordorigin="1043,7246" coordsize="10441,2890">
                <v:shape style="position:absolute;left:1042;top:7246;width:10441;height:2890" type="#_x0000_t75" id="docshape11" stroked="false">
                  <v:imagedata r:id="rId7" o:title=""/>
                </v:shape>
                <v:shape style="position:absolute;left:2016;top:7802;width:572;height:630" type="#_x0000_t202" id="docshape1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02</w:t>
                        </w:r>
                      </w:p>
                    </w:txbxContent>
                  </v:textbox>
                  <w10:wrap type="none"/>
                </v:shape>
                <v:shape style="position:absolute;left:2937;top:7268;width:8124;height:2384" type="#_x0000_t202" id="docshape1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1974</w:t>
                        </w:r>
                      </w:p>
                      <w:p>
                        <w:pPr>
                          <w:spacing w:before="237"/>
                          <w:ind w:left="155" w:right="367" w:hanging="156"/>
                          <w:jc w:val="righ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Edgar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F.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Codd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formula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12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reglas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definen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requisitos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para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un sistema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gestión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sea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considerado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0"/>
                            <w:sz w:val="35"/>
                          </w:rPr>
                          <w:t>verdaderamente</w:t>
                        </w:r>
                      </w:p>
                      <w:p>
                        <w:pPr>
                          <w:spacing w:line="403" w:lineRule="exact" w:before="3"/>
                          <w:ind w:left="0" w:right="367" w:firstLine="0"/>
                          <w:jc w:val="righ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spacing w:val="-2"/>
                            <w:w w:val="80"/>
                            <w:sz w:val="35"/>
                          </w:rPr>
                          <w:t>relacional.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662181</wp:posOffset>
                </wp:positionH>
                <wp:positionV relativeFrom="page">
                  <wp:posOffset>8550226</wp:posOffset>
                </wp:positionV>
                <wp:extent cx="6630034" cy="18351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544" cy="183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14475" y="353158"/>
                            <a:ext cx="37084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5"/>
                                  <w:sz w:val="49"/>
                                </w:rPr>
                                <w:t>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15837" y="10867"/>
                            <a:ext cx="5245735" cy="172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1980</w:t>
                              </w:r>
                            </w:p>
                            <w:p>
                              <w:pPr>
                                <w:spacing w:before="127"/>
                                <w:ind w:left="0" w:right="258" w:firstLine="29"/>
                                <w:jc w:val="righ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modelo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relacional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gana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popularidad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y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adoptado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por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varios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sistemas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 gestión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comerciales,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como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IBM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DB2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y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Oracle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Database..SQL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(Structured Query Language) se convierte en el estándar de facto para la manipulación y consulta de datos en bases de datos relacionales.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40289pt;margin-top:673.246155pt;width:522.0500pt;height:144.5pt;mso-position-horizontal-relative:page;mso-position-vertical-relative:page;z-index:15731200" id="docshapegroup14" coordorigin="1043,13465" coordsize="10441,2890">
                <v:shape style="position:absolute;left:1042;top:13464;width:10441;height:2890" type="#_x0000_t75" id="docshape15" stroked="false">
                  <v:imagedata r:id="rId8" o:title=""/>
                </v:shape>
                <v:shape style="position:absolute;left:2010;top:14021;width:584;height:630" type="#_x0000_t202" id="docshape1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5"/>
                            <w:sz w:val="49"/>
                          </w:rPr>
                          <w:t>04</w:t>
                        </w:r>
                      </w:p>
                    </w:txbxContent>
                  </v:textbox>
                  <w10:wrap type="none"/>
                </v:shape>
                <v:shape style="position:absolute;left:2800;top:13482;width:8261;height:2723" type="#_x0000_t202" id="docshape1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1980</w:t>
                        </w:r>
                      </w:p>
                      <w:p>
                        <w:pPr>
                          <w:spacing w:before="127"/>
                          <w:ind w:left="0" w:right="258" w:firstLine="29"/>
                          <w:jc w:val="righ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modelo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relacional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gana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popularidad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y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adoptado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por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varios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sistemas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 gestión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comerciales,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como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IBM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DB2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y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Oracle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Database..SQL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(Structured Query Language) se convierte en el estándar de facto para la manipulación y consulta de datos en bases de datos relacionales.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662181</wp:posOffset>
                </wp:positionH>
                <wp:positionV relativeFrom="page">
                  <wp:posOffset>12498979</wp:posOffset>
                </wp:positionV>
                <wp:extent cx="6630034" cy="18351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544" cy="183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614931" y="353158"/>
                            <a:ext cx="37020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5"/>
                                  <w:sz w:val="49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89963" y="25156"/>
                            <a:ext cx="5271770" cy="171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1986</w:t>
                              </w:r>
                            </w:p>
                            <w:p>
                              <w:pPr>
                                <w:spacing w:before="97"/>
                                <w:ind w:left="0" w:right="491" w:firstLine="368"/>
                                <w:jc w:val="righ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Formalización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Segunda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Normal,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elimina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redundancia parcial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asegurando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cada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atributo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dependa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completamente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clave primaria.ANSI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(American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National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Standards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Institute)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adopta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SQL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estándar para la manipulación de bases de datos relacionales.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40289pt;margin-top:984.171631pt;width:522.0500pt;height:144.5pt;mso-position-horizontal-relative:page;mso-position-vertical-relative:page;z-index:15731712" id="docshapegroup18" coordorigin="1043,19683" coordsize="10441,2890">
                <v:shape style="position:absolute;left:1042;top:19683;width:10441;height:2890" type="#_x0000_t75" id="docshape19" stroked="false">
                  <v:imagedata r:id="rId9" o:title=""/>
                </v:shape>
                <v:shape style="position:absolute;left:2011;top:20239;width:583;height:630" type="#_x0000_t202" id="docshape2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5"/>
                            <w:sz w:val="49"/>
                          </w:rPr>
                          <w:t>06</w:t>
                        </w:r>
                      </w:p>
                    </w:txbxContent>
                  </v:textbox>
                  <w10:wrap type="none"/>
                </v:shape>
                <v:shape style="position:absolute;left:2759;top:19723;width:8302;height:2693" type="#_x0000_t202" id="docshape21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1986</w:t>
                        </w:r>
                      </w:p>
                      <w:p>
                        <w:pPr>
                          <w:spacing w:before="97"/>
                          <w:ind w:left="0" w:right="491" w:firstLine="368"/>
                          <w:jc w:val="righ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Formalización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Segunda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Normal,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elimina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redundancia parcial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asegurando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cada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atributo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dependa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completamente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clave primaria.ANSI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(American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National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Standards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Institute)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adopta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SQL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estándar para la manipulación de bases de datos relacionales.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662181</wp:posOffset>
                </wp:positionH>
                <wp:positionV relativeFrom="page">
                  <wp:posOffset>16447734</wp:posOffset>
                </wp:positionV>
                <wp:extent cx="6630034" cy="18351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544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605037" y="353157"/>
                            <a:ext cx="38989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20"/>
                                  <w:sz w:val="49"/>
                                </w:rPr>
                                <w:t>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42521" y="39442"/>
                            <a:ext cx="5219065" cy="148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1990</w:t>
                              </w:r>
                            </w:p>
                            <w:p>
                              <w:pPr>
                                <w:spacing w:before="196"/>
                                <w:ind w:left="330" w:right="241" w:hanging="331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modelo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relacional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consolida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estándar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industria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 de</w:t>
                              </w:r>
                              <w:r>
                                <w:rPr>
                                  <w:color w:val="2D2531"/>
                                  <w:spacing w:val="5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datos,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con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adopción</w:t>
                              </w:r>
                              <w:r>
                                <w:rPr>
                                  <w:color w:val="2D2531"/>
                                  <w:spacing w:val="5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generalizada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sistemas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como</w:t>
                              </w:r>
                              <w:r>
                                <w:rPr>
                                  <w:color w:val="2D2531"/>
                                  <w:spacing w:val="5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Microsoft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5"/>
                                  <w:w w:val="70"/>
                                  <w:sz w:val="35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line="403" w:lineRule="exact" w:before="3"/>
                                <w:ind w:left="4884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Server,</w:t>
                              </w:r>
                              <w:r>
                                <w:rPr>
                                  <w:color w:val="2D2531"/>
                                  <w:spacing w:val="-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MySQL</w:t>
                              </w:r>
                              <w:r>
                                <w:rPr>
                                  <w:color w:val="2D2531"/>
                                  <w:spacing w:val="-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y</w:t>
                              </w:r>
                              <w:r>
                                <w:rPr>
                                  <w:color w:val="2D2531"/>
                                  <w:spacing w:val="-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0"/>
                                  <w:sz w:val="35"/>
                                </w:rPr>
                                <w:t>PostgreSQL.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40289pt;margin-top:1295.097168pt;width:522.0500pt;height:144.5pt;mso-position-horizontal-relative:page;mso-position-vertical-relative:page;z-index:15732224" id="docshapegroup22" coordorigin="1043,25902" coordsize="10441,2890">
                <v:shape style="position:absolute;left:1042;top:25901;width:10441;height:2890" type="#_x0000_t75" id="docshape23" stroked="false">
                  <v:imagedata r:id="rId10" o:title=""/>
                </v:shape>
                <v:shape style="position:absolute;left:1995;top:26458;width:614;height:630" type="#_x0000_t202" id="docshape2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20"/>
                            <w:sz w:val="49"/>
                          </w:rPr>
                          <w:t>08</w:t>
                        </w:r>
                      </w:p>
                    </w:txbxContent>
                  </v:textbox>
                  <w10:wrap type="none"/>
                </v:shape>
                <v:shape style="position:absolute;left:2842;top:25964;width:8219;height:2344" type="#_x0000_t202" id="docshape25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1990</w:t>
                        </w:r>
                      </w:p>
                      <w:p>
                        <w:pPr>
                          <w:spacing w:before="196"/>
                          <w:ind w:left="330" w:right="241" w:hanging="331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modelo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relacional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consolida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estándar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industria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 de</w:t>
                        </w:r>
                        <w:r>
                          <w:rPr>
                            <w:color w:val="2D2531"/>
                            <w:spacing w:val="5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datos,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con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adopción</w:t>
                        </w:r>
                        <w:r>
                          <w:rPr>
                            <w:color w:val="2D2531"/>
                            <w:spacing w:val="5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generalizada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sistemas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como</w:t>
                        </w:r>
                        <w:r>
                          <w:rPr>
                            <w:color w:val="2D2531"/>
                            <w:spacing w:val="5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Microsoft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5"/>
                            <w:w w:val="70"/>
                            <w:sz w:val="35"/>
                          </w:rPr>
                          <w:t>SQL</w:t>
                        </w:r>
                      </w:p>
                      <w:p>
                        <w:pPr>
                          <w:spacing w:line="403" w:lineRule="exact" w:before="3"/>
                          <w:ind w:left="4884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Server,</w:t>
                        </w:r>
                        <w:r>
                          <w:rPr>
                            <w:color w:val="2D2531"/>
                            <w:spacing w:val="-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MySQL</w:t>
                        </w:r>
                        <w:r>
                          <w:rPr>
                            <w:color w:val="2D2531"/>
                            <w:spacing w:val="-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y</w:t>
                        </w:r>
                        <w:r>
                          <w:rPr>
                            <w:color w:val="2D2531"/>
                            <w:spacing w:val="-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0"/>
                            <w:sz w:val="35"/>
                          </w:rPr>
                          <w:t>PostgreSQL.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438666</wp:posOffset>
                </wp:positionH>
                <wp:positionV relativeFrom="page">
                  <wp:posOffset>10524601</wp:posOffset>
                </wp:positionV>
                <wp:extent cx="6630034" cy="18351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282081" y="36448"/>
                            <a:ext cx="5274945" cy="1207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1983</w:t>
                              </w:r>
                            </w:p>
                            <w:p>
                              <w:pPr>
                                <w:spacing w:line="232" w:lineRule="auto" w:before="184"/>
                                <w:ind w:left="334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Formalización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Primera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Normal,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elimina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grupos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repetitivos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y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asegura que cada columna contenga valores atómicos.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690032" y="353158"/>
                            <a:ext cx="36576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828.708801pt;width:522.0500pt;height:144.5pt;mso-position-horizontal-relative:page;mso-position-vertical-relative:page;z-index:15732736" id="docshapegroup26" coordorigin="691,16574" coordsize="10441,2890">
                <v:shape style="position:absolute;left:690;top:16574;width:10441;height:2890" type="#_x0000_t75" id="docshape27" stroked="false">
                  <v:imagedata r:id="rId11" o:title=""/>
                </v:shape>
                <v:shape style="position:absolute;left:1135;top:16631;width:8307;height:1901" type="#_x0000_t202" id="docshape2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1983</w:t>
                        </w:r>
                      </w:p>
                      <w:p>
                        <w:pPr>
                          <w:spacing w:line="232" w:lineRule="auto" w:before="184"/>
                          <w:ind w:left="334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Formalización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Primera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Normal,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elimina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grupos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repetitivos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y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asegura que cada columna contenga valores atómicos.</w:t>
                        </w:r>
                      </w:p>
                    </w:txbxContent>
                  </v:textbox>
                  <w10:wrap type="none"/>
                </v:shape>
                <v:shape style="position:absolute;left:9651;top:17130;width:576;height:630" type="#_x0000_t202" id="docshape2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438666</wp:posOffset>
                </wp:positionH>
                <wp:positionV relativeFrom="page">
                  <wp:posOffset>14473355</wp:posOffset>
                </wp:positionV>
                <wp:extent cx="6630034" cy="18351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282081" y="10869"/>
                            <a:ext cx="4958715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1987</w:t>
                              </w:r>
                            </w:p>
                            <w:p>
                              <w:pPr>
                                <w:spacing w:line="232" w:lineRule="auto" w:before="224"/>
                                <w:ind w:left="334" w:right="18" w:firstLine="0"/>
                                <w:jc w:val="both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Formalización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Tercera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Forma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Normal,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elimina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dependencia transitiva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asegurando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atributos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clave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dependan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otros </w:t>
                              </w:r>
                              <w:r>
                                <w:rPr>
                                  <w:color w:val="2D2531"/>
                                  <w:w w:val="80"/>
                                  <w:sz w:val="35"/>
                                </w:rPr>
                                <w:t>atributos</w:t>
                              </w:r>
                              <w:r>
                                <w:rPr>
                                  <w:color w:val="2D2531"/>
                                  <w:spacing w:val="-4"/>
                                  <w:w w:val="8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80"/>
                                  <w:sz w:val="35"/>
                                </w:rPr>
                                <w:t>no</w:t>
                              </w:r>
                              <w:r>
                                <w:rPr>
                                  <w:color w:val="2D2531"/>
                                  <w:spacing w:val="-4"/>
                                  <w:w w:val="8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80"/>
                                  <w:sz w:val="35"/>
                                </w:rPr>
                                <w:t>clave.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688662" y="353158"/>
                            <a:ext cx="3683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1139.634277pt;width:522.0500pt;height:144.5pt;mso-position-horizontal-relative:page;mso-position-vertical-relative:page;z-index:15733248" id="docshapegroup30" coordorigin="691,22793" coordsize="10441,2890">
                <v:shape style="position:absolute;left:690;top:22792;width:10441;height:2890" type="#_x0000_t75" id="docshape31" stroked="false">
                  <v:imagedata r:id="rId12" o:title=""/>
                </v:shape>
                <v:shape style="position:absolute;left:1135;top:22809;width:7809;height:2355" type="#_x0000_t202" id="docshape3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1987</w:t>
                        </w:r>
                      </w:p>
                      <w:p>
                        <w:pPr>
                          <w:spacing w:line="232" w:lineRule="auto" w:before="224"/>
                          <w:ind w:left="334" w:right="18" w:firstLine="0"/>
                          <w:jc w:val="both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Formalización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Tercera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Forma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Normal,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elimina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dependencia transitiva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asegurando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atributos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clave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dependan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otros </w:t>
                        </w:r>
                        <w:r>
                          <w:rPr>
                            <w:color w:val="2D2531"/>
                            <w:w w:val="80"/>
                            <w:sz w:val="35"/>
                          </w:rPr>
                          <w:t>atributos</w:t>
                        </w:r>
                        <w:r>
                          <w:rPr>
                            <w:color w:val="2D2531"/>
                            <w:spacing w:val="-4"/>
                            <w:w w:val="80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80"/>
                            <w:sz w:val="35"/>
                          </w:rPr>
                          <w:t>no</w:t>
                        </w:r>
                        <w:r>
                          <w:rPr>
                            <w:color w:val="2D2531"/>
                            <w:spacing w:val="-4"/>
                            <w:w w:val="80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80"/>
                            <w:sz w:val="35"/>
                          </w:rPr>
                          <w:t>clave.</w:t>
                        </w:r>
                      </w:p>
                    </w:txbxContent>
                  </v:textbox>
                  <w10:wrap type="none"/>
                </v:shape>
                <v:shape style="position:absolute;left:9649;top:23348;width:580;height:630" type="#_x0000_t202" id="docshape3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2531"/>
          <w:spacing w:val="40"/>
        </w:rPr>
        <w:t>LÍNEA</w:t>
      </w:r>
      <w:r>
        <w:rPr>
          <w:color w:val="2D2531"/>
          <w:spacing w:val="-20"/>
          <w:w w:val="150"/>
        </w:rPr>
        <w:t> </w:t>
      </w:r>
      <w:r>
        <w:rPr>
          <w:color w:val="2D2531"/>
          <w:spacing w:val="25"/>
        </w:rPr>
        <w:t>DE</w:t>
      </w:r>
      <w:r>
        <w:rPr>
          <w:color w:val="2D2531"/>
          <w:spacing w:val="-20"/>
          <w:w w:val="150"/>
        </w:rPr>
        <w:t> </w:t>
      </w:r>
      <w:r>
        <w:rPr>
          <w:color w:val="2D2531"/>
          <w:spacing w:val="-2"/>
        </w:rPr>
        <w:t>TIEMPO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1302236</wp:posOffset>
                </wp:positionH>
                <wp:positionV relativeFrom="paragraph">
                  <wp:posOffset>52595</wp:posOffset>
                </wp:positionV>
                <wp:extent cx="5164455" cy="73977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164455" cy="739775"/>
                          <a:chExt cx="5164455" cy="73977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374" cy="739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164455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8"/>
                                <w:ind w:left="59" w:right="0" w:firstLine="0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1C1C1B"/>
                                  <w:sz w:val="48"/>
                                </w:rPr>
                                <w:t>Base</w:t>
                              </w:r>
                              <w:r>
                                <w:rPr>
                                  <w:color w:val="1C1C1B"/>
                                  <w:spacing w:val="-18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48"/>
                                </w:rPr>
                                <w:t>de</w:t>
                              </w:r>
                              <w:r>
                                <w:rPr>
                                  <w:color w:val="1C1C1B"/>
                                  <w:spacing w:val="-18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48"/>
                                </w:rPr>
                                <w:t>Datos</w:t>
                              </w:r>
                              <w:r>
                                <w:rPr>
                                  <w:color w:val="1C1C1B"/>
                                  <w:spacing w:val="-18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pacing w:val="-2"/>
                                  <w:sz w:val="48"/>
                                </w:rPr>
                                <w:t>Relacionales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3830pt;margin-top:4.141406pt;width:406.65pt;height:58.25pt;mso-position-horizontal-relative:page;mso-position-vertical-relative:paragraph;z-index:-15728640;mso-wrap-distance-left:0;mso-wrap-distance-right:0" id="docshapegroup34" coordorigin="2051,83" coordsize="8133,1165">
                <v:shape style="position:absolute;left:2050;top:82;width:8133;height:1165" type="#_x0000_t75" id="docshape35" stroked="false">
                  <v:imagedata r:id="rId13" o:title=""/>
                </v:shape>
                <v:shape style="position:absolute;left:2050;top:82;width:8133;height:1165" type="#_x0000_t202" id="docshape36" filled="false" stroked="false">
                  <v:textbox inset="0,0,0,0">
                    <w:txbxContent>
                      <w:p>
                        <w:pPr>
                          <w:spacing w:before="188"/>
                          <w:ind w:left="59" w:right="0" w:firstLine="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1C1C1B"/>
                            <w:sz w:val="48"/>
                          </w:rPr>
                          <w:t>Base</w:t>
                        </w:r>
                        <w:r>
                          <w:rPr>
                            <w:color w:val="1C1C1B"/>
                            <w:spacing w:val="-18"/>
                            <w:sz w:val="48"/>
                          </w:rPr>
                          <w:t> </w:t>
                        </w:r>
                        <w:r>
                          <w:rPr>
                            <w:color w:val="1C1C1B"/>
                            <w:sz w:val="48"/>
                          </w:rPr>
                          <w:t>de</w:t>
                        </w:r>
                        <w:r>
                          <w:rPr>
                            <w:color w:val="1C1C1B"/>
                            <w:spacing w:val="-18"/>
                            <w:sz w:val="48"/>
                          </w:rPr>
                          <w:t> </w:t>
                        </w:r>
                        <w:r>
                          <w:rPr>
                            <w:color w:val="1C1C1B"/>
                            <w:sz w:val="48"/>
                          </w:rPr>
                          <w:t>Datos</w:t>
                        </w:r>
                        <w:r>
                          <w:rPr>
                            <w:color w:val="1C1C1B"/>
                            <w:spacing w:val="-18"/>
                            <w:sz w:val="48"/>
                          </w:rPr>
                          <w:t> </w:t>
                        </w:r>
                        <w:r>
                          <w:rPr>
                            <w:color w:val="1C1C1B"/>
                            <w:spacing w:val="-2"/>
                            <w:sz w:val="48"/>
                          </w:rPr>
                          <w:t>Relacionales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2000" w:h="30000"/>
          <w:pgMar w:top="840" w:bottom="280" w:left="1020" w:right="820"/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190500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620000" cy="1905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0" h="19050000">
                              <a:moveTo>
                                <a:pt x="7619999" y="19049998"/>
                              </a:moveTo>
                              <a:lnTo>
                                <a:pt x="0" y="19049998"/>
                              </a:lnTo>
                              <a:lnTo>
                                <a:pt x="0" y="0"/>
                              </a:lnTo>
                              <a:lnTo>
                                <a:pt x="7619999" y="0"/>
                              </a:lnTo>
                              <a:lnTo>
                                <a:pt x="7619999" y="19049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599.999952pt;height:1499.999881pt;mso-position-horizontal-relative:page;mso-position-vertical-relative:page;z-index:15733760" id="docshape37" filled="true" fillcolor="#f1f1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438666</wp:posOffset>
                </wp:positionH>
                <wp:positionV relativeFrom="page">
                  <wp:posOffset>619273</wp:posOffset>
                </wp:positionV>
                <wp:extent cx="6630034" cy="183515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282081" y="36049"/>
                            <a:ext cx="107759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w w:val="115"/>
                                  <w:sz w:val="71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6004" y="701552"/>
                            <a:ext cx="5575300" cy="1010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both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Avances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en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tecnología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distribuidas,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permitiendo</w:t>
                              </w:r>
                              <w:r>
                                <w:rPr>
                                  <w:color w:val="2D2531"/>
                                  <w:spacing w:val="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pacing w:val="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0"/>
                                  <w:sz w:val="35"/>
                                </w:rPr>
                                <w:t>distribución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0" w:right="375" w:firstLine="0"/>
                                <w:jc w:val="both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de datos en múltiples ubicaciones geográficas para mejorar el rendimiento y la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disponibilidad.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Surgimiento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NoSQL,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que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ofrecen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alternativas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al modelo</w:t>
                              </w:r>
                              <w:r>
                                <w:rPr>
                                  <w:color w:val="2D2531"/>
                                  <w:spacing w:val="18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relacional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para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manejar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grandes</w:t>
                              </w:r>
                              <w:r>
                                <w:rPr>
                                  <w:color w:val="2D2531"/>
                                  <w:spacing w:val="18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volúmenes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no</w:t>
                              </w:r>
                              <w:r>
                                <w:rPr>
                                  <w:color w:val="2D2531"/>
                                  <w:spacing w:val="19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0"/>
                                  <w:sz w:val="35"/>
                                </w:rPr>
                                <w:t>estructurados.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689119" y="353158"/>
                            <a:ext cx="36766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48.761688pt;width:522.0500pt;height:144.5pt;mso-position-horizontal-relative:page;mso-position-vertical-relative:page;z-index:15734272" id="docshapegroup38" coordorigin="691,975" coordsize="10441,2890">
                <v:shape style="position:absolute;left:690;top:975;width:10441;height:2890" type="#_x0000_t75" id="docshape39" stroked="false">
                  <v:imagedata r:id="rId14" o:title=""/>
                </v:shape>
                <v:shape style="position:absolute;left:1135;top:1032;width:1697;height:912" type="#_x0000_t202" id="docshape4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w w:val="115"/>
                            <w:sz w:val="71"/>
                          </w:rPr>
                          <w:t>2000</w:t>
                        </w:r>
                      </w:p>
                    </w:txbxContent>
                  </v:textbox>
                  <w10:wrap type="none"/>
                </v:shape>
                <v:shape style="position:absolute;left:1282;top:2080;width:8780;height:1592" type="#_x0000_t202" id="docshape41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both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Avances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en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tecnología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distribuidas,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permitiendo</w:t>
                        </w:r>
                        <w:r>
                          <w:rPr>
                            <w:color w:val="2D2531"/>
                            <w:spacing w:val="1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pacing w:val="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0"/>
                            <w:sz w:val="35"/>
                          </w:rPr>
                          <w:t>distribución</w:t>
                        </w:r>
                      </w:p>
                      <w:p>
                        <w:pPr>
                          <w:spacing w:line="232" w:lineRule="auto" w:before="0"/>
                          <w:ind w:left="0" w:right="375" w:firstLine="0"/>
                          <w:jc w:val="both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de datos en múltiples ubicaciones geográficas para mejorar el rendimiento y la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disponibilidad.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Surgimiento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NoSQL,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que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ofrecen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alternativas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al modelo</w:t>
                        </w:r>
                        <w:r>
                          <w:rPr>
                            <w:color w:val="2D2531"/>
                            <w:spacing w:val="18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relacional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para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manejar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grandes</w:t>
                        </w:r>
                        <w:r>
                          <w:rPr>
                            <w:color w:val="2D2531"/>
                            <w:spacing w:val="18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volúmenes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no</w:t>
                        </w:r>
                        <w:r>
                          <w:rPr>
                            <w:color w:val="2D2531"/>
                            <w:spacing w:val="19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0"/>
                            <w:sz w:val="35"/>
                          </w:rPr>
                          <w:t>estructurados.</w:t>
                        </w:r>
                      </w:p>
                    </w:txbxContent>
                  </v:textbox>
                  <w10:wrap type="none"/>
                </v:shape>
                <v:shape style="position:absolute;left:9650;top:1531;width:579;height:630" type="#_x0000_t202" id="docshape4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662181</wp:posOffset>
                </wp:positionH>
                <wp:positionV relativeFrom="page">
                  <wp:posOffset>2610746</wp:posOffset>
                </wp:positionV>
                <wp:extent cx="6630034" cy="18351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544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655271" y="353158"/>
                            <a:ext cx="28956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90"/>
                                  <w:sz w:val="4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102302" y="13862"/>
                            <a:ext cx="5259070" cy="151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sz w:val="71"/>
                                </w:rPr>
                                <w:t>2010</w:t>
                              </w:r>
                            </w:p>
                            <w:p>
                              <w:pPr>
                                <w:spacing w:before="215"/>
                                <w:ind w:left="406" w:right="367" w:hanging="407"/>
                                <w:jc w:val="righ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Integración de tecnologías de big data y analítica avanzada en sistemas de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gestión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relacionales,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permitiendo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el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procesamiento</w:t>
                              </w:r>
                              <w:r>
                                <w:rPr>
                                  <w:color w:val="2D253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y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análisis de grandes volúmenes de datos en tiempo real.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40289pt;margin-top:205.570618pt;width:522.0500pt;height:144.5pt;mso-position-horizontal-relative:page;mso-position-vertical-relative:page;z-index:15734784" id="docshapegroup43" coordorigin="1043,4111" coordsize="10441,2890">
                <v:shape style="position:absolute;left:1042;top:4111;width:10441;height:2890" type="#_x0000_t75" id="docshape44" stroked="false">
                  <v:imagedata r:id="rId15" o:title=""/>
                </v:shape>
                <v:shape style="position:absolute;left:2074;top:4667;width:456;height:630" type="#_x0000_t202" id="docshape4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90"/>
                            <w:sz w:val="4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778;top:4133;width:8282;height:2384" type="#_x0000_t202" id="docshape46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sz w:val="71"/>
                          </w:rPr>
                          <w:t>2010</w:t>
                        </w:r>
                      </w:p>
                      <w:p>
                        <w:pPr>
                          <w:spacing w:before="215"/>
                          <w:ind w:left="406" w:right="367" w:hanging="407"/>
                          <w:jc w:val="righ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Integración de tecnologías de big data y analítica avanzada en sistemas de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gestión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relacionales,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permitiendo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el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procesamiento</w:t>
                        </w:r>
                        <w:r>
                          <w:rPr>
                            <w:color w:val="2D2531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y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análisis de grandes volúmenes de datos en tiempo real.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438666</wp:posOffset>
                </wp:positionH>
                <wp:positionV relativeFrom="page">
                  <wp:posOffset>4613698</wp:posOffset>
                </wp:positionV>
                <wp:extent cx="6630034" cy="18351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630034" cy="1835150"/>
                          <a:chExt cx="6630034" cy="183515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63" cy="183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282081" y="23387"/>
                            <a:ext cx="1027430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71"/>
                                </w:rPr>
                              </w:pPr>
                              <w:r>
                                <w:rPr>
                                  <w:color w:val="2D2531"/>
                                  <w:spacing w:val="-4"/>
                                  <w:w w:val="110"/>
                                  <w:sz w:val="7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94596" y="711049"/>
                            <a:ext cx="5261610" cy="1010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Crecimiento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las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bases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en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pacing w:val="6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nube,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ofreciendo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w w:val="70"/>
                                  <w:sz w:val="35"/>
                                </w:rPr>
                                <w:t>soluciones</w:t>
                              </w:r>
                              <w:r>
                                <w:rPr>
                                  <w:color w:val="2D2531"/>
                                  <w:spacing w:val="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0"/>
                                  <w:sz w:val="35"/>
                                </w:rPr>
                                <w:t>escalables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y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flexibles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para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la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gestión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datos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a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través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servicios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como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Amazon</w:t>
                              </w:r>
                              <w:r>
                                <w:rPr>
                                  <w:color w:val="2D2531"/>
                                  <w:spacing w:val="-14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RDS, Google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Cloud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SQL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y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Azure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SQL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Database.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Integración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capacidades</w:t>
                              </w:r>
                              <w:r>
                                <w:rPr>
                                  <w:color w:val="2D2531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2D2531"/>
                                  <w:spacing w:val="-2"/>
                                  <w:w w:val="75"/>
                                  <w:sz w:val="35"/>
                                </w:rPr>
                                <w:t>de </w:t>
                              </w:r>
                              <w:r>
                                <w:rPr>
                                  <w:color w:val="2D2531"/>
                                  <w:w w:val="75"/>
                                  <w:sz w:val="35"/>
                                </w:rPr>
                                <w:t>inteligencia artificial y machine learning 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694143" y="353158"/>
                            <a:ext cx="35750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2D2531"/>
                                  <w:spacing w:val="-5"/>
                                  <w:w w:val="110"/>
                                  <w:sz w:val="49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0653pt;margin-top:363.283356pt;width:522.0500pt;height:144.5pt;mso-position-horizontal-relative:page;mso-position-vertical-relative:page;z-index:15735296" id="docshapegroup47" coordorigin="691,7266" coordsize="10441,2890">
                <v:shape style="position:absolute;left:690;top:7265;width:10441;height:2890" type="#_x0000_t75" id="docshape48" stroked="false">
                  <v:imagedata r:id="rId16" o:title=""/>
                </v:shape>
                <v:shape style="position:absolute;left:1135;top:7302;width:1618;height:912" type="#_x0000_t202" id="docshape4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71"/>
                          </w:rPr>
                        </w:pPr>
                        <w:r>
                          <w:rPr>
                            <w:color w:val="2D2531"/>
                            <w:spacing w:val="-4"/>
                            <w:w w:val="110"/>
                            <w:sz w:val="71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1469;top:8385;width:8286;height:1592" type="#_x0000_t202" id="docshape50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Crecimiento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las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bases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en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pacing w:val="6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nube,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ofreciendo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w w:val="70"/>
                            <w:sz w:val="35"/>
                          </w:rPr>
                          <w:t>soluciones</w:t>
                        </w:r>
                        <w:r>
                          <w:rPr>
                            <w:color w:val="2D2531"/>
                            <w:spacing w:val="7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0"/>
                            <w:sz w:val="35"/>
                          </w:rPr>
                          <w:t>escalables</w:t>
                        </w:r>
                      </w:p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y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flexibles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para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la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gestión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datos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a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través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servicios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como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Amazon</w:t>
                        </w:r>
                        <w:r>
                          <w:rPr>
                            <w:color w:val="2D2531"/>
                            <w:spacing w:val="-14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RDS, Google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Cloud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SQL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y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Azure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SQL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Database.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Integración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de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capacidades</w:t>
                        </w:r>
                        <w:r>
                          <w:rPr>
                            <w:color w:val="2D2531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color w:val="2D2531"/>
                            <w:spacing w:val="-2"/>
                            <w:w w:val="75"/>
                            <w:sz w:val="35"/>
                          </w:rPr>
                          <w:t>de </w:t>
                        </w:r>
                        <w:r>
                          <w:rPr>
                            <w:color w:val="2D2531"/>
                            <w:w w:val="75"/>
                            <w:sz w:val="35"/>
                          </w:rPr>
                          <w:t>inteligencia artificial y machine learning .</w:t>
                        </w:r>
                      </w:p>
                    </w:txbxContent>
                  </v:textbox>
                  <w10:wrap type="none"/>
                </v:shape>
                <v:shape style="position:absolute;left:9657;top:7821;width:563;height:630" type="#_x0000_t202" id="docshape5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2D2531"/>
                            <w:spacing w:val="-5"/>
                            <w:w w:val="110"/>
                            <w:sz w:val="49"/>
                          </w:rPr>
                          <w:t>03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pgSz w:w="12000" w:h="30000"/>
      <w:pgMar w:top="960" w:bottom="280" w:left="10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126"/>
      <w:szCs w:val="12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Vivanco Rivera</dc:creator>
  <cp:keywords>DAGWy39LtH0,BAD_d_FcR64</cp:keywords>
  <dc:title>Infografía Cronológica Línea de Tiempo Timeline con Fechas Orgánica Moderna Multicolor</dc:title>
  <dcterms:created xsi:type="dcterms:W3CDTF">2024-11-18T03:37:20Z</dcterms:created>
  <dcterms:modified xsi:type="dcterms:W3CDTF">2024-11-18T03:37:20Z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2024-11-18T00:00:00Z</vt:filetime>
  </property>
  <property fmtid="{D5CDD505-2E9C-101B-9397-08002B2CF9AE}" pid="5" name="Producer">
    <vt:lpwstr>Canva</vt:lpwstr>
  </property>
</Properties>
</file>