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IV</w:t>
        <w:br/>
        <w:t>HASIL PENELITIAN</w:t>
      </w:r>
    </w:p>
    <w:p>
      <w:r>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pPr>
        <w:pStyle w:val="Heading2"/>
      </w:pPr>
      <w:r>
        <w:t>4.1 Hasil Penelitian</w:t>
      </w:r>
    </w:p>
    <w:p>
      <w:r>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pPr>
        <w:pStyle w:val="Heading3"/>
      </w:pPr>
      <w:r>
        <w:t>4.1.1 Tampilan Halaman Publik</w:t>
      </w:r>
    </w:p>
    <w:p>
      <w:pPr>
        <w:pStyle w:val="Heading3"/>
      </w:pPr>
      <w:r>
        <w:t>4.1.1.1 Halaman Login</w:t>
      </w:r>
    </w:p>
    <w:p>
      <w:r>
        <w:t>Halaman login digunakan oleh Admin KMC dan pengguna OPD untuk masuk ke sistem menggunakan username atau email serta kata sandi. Sistem mengarahkan pengguna ke dashboard sesuai perannya setelah kredensial berhasil diverifikasi.</w:t>
      </w:r>
    </w:p>
    <w:p>
      <w:pPr>
        <w:jc w:val="center"/>
      </w:pPr>
      <w:r>
        <w:rPr>
          <w:b/>
          <w:sz w:val="20"/>
        </w:rPr>
        <w:t>[Sisipkan screenshot: Halaman Login]</w:t>
      </w:r>
    </w:p>
    <w:p>
      <w:pPr>
        <w:jc w:val="center"/>
      </w:pPr>
      <w:r>
        <w:rPr>
          <w:i/>
          <w:sz w:val="20"/>
        </w:rPr>
        <w:t>Gambar 4.1 Halaman Login</w:t>
      </w:r>
    </w:p>
    <w:p>
      <w:pPr>
        <w:pStyle w:val="Heading3"/>
      </w:pPr>
      <w:r>
        <w:t>4.1.1.2 Halaman Ticketing Publik</w:t>
      </w:r>
    </w:p>
    <w:p>
      <w:r>
        <w:t>Halaman ticketing publik dapat diakses tanpa autentikasi. Halaman ini menampilkan daftar dan ringkasan aduan yang bersifat publik serta menyediakan pencarian untuk nomor pelacakan tiket.</w:t>
      </w:r>
    </w:p>
    <w:p>
      <w:pPr>
        <w:jc w:val="center"/>
      </w:pPr>
      <w:r>
        <w:rPr>
          <w:b/>
          <w:sz w:val="20"/>
        </w:rPr>
        <w:t>[Sisipkan screenshot: Halaman Ticketing Publik]</w:t>
      </w:r>
    </w:p>
    <w:p>
      <w:pPr>
        <w:jc w:val="center"/>
      </w:pPr>
      <w:r>
        <w:rPr>
          <w:i/>
          <w:sz w:val="20"/>
        </w:rPr>
        <w:t>Gambar 4.2 Halaman Ticketing Publik</w:t>
      </w:r>
    </w:p>
    <w:p>
      <w:pPr>
        <w:pStyle w:val="Heading3"/>
      </w:pPr>
      <w:r>
        <w:t>4.1.1.3 Halaman Detail Ticketing Publik</w:t>
      </w:r>
    </w:p>
    <w:p>
      <w:r>
        <w:t>Halaman detail ticketing publik menampilkan informasi tiket berdasarkan nomor pelacakan, seperti status, kategori, OPD terkait, riwayat perubahan status, dan tanggapan yang dapat ditampilkan kepada masyarakat.</w:t>
      </w:r>
    </w:p>
    <w:p>
      <w:pPr>
        <w:jc w:val="center"/>
      </w:pPr>
      <w:r>
        <w:rPr>
          <w:b/>
          <w:sz w:val="20"/>
        </w:rPr>
        <w:t>[Sisipkan screenshot: Halaman Detail Ticketing Publik]</w:t>
      </w:r>
    </w:p>
    <w:p>
      <w:pPr>
        <w:jc w:val="center"/>
      </w:pPr>
      <w:r>
        <w:rPr>
          <w:i/>
          <w:sz w:val="20"/>
        </w:rPr>
        <w:t>Gambar 4.3 Halaman Detail Ticketing Publik</w:t>
      </w:r>
    </w:p>
    <w:p>
      <w:pPr>
        <w:pStyle w:val="Heading3"/>
      </w:pPr>
      <w:r>
        <w:t>4.1.1.4 Halaman Statistik Publik</w:t>
      </w:r>
    </w:p>
    <w:p>
      <w:r>
        <w:t>Halaman statistik publik menyajikan ringkasan aduan dalam kartu statistik, diagram, dan tabel. Informasi ini digunakan masyarakat untuk memantau gambaran penanganan aduan secara umum.</w:t>
      </w:r>
    </w:p>
    <w:p>
      <w:pPr>
        <w:jc w:val="center"/>
      </w:pPr>
      <w:r>
        <w:rPr>
          <w:b/>
          <w:sz w:val="20"/>
        </w:rPr>
        <w:t>[Sisipkan screenshot: Halaman Statistik Publik]</w:t>
      </w:r>
    </w:p>
    <w:p>
      <w:pPr>
        <w:jc w:val="center"/>
      </w:pPr>
      <w:r>
        <w:rPr>
          <w:i/>
          <w:sz w:val="20"/>
        </w:rPr>
        <w:t>Gambar 4.4 Halaman Statistik Publik</w:t>
      </w:r>
    </w:p>
    <w:p>
      <w:pPr>
        <w:pStyle w:val="Heading3"/>
      </w:pPr>
      <w:r>
        <w:t>4.1.2 Tampilan Halaman Admin KMC</w:t>
      </w:r>
    </w:p>
    <w:p>
      <w:pPr>
        <w:pStyle w:val="Heading3"/>
      </w:pPr>
      <w:r>
        <w:t>4.1.2.1 Halaman Dashboard Admin</w:t>
      </w:r>
    </w:p>
    <w:p>
      <w:r>
        <w:t>Dashboard Admin KMC menyajikan ringkasan tiket, notifikasi prioritas tinggi, notifikasi terbaru, dan visualisasi data. Notifikasi prioritas tinggi dipisahkan dari notifikasi terbaru agar aduan yang mendesak lebih mudah dipantau.</w:t>
      </w:r>
    </w:p>
    <w:p>
      <w:pPr>
        <w:jc w:val="center"/>
      </w:pPr>
      <w:r>
        <w:rPr>
          <w:b/>
          <w:sz w:val="20"/>
        </w:rPr>
        <w:t>[Sisipkan screenshot: Halaman Dashboard Admin]</w:t>
      </w:r>
    </w:p>
    <w:p>
      <w:pPr>
        <w:jc w:val="center"/>
      </w:pPr>
      <w:r>
        <w:rPr>
          <w:i/>
          <w:sz w:val="20"/>
        </w:rPr>
        <w:t>Gambar 4.5 Halaman Dashboard Admin</w:t>
      </w:r>
    </w:p>
    <w:p>
      <w:pPr>
        <w:pStyle w:val="Heading3"/>
      </w:pPr>
      <w:r>
        <w:t>4.1.2.2 Halaman Dashboard Admin (Statistik)</w:t>
      </w:r>
    </w:p>
    <w:p>
      <w:r>
        <w:t>Tampilan lanjutan dashboard memperlihatkan kartu ringkasan dan grafik statistik sebagai informasi pendukung bagi Admin KMC dalam memantau keadaan tiket dan sumber aduan.</w:t>
      </w:r>
    </w:p>
    <w:p>
      <w:pPr>
        <w:jc w:val="center"/>
      </w:pPr>
      <w:r>
        <w:rPr>
          <w:b/>
          <w:sz w:val="20"/>
        </w:rPr>
        <w:t>[Sisipkan screenshot: Halaman Dashboard Admin Statistik]</w:t>
      </w:r>
    </w:p>
    <w:p>
      <w:pPr>
        <w:jc w:val="center"/>
      </w:pPr>
      <w:r>
        <w:rPr>
          <w:i/>
          <w:sz w:val="20"/>
        </w:rPr>
        <w:t>Gambar 4.6 Halaman Dashboard Admin Statistik</w:t>
      </w:r>
    </w:p>
    <w:p>
      <w:pPr>
        <w:pStyle w:val="Heading3"/>
      </w:pPr>
      <w:r>
        <w:t>4.1.2.3 Halaman Daftar Notifikasi Admin</w:t>
      </w:r>
    </w:p>
    <w:p>
      <w:r>
        <w:t>Halaman daftar notifikasi digunakan untuk melihat notifikasi aduan yang masuk. Admin dapat meninjau informasi notifikasi sebelum melakukan tindak lanjut atau verifikasi duplikasi.</w:t>
      </w:r>
    </w:p>
    <w:p>
      <w:pPr>
        <w:jc w:val="center"/>
      </w:pPr>
      <w:r>
        <w:rPr>
          <w:b/>
          <w:sz w:val="20"/>
        </w:rPr>
        <w:t>[Sisipkan screenshot: Halaman Daftar Notifikasi Admin]</w:t>
      </w:r>
    </w:p>
    <w:p>
      <w:pPr>
        <w:jc w:val="center"/>
      </w:pPr>
      <w:r>
        <w:rPr>
          <w:i/>
          <w:sz w:val="20"/>
        </w:rPr>
        <w:t>Gambar 4.7 Halaman Daftar Notifikasi Admin</w:t>
      </w:r>
    </w:p>
    <w:p>
      <w:pPr>
        <w:pStyle w:val="Heading3"/>
      </w:pPr>
      <w:r>
        <w:t>4.1.2.4 Halaman Daftar Tiket Admin</w:t>
      </w:r>
    </w:p>
    <w:p>
      <w:r>
        <w:t>Halaman daftar tiket menyajikan tiket yang telah dibuat beserta informasi pokok, seperti nomor tiket, kategori, OPD terkait, prioritas, dan status. Admin dapat menggunakan halaman ini untuk membuka detail atau mengubah tiket.</w:t>
      </w:r>
    </w:p>
    <w:p>
      <w:pPr>
        <w:jc w:val="center"/>
      </w:pPr>
      <w:r>
        <w:rPr>
          <w:b/>
          <w:sz w:val="20"/>
        </w:rPr>
        <w:t>[Sisipkan screenshot: Halaman Daftar Tiket Admin]</w:t>
      </w:r>
    </w:p>
    <w:p>
      <w:pPr>
        <w:jc w:val="center"/>
      </w:pPr>
      <w:r>
        <w:rPr>
          <w:i/>
          <w:sz w:val="20"/>
        </w:rPr>
        <w:t>Gambar 4.8 Halaman Daftar Tiket Admin</w:t>
      </w:r>
    </w:p>
    <w:p>
      <w:pPr>
        <w:pStyle w:val="Heading3"/>
      </w:pPr>
      <w:r>
        <w:t>4.1.2.5 Halaman Detail Tiket Admin</w:t>
      </w:r>
    </w:p>
    <w:p>
      <w:r>
        <w:t>Halaman detail tiket menampilkan data aduan, riwayat status, dan tanggapan terkait satu tiket. Halaman ini membantu Admin KMC memeriksa proses penanganan tiket secara lebih rinci.</w:t>
      </w:r>
    </w:p>
    <w:p>
      <w:pPr>
        <w:jc w:val="center"/>
      </w:pPr>
      <w:r>
        <w:rPr>
          <w:b/>
          <w:sz w:val="20"/>
        </w:rPr>
        <w:t>[Sisipkan screenshot: Halaman Detail Tiket Admin]</w:t>
      </w:r>
    </w:p>
    <w:p>
      <w:pPr>
        <w:jc w:val="center"/>
      </w:pPr>
      <w:r>
        <w:rPr>
          <w:i/>
          <w:sz w:val="20"/>
        </w:rPr>
        <w:t>Gambar 4.9 Halaman Detail Tiket Admin</w:t>
      </w:r>
    </w:p>
    <w:p>
      <w:pPr>
        <w:pStyle w:val="Heading3"/>
      </w:pPr>
      <w:r>
        <w:t>4.1.2.6 Halaman Tambah Tiket Manual</w:t>
      </w:r>
    </w:p>
    <w:p>
      <w:r>
        <w:t>Halaman tambah tiket manual digunakan apabila Admin KMC perlu mencatat aduan yang tidak berasal dari sinkronisasi media sosial. Admin mengisi data pelapor, kategori, OPD terkait, prioritas, dan isi aduan.</w:t>
      </w:r>
    </w:p>
    <w:p>
      <w:pPr>
        <w:jc w:val="center"/>
      </w:pPr>
      <w:r>
        <w:rPr>
          <w:b/>
          <w:sz w:val="20"/>
        </w:rPr>
        <w:t>[Sisipkan screenshot: Halaman Tambah Tiket Manual]</w:t>
      </w:r>
    </w:p>
    <w:p>
      <w:pPr>
        <w:jc w:val="center"/>
      </w:pPr>
      <w:r>
        <w:rPr>
          <w:i/>
          <w:sz w:val="20"/>
        </w:rPr>
        <w:t>Gambar 4.10 Halaman Tambah Tiket Manual</w:t>
      </w:r>
    </w:p>
    <w:p>
      <w:pPr>
        <w:pStyle w:val="Heading3"/>
      </w:pPr>
      <w:r>
        <w:t>4.1.2.7 Halaman Edit Tiket Admin</w:t>
      </w:r>
    </w:p>
    <w:p>
      <w:r>
        <w:t>Halaman edit tiket memungkinkan Admin KMC memperbarui kategori, subkategori, OPD terkait, dan prioritas apabila hasil pengelolaan tiket perlu disesuaikan.</w:t>
      </w:r>
    </w:p>
    <w:p>
      <w:pPr>
        <w:jc w:val="center"/>
      </w:pPr>
      <w:r>
        <w:rPr>
          <w:b/>
          <w:sz w:val="20"/>
        </w:rPr>
        <w:t>[Sisipkan screenshot: Halaman Edit Tiket Admin]</w:t>
      </w:r>
    </w:p>
    <w:p>
      <w:pPr>
        <w:jc w:val="center"/>
      </w:pPr>
      <w:r>
        <w:rPr>
          <w:i/>
          <w:sz w:val="20"/>
        </w:rPr>
        <w:t>Gambar 4.11 Halaman Edit Tiket Admin</w:t>
      </w:r>
    </w:p>
    <w:p>
      <w:pPr>
        <w:pStyle w:val="Heading3"/>
      </w:pPr>
      <w:r>
        <w:t>4.1.2.8 Halaman Manajemen Data OPD</w:t>
      </w:r>
    </w:p>
    <w:p>
      <w:r>
        <w:t>Halaman manajemen data OPD digunakan untuk melihat dan mengelola data organisasi perangkat daerah yang menerima penugasan tiket.</w:t>
      </w:r>
    </w:p>
    <w:p>
      <w:pPr>
        <w:jc w:val="center"/>
      </w:pPr>
      <w:r>
        <w:rPr>
          <w:b/>
          <w:sz w:val="20"/>
        </w:rPr>
        <w:t>[Sisipkan screenshot: Halaman Manajemen Data OPD]</w:t>
      </w:r>
    </w:p>
    <w:p>
      <w:pPr>
        <w:jc w:val="center"/>
      </w:pPr>
      <w:r>
        <w:rPr>
          <w:i/>
          <w:sz w:val="20"/>
        </w:rPr>
        <w:t>Gambar 4.12 Halaman Manajemen Data OPD</w:t>
      </w:r>
    </w:p>
    <w:p>
      <w:pPr>
        <w:pStyle w:val="Heading3"/>
      </w:pPr>
      <w:r>
        <w:t>4.1.2.9 Halaman Tambah OPD</w:t>
      </w:r>
    </w:p>
    <w:p>
      <w:r>
        <w:t>Halaman tambah OPD menyediakan formulir untuk menambahkan data OPD dan akun pengguna OPD yang diperlukan untuk mengakses portal OPD.</w:t>
      </w:r>
    </w:p>
    <w:p>
      <w:pPr>
        <w:jc w:val="center"/>
      </w:pPr>
      <w:r>
        <w:rPr>
          <w:b/>
          <w:sz w:val="20"/>
        </w:rPr>
        <w:t>[Sisipkan screenshot: Halaman Tambah OPD]</w:t>
      </w:r>
    </w:p>
    <w:p>
      <w:pPr>
        <w:jc w:val="center"/>
      </w:pPr>
      <w:r>
        <w:rPr>
          <w:i/>
          <w:sz w:val="20"/>
        </w:rPr>
        <w:t>Gambar 4.13 Halaman Tambah OPD</w:t>
      </w:r>
    </w:p>
    <w:p>
      <w:pPr>
        <w:pStyle w:val="Heading3"/>
      </w:pPr>
      <w:r>
        <w:t>4.1.2.10 Halaman Edit Data OPD</w:t>
      </w:r>
    </w:p>
    <w:p>
      <w:r>
        <w:t>Halaman edit data OPD digunakan untuk memperbarui informasi OPD dan data akun terkait sesuai kebutuhan pengelolaan pengguna.</w:t>
      </w:r>
    </w:p>
    <w:p>
      <w:pPr>
        <w:jc w:val="center"/>
      </w:pPr>
      <w:r>
        <w:rPr>
          <w:b/>
          <w:sz w:val="20"/>
        </w:rPr>
        <w:t>[Sisipkan screenshot: Halaman Edit Data OPD]</w:t>
      </w:r>
    </w:p>
    <w:p>
      <w:pPr>
        <w:jc w:val="center"/>
      </w:pPr>
      <w:r>
        <w:rPr>
          <w:i/>
          <w:sz w:val="20"/>
        </w:rPr>
        <w:t>Gambar 4.14 Halaman Edit Data OPD</w:t>
      </w:r>
    </w:p>
    <w:p>
      <w:pPr>
        <w:pStyle w:val="Heading3"/>
      </w:pPr>
      <w:r>
        <w:t>4.1.2.11 Halaman Profil Admin</w:t>
      </w:r>
    </w:p>
    <w:p>
      <w:r>
        <w:t>Halaman profil Admin KMC digunakan untuk memperbarui identitas akun, kata sandi, dan foto profil.</w:t>
      </w:r>
    </w:p>
    <w:p>
      <w:pPr>
        <w:jc w:val="center"/>
      </w:pPr>
      <w:r>
        <w:rPr>
          <w:b/>
          <w:sz w:val="20"/>
        </w:rPr>
        <w:t>[Sisipkan screenshot: Halaman Profil Admin]</w:t>
      </w:r>
    </w:p>
    <w:p>
      <w:pPr>
        <w:jc w:val="center"/>
      </w:pPr>
      <w:r>
        <w:rPr>
          <w:i/>
          <w:sz w:val="20"/>
        </w:rPr>
        <w:t>Gambar 4.15 Halaman Profil Admin</w:t>
      </w:r>
    </w:p>
    <w:p>
      <w:pPr>
        <w:pStyle w:val="Heading3"/>
      </w:pPr>
      <w:r>
        <w:t>4.1.3 Tampilan Halaman Pengguna OPD</w:t>
      </w:r>
    </w:p>
    <w:p>
      <w:pPr>
        <w:pStyle w:val="Heading3"/>
      </w:pPr>
      <w:r>
        <w:t>4.1.3.1 Halaman Dashboard OPD</w:t>
      </w:r>
    </w:p>
    <w:p>
      <w:r>
        <w:t>Dashboard OPD menampilkan ringkasan tiket yang menjadi tanggung jawab OPD pengguna beserta tiket terbaru yang memerlukan tindak lanjut.</w:t>
      </w:r>
    </w:p>
    <w:p>
      <w:pPr>
        <w:jc w:val="center"/>
      </w:pPr>
      <w:r>
        <w:rPr>
          <w:b/>
          <w:sz w:val="20"/>
        </w:rPr>
        <w:t>[Sisipkan screenshot: Halaman Dashboard OPD]</w:t>
      </w:r>
    </w:p>
    <w:p>
      <w:pPr>
        <w:jc w:val="center"/>
      </w:pPr>
      <w:r>
        <w:rPr>
          <w:i/>
          <w:sz w:val="20"/>
        </w:rPr>
        <w:t>Gambar 4.16 Halaman Dashboard OPD</w:t>
      </w:r>
    </w:p>
    <w:p>
      <w:pPr>
        <w:pStyle w:val="Heading3"/>
      </w:pPr>
      <w:r>
        <w:t>4.1.3.2 Halaman Daftar Tiket OPD</w:t>
      </w:r>
    </w:p>
    <w:p>
      <w:r>
        <w:t>Halaman daftar tiket OPD hanya menampilkan tiket yang ditugaskan kepada OPD pengguna. Pembatasan tersebut menjaga agar pengguna OPD tidak mengakses data tiket milik OPD lain.</w:t>
      </w:r>
    </w:p>
    <w:p>
      <w:pPr>
        <w:jc w:val="center"/>
      </w:pPr>
      <w:r>
        <w:rPr>
          <w:b/>
          <w:sz w:val="20"/>
        </w:rPr>
        <w:t>[Sisipkan screenshot: Halaman Daftar Tiket OPD]</w:t>
      </w:r>
    </w:p>
    <w:p>
      <w:pPr>
        <w:jc w:val="center"/>
      </w:pPr>
      <w:r>
        <w:rPr>
          <w:i/>
          <w:sz w:val="20"/>
        </w:rPr>
        <w:t>Gambar 4.17 Halaman Daftar Tiket OPD</w:t>
      </w:r>
    </w:p>
    <w:p>
      <w:pPr>
        <w:pStyle w:val="Heading3"/>
      </w:pPr>
      <w:r>
        <w:t>4.1.3.3 Halaman Detail Tiket OPD</w:t>
      </w:r>
    </w:p>
    <w:p>
      <w:r>
        <w:t>Halaman detail tiket OPD digunakan untuk melihat isi tiket, riwayat status, dan tanggapan. Pengguna OPD dapat memberikan tanggapan serta memperbarui status sesuai kewenangannya.</w:t>
      </w:r>
    </w:p>
    <w:p>
      <w:pPr>
        <w:jc w:val="center"/>
      </w:pPr>
      <w:r>
        <w:rPr>
          <w:b/>
          <w:sz w:val="20"/>
        </w:rPr>
        <w:t>[Sisipkan screenshot: Halaman Detail Tiket OPD]</w:t>
      </w:r>
    </w:p>
    <w:p>
      <w:pPr>
        <w:jc w:val="center"/>
      </w:pPr>
      <w:r>
        <w:rPr>
          <w:i/>
          <w:sz w:val="20"/>
        </w:rPr>
        <w:t>Gambar 4.18 Halaman Detail Tiket OPD</w:t>
      </w:r>
    </w:p>
    <w:p>
      <w:pPr>
        <w:pStyle w:val="Heading3"/>
      </w:pPr>
      <w:r>
        <w:t>4.1.3.4 Halaman Edit Status Tiket OPD</w:t>
      </w:r>
    </w:p>
    <w:p>
      <w:r>
        <w:t>Halaman edit status tiket digunakan pengguna OPD untuk memperbarui status penanganan serta menambahkan catatan atau lampiran bukti tindak lanjut.</w:t>
      </w:r>
    </w:p>
    <w:p>
      <w:pPr>
        <w:jc w:val="center"/>
      </w:pPr>
      <w:r>
        <w:rPr>
          <w:b/>
          <w:sz w:val="20"/>
        </w:rPr>
        <w:t>[Sisipkan screenshot: Halaman Edit Status Tiket OPD]</w:t>
      </w:r>
    </w:p>
    <w:p>
      <w:pPr>
        <w:jc w:val="center"/>
      </w:pPr>
      <w:r>
        <w:rPr>
          <w:i/>
          <w:sz w:val="20"/>
        </w:rPr>
        <w:t>Gambar 4.19 Halaman Edit Status Tiket OPD</w:t>
      </w:r>
    </w:p>
    <w:p>
      <w:pPr>
        <w:pStyle w:val="Heading3"/>
      </w:pPr>
      <w:r>
        <w:t>4.1.3.5 Halaman Profil OPD</w:t>
      </w:r>
    </w:p>
    <w:p>
      <w:r>
        <w:t>Halaman profil OPD digunakan pengguna OPD untuk memperbarui data akun dan foto profil.</w:t>
      </w:r>
    </w:p>
    <w:p>
      <w:pPr>
        <w:jc w:val="center"/>
      </w:pPr>
      <w:r>
        <w:rPr>
          <w:b/>
          <w:sz w:val="20"/>
        </w:rPr>
        <w:t>[Sisipkan screenshot: Halaman Profil OPD]</w:t>
      </w:r>
    </w:p>
    <w:p>
      <w:pPr>
        <w:jc w:val="center"/>
      </w:pPr>
      <w:r>
        <w:rPr>
          <w:i/>
          <w:sz w:val="20"/>
        </w:rPr>
        <w:t>Gambar 4.20 Halaman Profil OPD</w:t>
      </w:r>
    </w:p>
    <w:p>
      <w:pPr>
        <w:pStyle w:val="Heading2"/>
      </w:pPr>
      <w:r>
        <w:t>4.2 Hasil Pengujian Sistem</w:t>
      </w:r>
    </w:p>
    <w:p>
      <w:r>
        <w:t>Pengujian sistem dilakukan dengan pengujian fungsional terhadap aplikasi Laravel. Bukti pengujian yang sudah tersedia terdiri atas pengujian otomatis pada fitur pengelolaan tiket dan profil, pemeriksaan rute aplikasi yang sedang berjalan, serta pemeriksaan konfigurasi lingkungan aplikasi. Hasil berikut hanya menyatakan pengujian yang benar-benar telah dieksekusi; skenario lain pada rancangan pengujian Bab III tetap perlu diuji manual dan didokumentasikan sebelum naskah final diajukan.</w:t>
      </w:r>
    </w:p>
    <w:p>
      <w:pPr>
        <w:pStyle w:val="Heading3"/>
      </w:pPr>
      <w:r>
        <w:t>4.2.1 Hasil Pengujian Akses Halaman</w:t>
      </w:r>
    </w:p>
    <w:p>
      <w:r>
        <w:t>Pengujian akses dilakukan pada aplikasi lokal yang sedang berjalan. Hasil pengujian disajikan pada Tabel 4.1.</w:t>
      </w:r>
    </w:p>
    <w:p>
      <w:pPr>
        <w:jc w:val="center"/>
      </w:pPr>
      <w:r>
        <w:rPr>
          <w:i/>
          <w:sz w:val="20"/>
        </w:rPr>
        <w:t>Tabel 4.1 Hasil Pengujian Akses Halaman</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val="true"/>
        </w:trPr>
        <w:tc>
          <w:tcPr>
            <w:tcW w:type="dxa" w:w="454"/>
            <w:shd w:fill="D9E2F3"/>
            <w:vAlign w:val="center"/>
          </w:tcPr>
          <w:p>
            <w:pPr>
              <w:jc w:val="center"/>
            </w:pPr>
            <w:r>
              <w:rPr>
                <w:b/>
                <w:sz w:val="18"/>
              </w:rPr>
              <w:t>No</w:t>
            </w:r>
          </w:p>
        </w:tc>
        <w:tc>
          <w:tcPr>
            <w:tcW w:type="dxa" w:w="1361"/>
            <w:shd w:fill="D9E2F3"/>
            <w:vAlign w:val="center"/>
          </w:tcPr>
          <w:p>
            <w:pPr>
              <w:jc w:val="center"/>
            </w:pPr>
            <w:r>
              <w:rPr>
                <w:b/>
                <w:sz w:val="18"/>
              </w:rPr>
              <w:t>Fitur</w:t>
            </w:r>
          </w:p>
        </w:tc>
        <w:tc>
          <w:tcPr>
            <w:tcW w:type="dxa" w:w="2268"/>
            <w:shd w:fill="D9E2F3"/>
            <w:vAlign w:val="center"/>
          </w:tcPr>
          <w:p>
            <w:pPr>
              <w:jc w:val="center"/>
            </w:pPr>
            <w:r>
              <w:rPr>
                <w:b/>
                <w:sz w:val="18"/>
              </w:rPr>
              <w:t>Variabel Uji</w:t>
            </w:r>
          </w:p>
        </w:tc>
        <w:tc>
          <w:tcPr>
            <w:tcW w:type="dxa" w:w="2268"/>
            <w:shd w:fill="D9E2F3"/>
            <w:vAlign w:val="center"/>
          </w:tcPr>
          <w:p>
            <w:pPr>
              <w:jc w:val="center"/>
            </w:pPr>
            <w:r>
              <w:rPr>
                <w:b/>
                <w:sz w:val="18"/>
              </w:rPr>
              <w:t>Hasil yang Diharapkan</w:t>
            </w:r>
          </w:p>
        </w:tc>
        <w:tc>
          <w:tcPr>
            <w:tcW w:type="dxa" w:w="1928"/>
            <w:shd w:fill="D9E2F3"/>
            <w:vAlign w:val="center"/>
          </w:tcPr>
          <w:p>
            <w:pPr>
              <w:jc w:val="center"/>
            </w:pPr>
            <w:r>
              <w:rPr>
                <w:b/>
                <w:sz w:val="18"/>
              </w:rPr>
              <w:t>Hasil Uji</w:t>
            </w:r>
          </w:p>
        </w:tc>
        <w:tc>
          <w:tcPr>
            <w:tcW w:type="dxa" w:w="1928"/>
            <w:shd w:fill="D9E2F3"/>
            <w:vAlign w:val="center"/>
          </w:tcPr>
          <w:p>
            <w:pPr>
              <w:jc w:val="center"/>
            </w:pPr>
            <w:r>
              <w:rPr>
                <w:b/>
                <w:sz w:val="18"/>
              </w:rPr>
              <w:t>Keterangan</w:t>
            </w:r>
          </w:p>
        </w:tc>
      </w:tr>
      <w:tr>
        <w:tc>
          <w:tcPr>
            <w:tcW w:type="dxa" w:w="454"/>
            <w:vAlign w:val="center"/>
          </w:tcPr>
          <w:p>
            <w:r>
              <w:rPr>
                <w:sz w:val="18"/>
              </w:rPr>
              <w:t>1</w:t>
            </w:r>
          </w:p>
        </w:tc>
        <w:tc>
          <w:tcPr>
            <w:tcW w:type="dxa" w:w="1361"/>
            <w:vAlign w:val="center"/>
          </w:tcPr>
          <w:p>
            <w:r>
              <w:rPr>
                <w:sz w:val="18"/>
              </w:rPr>
              <w:t>Halaman utama</w:t>
            </w:r>
          </w:p>
        </w:tc>
        <w:tc>
          <w:tcPr>
            <w:tcW w:type="dxa" w:w="2268"/>
            <w:vAlign w:val="center"/>
          </w:tcPr>
          <w:p>
            <w:r>
              <w:rPr>
                <w:sz w:val="18"/>
              </w:rPr>
              <w:t>Mengakses alamat root aplikasi</w:t>
            </w:r>
          </w:p>
        </w:tc>
        <w:tc>
          <w:tcPr>
            <w:tcW w:type="dxa" w:w="2268"/>
            <w:vAlign w:val="center"/>
          </w:tcPr>
          <w:p>
            <w:r>
              <w:rPr>
                <w:sz w:val="18"/>
              </w:rPr>
              <w:t>Sistem mengarahkan pengguna ke portal ticketing publik.</w:t>
            </w:r>
          </w:p>
        </w:tc>
        <w:tc>
          <w:tcPr>
            <w:tcW w:type="dxa" w:w="1928"/>
            <w:vAlign w:val="center"/>
          </w:tcPr>
          <w:p>
            <w:r>
              <w:rPr>
                <w:sz w:val="18"/>
              </w:rPr>
              <w:t>Berhasil. Respons HTTP 302 mengarah ke /ticketing.</w:t>
            </w:r>
          </w:p>
        </w:tc>
        <w:tc>
          <w:tcPr>
            <w:tcW w:type="dxa" w:w="1928"/>
            <w:vAlign w:val="center"/>
          </w:tcPr>
          <w:p>
            <w:r>
              <w:rPr>
                <w:sz w:val="18"/>
              </w:rPr>
              <w:t>Diuji langsung melalui HTTP lokal.</w:t>
            </w:r>
          </w:p>
        </w:tc>
      </w:tr>
      <w:tr>
        <w:tc>
          <w:tcPr>
            <w:tcW w:type="dxa" w:w="454"/>
            <w:vAlign w:val="center"/>
          </w:tcPr>
          <w:p>
            <w:r>
              <w:rPr>
                <w:sz w:val="18"/>
              </w:rPr>
              <w:t>2</w:t>
            </w:r>
          </w:p>
        </w:tc>
        <w:tc>
          <w:tcPr>
            <w:tcW w:type="dxa" w:w="1361"/>
            <w:vAlign w:val="center"/>
          </w:tcPr>
          <w:p>
            <w:r>
              <w:rPr>
                <w:sz w:val="18"/>
              </w:rPr>
              <w:t>Portal publik</w:t>
            </w:r>
          </w:p>
        </w:tc>
        <w:tc>
          <w:tcPr>
            <w:tcW w:type="dxa" w:w="2268"/>
            <w:vAlign w:val="center"/>
          </w:tcPr>
          <w:p>
            <w:r>
              <w:rPr>
                <w:sz w:val="18"/>
              </w:rPr>
              <w:t>Mengakses /ticketing tanpa autentikasi</w:t>
            </w:r>
          </w:p>
        </w:tc>
        <w:tc>
          <w:tcPr>
            <w:tcW w:type="dxa" w:w="2268"/>
            <w:vAlign w:val="center"/>
          </w:tcPr>
          <w:p>
            <w:r>
              <w:rPr>
                <w:sz w:val="18"/>
              </w:rPr>
              <w:t>Halaman ticketing publik dapat ditampilkan.</w:t>
            </w:r>
          </w:p>
        </w:tc>
        <w:tc>
          <w:tcPr>
            <w:tcW w:type="dxa" w:w="1928"/>
            <w:vAlign w:val="center"/>
          </w:tcPr>
          <w:p>
            <w:r>
              <w:rPr>
                <w:sz w:val="18"/>
              </w:rPr>
              <w:t>Berhasil. Respons HTTP 200.</w:t>
            </w:r>
          </w:p>
        </w:tc>
        <w:tc>
          <w:tcPr>
            <w:tcW w:type="dxa" w:w="1928"/>
            <w:vAlign w:val="center"/>
          </w:tcPr>
          <w:p>
            <w:r>
              <w:rPr>
                <w:sz w:val="18"/>
              </w:rPr>
              <w:t>Diuji langsung melalui HTTP lokal.</w:t>
            </w:r>
          </w:p>
        </w:tc>
      </w:tr>
      <w:tr>
        <w:tc>
          <w:tcPr>
            <w:tcW w:type="dxa" w:w="454"/>
            <w:vAlign w:val="center"/>
          </w:tcPr>
          <w:p>
            <w:r>
              <w:rPr>
                <w:sz w:val="18"/>
              </w:rPr>
              <w:t>3</w:t>
            </w:r>
          </w:p>
        </w:tc>
        <w:tc>
          <w:tcPr>
            <w:tcW w:type="dxa" w:w="1361"/>
            <w:vAlign w:val="center"/>
          </w:tcPr>
          <w:p>
            <w:r>
              <w:rPr>
                <w:sz w:val="18"/>
              </w:rPr>
              <w:t>Halaman login</w:t>
            </w:r>
          </w:p>
        </w:tc>
        <w:tc>
          <w:tcPr>
            <w:tcW w:type="dxa" w:w="2268"/>
            <w:vAlign w:val="center"/>
          </w:tcPr>
          <w:p>
            <w:r>
              <w:rPr>
                <w:sz w:val="18"/>
              </w:rPr>
              <w:t>Mengakses /login</w:t>
            </w:r>
          </w:p>
        </w:tc>
        <w:tc>
          <w:tcPr>
            <w:tcW w:type="dxa" w:w="2268"/>
            <w:vAlign w:val="center"/>
          </w:tcPr>
          <w:p>
            <w:r>
              <w:rPr>
                <w:sz w:val="18"/>
              </w:rPr>
              <w:t>Formulir login dapat ditampilkan.</w:t>
            </w:r>
          </w:p>
        </w:tc>
        <w:tc>
          <w:tcPr>
            <w:tcW w:type="dxa" w:w="1928"/>
            <w:vAlign w:val="center"/>
          </w:tcPr>
          <w:p>
            <w:r>
              <w:rPr>
                <w:sz w:val="18"/>
              </w:rPr>
              <w:t>Berhasil. Respons HTTP 200.</w:t>
            </w:r>
          </w:p>
        </w:tc>
        <w:tc>
          <w:tcPr>
            <w:tcW w:type="dxa" w:w="1928"/>
            <w:vAlign w:val="center"/>
          </w:tcPr>
          <w:p>
            <w:r>
              <w:rPr>
                <w:sz w:val="18"/>
              </w:rPr>
              <w:t>Diuji langsung melalui HTTP lokal.</w:t>
            </w:r>
          </w:p>
        </w:tc>
      </w:tr>
      <w:tr>
        <w:tc>
          <w:tcPr>
            <w:tcW w:type="dxa" w:w="454"/>
            <w:vAlign w:val="center"/>
          </w:tcPr>
          <w:p>
            <w:r>
              <w:rPr>
                <w:sz w:val="18"/>
              </w:rPr>
              <w:t>4</w:t>
            </w:r>
          </w:p>
        </w:tc>
        <w:tc>
          <w:tcPr>
            <w:tcW w:type="dxa" w:w="1361"/>
            <w:vAlign w:val="center"/>
          </w:tcPr>
          <w:p>
            <w:r>
              <w:rPr>
                <w:sz w:val="18"/>
              </w:rPr>
              <w:t>Pembatasan halaman admin</w:t>
            </w:r>
          </w:p>
        </w:tc>
        <w:tc>
          <w:tcPr>
            <w:tcW w:type="dxa" w:w="2268"/>
            <w:vAlign w:val="center"/>
          </w:tcPr>
          <w:p>
            <w:r>
              <w:rPr>
                <w:sz w:val="18"/>
              </w:rPr>
              <w:t>Mengakses /tickets dan /admin/opd tanpa login</w:t>
            </w:r>
          </w:p>
        </w:tc>
        <w:tc>
          <w:tcPr>
            <w:tcW w:type="dxa" w:w="2268"/>
            <w:vAlign w:val="center"/>
          </w:tcPr>
          <w:p>
            <w:r>
              <w:rPr>
                <w:sz w:val="18"/>
              </w:rPr>
              <w:t>Sistem mengarahkan pengguna ke halaman login.</w:t>
            </w:r>
          </w:p>
        </w:tc>
        <w:tc>
          <w:tcPr>
            <w:tcW w:type="dxa" w:w="1928"/>
            <w:vAlign w:val="center"/>
          </w:tcPr>
          <w:p>
            <w:r>
              <w:rPr>
                <w:sz w:val="18"/>
              </w:rPr>
              <w:t>Berhasil. Respons HTTP 302 ke /login.</w:t>
            </w:r>
          </w:p>
        </w:tc>
        <w:tc>
          <w:tcPr>
            <w:tcW w:type="dxa" w:w="1928"/>
            <w:vAlign w:val="center"/>
          </w:tcPr>
          <w:p>
            <w:r>
              <w:rPr>
                <w:sz w:val="18"/>
              </w:rPr>
              <w:t>Diuji langsung melalui HTTP lokal.</w:t>
            </w:r>
          </w:p>
        </w:tc>
      </w:tr>
      <w:tr>
        <w:tc>
          <w:tcPr>
            <w:tcW w:type="dxa" w:w="454"/>
            <w:vAlign w:val="center"/>
          </w:tcPr>
          <w:p>
            <w:r>
              <w:rPr>
                <w:sz w:val="18"/>
              </w:rPr>
              <w:t>5</w:t>
            </w:r>
          </w:p>
        </w:tc>
        <w:tc>
          <w:tcPr>
            <w:tcW w:type="dxa" w:w="1361"/>
            <w:vAlign w:val="center"/>
          </w:tcPr>
          <w:p>
            <w:r>
              <w:rPr>
                <w:sz w:val="18"/>
              </w:rPr>
              <w:t>Pembatasan portal OPD</w:t>
            </w:r>
          </w:p>
        </w:tc>
        <w:tc>
          <w:tcPr>
            <w:tcW w:type="dxa" w:w="2268"/>
            <w:vAlign w:val="center"/>
          </w:tcPr>
          <w:p>
            <w:r>
              <w:rPr>
                <w:sz w:val="18"/>
              </w:rPr>
              <w:t>Mengakses /opd/tickets tanpa login</w:t>
            </w:r>
          </w:p>
        </w:tc>
        <w:tc>
          <w:tcPr>
            <w:tcW w:type="dxa" w:w="2268"/>
            <w:vAlign w:val="center"/>
          </w:tcPr>
          <w:p>
            <w:r>
              <w:rPr>
                <w:sz w:val="18"/>
              </w:rPr>
              <w:t>Sistem mengarahkan pengguna ke halaman login.</w:t>
            </w:r>
          </w:p>
        </w:tc>
        <w:tc>
          <w:tcPr>
            <w:tcW w:type="dxa" w:w="1928"/>
            <w:vAlign w:val="center"/>
          </w:tcPr>
          <w:p>
            <w:r>
              <w:rPr>
                <w:sz w:val="18"/>
              </w:rPr>
              <w:t>Berhasil. Respons HTTP 302 ke /login.</w:t>
            </w:r>
          </w:p>
        </w:tc>
        <w:tc>
          <w:tcPr>
            <w:tcW w:type="dxa" w:w="1928"/>
            <w:vAlign w:val="center"/>
          </w:tcPr>
          <w:p>
            <w:r>
              <w:rPr>
                <w:sz w:val="18"/>
              </w:rPr>
              <w:t>Diuji langsung melalui HTTP lokal.</w:t>
            </w:r>
          </w:p>
        </w:tc>
      </w:tr>
    </w:tbl>
    <w:p/>
    <w:p>
      <w:r>
        <w:t>Berdasarkan Tabel 4.1, rute publik dapat diakses tanpa autentikasi, sedangkan halaman khusus Admin KMC dan OPD mengarahkan pengguna yang belum masuk ke halaman login.</w:t>
      </w:r>
    </w:p>
    <w:p>
      <w:pPr>
        <w:pStyle w:val="Heading3"/>
      </w:pPr>
      <w:r>
        <w:t>4.2.2 Hasil Pengujian Pengelolaan Tiket</w:t>
      </w:r>
    </w:p>
    <w:p>
      <w:r>
        <w:t>Pengujian pengelolaan tiket dilakukan melalui test feature Laravel yang menggunakan basis data pengujian. Hasilnya disajikan pada Tabel 4.2.</w:t>
      </w:r>
    </w:p>
    <w:p>
      <w:pPr>
        <w:jc w:val="center"/>
      </w:pPr>
      <w:r>
        <w:rPr>
          <w:i/>
          <w:sz w:val="20"/>
        </w:rPr>
        <w:t>Tabel 4.2 Hasil Pengujian Pengelolaan Tiket</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val="true"/>
        </w:trPr>
        <w:tc>
          <w:tcPr>
            <w:tcW w:type="dxa" w:w="454"/>
            <w:shd w:fill="D9E2F3"/>
            <w:vAlign w:val="center"/>
          </w:tcPr>
          <w:p>
            <w:pPr>
              <w:jc w:val="center"/>
            </w:pPr>
            <w:r>
              <w:rPr>
                <w:b/>
                <w:sz w:val="18"/>
              </w:rPr>
              <w:t>No</w:t>
            </w:r>
          </w:p>
        </w:tc>
        <w:tc>
          <w:tcPr>
            <w:tcW w:type="dxa" w:w="1361"/>
            <w:shd w:fill="D9E2F3"/>
            <w:vAlign w:val="center"/>
          </w:tcPr>
          <w:p>
            <w:pPr>
              <w:jc w:val="center"/>
            </w:pPr>
            <w:r>
              <w:rPr>
                <w:b/>
                <w:sz w:val="18"/>
              </w:rPr>
              <w:t>Fitur</w:t>
            </w:r>
          </w:p>
        </w:tc>
        <w:tc>
          <w:tcPr>
            <w:tcW w:type="dxa" w:w="2268"/>
            <w:shd w:fill="D9E2F3"/>
            <w:vAlign w:val="center"/>
          </w:tcPr>
          <w:p>
            <w:pPr>
              <w:jc w:val="center"/>
            </w:pPr>
            <w:r>
              <w:rPr>
                <w:b/>
                <w:sz w:val="18"/>
              </w:rPr>
              <w:t>Variabel Uji</w:t>
            </w:r>
          </w:p>
        </w:tc>
        <w:tc>
          <w:tcPr>
            <w:tcW w:type="dxa" w:w="2268"/>
            <w:shd w:fill="D9E2F3"/>
            <w:vAlign w:val="center"/>
          </w:tcPr>
          <w:p>
            <w:pPr>
              <w:jc w:val="center"/>
            </w:pPr>
            <w:r>
              <w:rPr>
                <w:b/>
                <w:sz w:val="18"/>
              </w:rPr>
              <w:t>Hasil yang Diharapkan</w:t>
            </w:r>
          </w:p>
        </w:tc>
        <w:tc>
          <w:tcPr>
            <w:tcW w:type="dxa" w:w="1134"/>
            <w:shd w:fill="D9E2F3"/>
            <w:vAlign w:val="center"/>
          </w:tcPr>
          <w:p>
            <w:pPr>
              <w:jc w:val="center"/>
            </w:pPr>
            <w:r>
              <w:rPr>
                <w:b/>
                <w:sz w:val="18"/>
              </w:rPr>
              <w:t>Hasil Uji</w:t>
            </w:r>
          </w:p>
        </w:tc>
        <w:tc>
          <w:tcPr>
            <w:tcW w:type="dxa" w:w="2268"/>
            <w:shd w:fill="D9E2F3"/>
            <w:vAlign w:val="center"/>
          </w:tcPr>
          <w:p>
            <w:pPr>
              <w:jc w:val="center"/>
            </w:pPr>
            <w:r>
              <w:rPr>
                <w:b/>
                <w:sz w:val="18"/>
              </w:rPr>
              <w:t>Keterangan</w:t>
            </w:r>
          </w:p>
        </w:tc>
      </w:tr>
      <w:tr>
        <w:tc>
          <w:tcPr>
            <w:tcW w:type="dxa" w:w="454"/>
            <w:vAlign w:val="center"/>
          </w:tcPr>
          <w:p>
            <w:r>
              <w:rPr>
                <w:sz w:val="18"/>
              </w:rPr>
              <w:t>1</w:t>
            </w:r>
          </w:p>
        </w:tc>
        <w:tc>
          <w:tcPr>
            <w:tcW w:type="dxa" w:w="1361"/>
            <w:vAlign w:val="center"/>
          </w:tcPr>
          <w:p>
            <w:r>
              <w:rPr>
                <w:sz w:val="18"/>
              </w:rPr>
              <w:t>Form edit tiket</w:t>
            </w:r>
          </w:p>
        </w:tc>
        <w:tc>
          <w:tcPr>
            <w:tcW w:type="dxa" w:w="2268"/>
            <w:vAlign w:val="center"/>
          </w:tcPr>
          <w:p>
            <w:r>
              <w:rPr>
                <w:sz w:val="18"/>
              </w:rPr>
              <w:t>Admin membuka halaman edit tiket</w:t>
            </w:r>
          </w:p>
        </w:tc>
        <w:tc>
          <w:tcPr>
            <w:tcW w:type="dxa" w:w="2268"/>
            <w:vAlign w:val="center"/>
          </w:tcPr>
          <w:p>
            <w:r>
              <w:rPr>
                <w:sz w:val="18"/>
              </w:rPr>
              <w:t>Halaman terbuka dan data kategori tersedia.</w:t>
            </w:r>
          </w:p>
        </w:tc>
        <w:tc>
          <w:tcPr>
            <w:tcW w:type="dxa" w:w="1134"/>
            <w:vAlign w:val="center"/>
          </w:tcPr>
          <w:p>
            <w:r>
              <w:rPr>
                <w:sz w:val="18"/>
              </w:rPr>
              <w:t>Berhasil.</w:t>
            </w:r>
          </w:p>
        </w:tc>
        <w:tc>
          <w:tcPr>
            <w:tcW w:type="dxa" w:w="2268"/>
            <w:vAlign w:val="center"/>
          </w:tcPr>
          <w:p>
            <w:r>
              <w:rPr>
                <w:sz w:val="18"/>
              </w:rPr>
              <w:t>Test feature: admin dapat membuka halaman edit tiket.</w:t>
            </w:r>
          </w:p>
        </w:tc>
      </w:tr>
      <w:tr>
        <w:tc>
          <w:tcPr>
            <w:tcW w:type="dxa" w:w="454"/>
            <w:vAlign w:val="center"/>
          </w:tcPr>
          <w:p>
            <w:r>
              <w:rPr>
                <w:sz w:val="18"/>
              </w:rPr>
              <w:t>2</w:t>
            </w:r>
          </w:p>
        </w:tc>
        <w:tc>
          <w:tcPr>
            <w:tcW w:type="dxa" w:w="1361"/>
            <w:vAlign w:val="center"/>
          </w:tcPr>
          <w:p>
            <w:r>
              <w:rPr>
                <w:sz w:val="18"/>
              </w:rPr>
              <w:t>Perbarui tiket</w:t>
            </w:r>
          </w:p>
        </w:tc>
        <w:tc>
          <w:tcPr>
            <w:tcW w:type="dxa" w:w="2268"/>
            <w:vAlign w:val="center"/>
          </w:tcPr>
          <w:p>
            <w:r>
              <w:rPr>
                <w:sz w:val="18"/>
              </w:rPr>
              <w:t>Admin mengubah kategori, subkategori, OPD, dan prioritas</w:t>
            </w:r>
          </w:p>
        </w:tc>
        <w:tc>
          <w:tcPr>
            <w:tcW w:type="dxa" w:w="2268"/>
            <w:vAlign w:val="center"/>
          </w:tcPr>
          <w:p>
            <w:r>
              <w:rPr>
                <w:sz w:val="18"/>
              </w:rPr>
              <w:t>Perubahan tersimpan pada tiket dan penugasan OPD diperbarui.</w:t>
            </w:r>
          </w:p>
        </w:tc>
        <w:tc>
          <w:tcPr>
            <w:tcW w:type="dxa" w:w="1134"/>
            <w:vAlign w:val="center"/>
          </w:tcPr>
          <w:p>
            <w:r>
              <w:rPr>
                <w:sz w:val="18"/>
              </w:rPr>
              <w:t>Berhasil.</w:t>
            </w:r>
          </w:p>
        </w:tc>
        <w:tc>
          <w:tcPr>
            <w:tcW w:type="dxa" w:w="2268"/>
            <w:vAlign w:val="center"/>
          </w:tcPr>
          <w:p>
            <w:r>
              <w:rPr>
                <w:sz w:val="18"/>
              </w:rPr>
              <w:t>Test feature memverifikasi nilai data setelah pembaruan.</w:t>
            </w:r>
          </w:p>
        </w:tc>
      </w:tr>
      <w:tr>
        <w:tc>
          <w:tcPr>
            <w:tcW w:type="dxa" w:w="454"/>
            <w:vAlign w:val="center"/>
          </w:tcPr>
          <w:p>
            <w:r>
              <w:rPr>
                <w:sz w:val="18"/>
              </w:rPr>
              <w:t>3</w:t>
            </w:r>
          </w:p>
        </w:tc>
        <w:tc>
          <w:tcPr>
            <w:tcW w:type="dxa" w:w="1361"/>
            <w:vAlign w:val="center"/>
          </w:tcPr>
          <w:p>
            <w:r>
              <w:rPr>
                <w:sz w:val="18"/>
              </w:rPr>
              <w:t>Tiket manual</w:t>
            </w:r>
          </w:p>
        </w:tc>
        <w:tc>
          <w:tcPr>
            <w:tcW w:type="dxa" w:w="2268"/>
            <w:vAlign w:val="center"/>
          </w:tcPr>
          <w:p>
            <w:r>
              <w:rPr>
                <w:sz w:val="18"/>
              </w:rPr>
              <w:t>Admin membuka halaman tambah tiket tanpa notifikasi</w:t>
            </w:r>
          </w:p>
        </w:tc>
        <w:tc>
          <w:tcPr>
            <w:tcW w:type="dxa" w:w="2268"/>
            <w:vAlign w:val="center"/>
          </w:tcPr>
          <w:p>
            <w:r>
              <w:rPr>
                <w:sz w:val="18"/>
              </w:rPr>
              <w:t>Halaman tambah tiket dan data kategori tersedia.</w:t>
            </w:r>
          </w:p>
        </w:tc>
        <w:tc>
          <w:tcPr>
            <w:tcW w:type="dxa" w:w="1134"/>
            <w:vAlign w:val="center"/>
          </w:tcPr>
          <w:p>
            <w:r>
              <w:rPr>
                <w:sz w:val="18"/>
              </w:rPr>
              <w:t>Berhasil.</w:t>
            </w:r>
          </w:p>
        </w:tc>
        <w:tc>
          <w:tcPr>
            <w:tcW w:type="dxa" w:w="2268"/>
            <w:vAlign w:val="center"/>
          </w:tcPr>
          <w:p>
            <w:r>
              <w:rPr>
                <w:sz w:val="18"/>
              </w:rPr>
              <w:t>Test feature memverifikasi respons halaman.</w:t>
            </w:r>
          </w:p>
        </w:tc>
      </w:tr>
      <w:tr>
        <w:tc>
          <w:tcPr>
            <w:tcW w:type="dxa" w:w="454"/>
            <w:vAlign w:val="center"/>
          </w:tcPr>
          <w:p>
            <w:r>
              <w:rPr>
                <w:sz w:val="18"/>
              </w:rPr>
              <w:t>4</w:t>
            </w:r>
          </w:p>
        </w:tc>
        <w:tc>
          <w:tcPr>
            <w:tcW w:type="dxa" w:w="1361"/>
            <w:vAlign w:val="center"/>
          </w:tcPr>
          <w:p>
            <w:r>
              <w:rPr>
                <w:sz w:val="18"/>
              </w:rPr>
              <w:t>Simpan tiket manual</w:t>
            </w:r>
          </w:p>
        </w:tc>
        <w:tc>
          <w:tcPr>
            <w:tcW w:type="dxa" w:w="2268"/>
            <w:vAlign w:val="center"/>
          </w:tcPr>
          <w:p>
            <w:r>
              <w:rPr>
                <w:sz w:val="18"/>
              </w:rPr>
              <w:t>Admin mengirim data tiket manual yang lengkap</w:t>
            </w:r>
          </w:p>
        </w:tc>
        <w:tc>
          <w:tcPr>
            <w:tcW w:type="dxa" w:w="2268"/>
            <w:vAlign w:val="center"/>
          </w:tcPr>
          <w:p>
            <w:r>
              <w:rPr>
                <w:sz w:val="18"/>
              </w:rPr>
              <w:t>Tiket tersimpan dengan data pelapor, kategori, OPD, prioritas, dan isi aduan.</w:t>
            </w:r>
          </w:p>
        </w:tc>
        <w:tc>
          <w:tcPr>
            <w:tcW w:type="dxa" w:w="1134"/>
            <w:vAlign w:val="center"/>
          </w:tcPr>
          <w:p>
            <w:r>
              <w:rPr>
                <w:sz w:val="18"/>
              </w:rPr>
              <w:t>Berhasil.</w:t>
            </w:r>
          </w:p>
        </w:tc>
        <w:tc>
          <w:tcPr>
            <w:tcW w:type="dxa" w:w="2268"/>
            <w:vAlign w:val="center"/>
          </w:tcPr>
          <w:p>
            <w:r>
              <w:rPr>
                <w:sz w:val="18"/>
              </w:rPr>
              <w:t>Test feature memverifikasi data tiket yang tersimpan.</w:t>
            </w:r>
          </w:p>
        </w:tc>
      </w:tr>
    </w:tbl>
    <w:p/>
    <w:p>
      <w:r>
        <w:t>Seluruh empat pengujian pengelolaan tiket berhasil dijalankan. Hasil tersebut menunjukkan bahwa fungsi pembuatan tiket manual dan pembaruan data tiket telah bekerja pada lingkungan pengujian.</w:t>
      </w:r>
    </w:p>
    <w:p>
      <w:pPr>
        <w:pStyle w:val="Heading3"/>
      </w:pPr>
      <w:r>
        <w:t>4.2.3 Hasil Pengujian Profil Pengguna</w:t>
      </w:r>
    </w:p>
    <w:p>
      <w:r>
        <w:t>Pengujian profil dilakukan untuk memastikan Admin KMC dan pengguna OPD dapat mengunggah foto profil. Hasil pengujian ditunjukkan pada Tabel 4.3.</w:t>
      </w:r>
    </w:p>
    <w:p>
      <w:pPr>
        <w:jc w:val="center"/>
      </w:pPr>
      <w:r>
        <w:rPr>
          <w:i/>
          <w:sz w:val="20"/>
        </w:rPr>
        <w:t>Tabel 4.3 Hasil Pengujian Profil Pengguna</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val="true"/>
        </w:trPr>
        <w:tc>
          <w:tcPr>
            <w:tcW w:type="dxa" w:w="454"/>
            <w:shd w:fill="D9E2F3"/>
            <w:vAlign w:val="center"/>
          </w:tcPr>
          <w:p>
            <w:pPr>
              <w:jc w:val="center"/>
            </w:pPr>
            <w:r>
              <w:rPr>
                <w:b/>
                <w:sz w:val="18"/>
              </w:rPr>
              <w:t>No</w:t>
            </w:r>
          </w:p>
        </w:tc>
        <w:tc>
          <w:tcPr>
            <w:tcW w:type="dxa" w:w="1361"/>
            <w:shd w:fill="D9E2F3"/>
            <w:vAlign w:val="center"/>
          </w:tcPr>
          <w:p>
            <w:pPr>
              <w:jc w:val="center"/>
            </w:pPr>
            <w:r>
              <w:rPr>
                <w:b/>
                <w:sz w:val="18"/>
              </w:rPr>
              <w:t>Fitur</w:t>
            </w:r>
          </w:p>
        </w:tc>
        <w:tc>
          <w:tcPr>
            <w:tcW w:type="dxa" w:w="2268"/>
            <w:shd w:fill="D9E2F3"/>
            <w:vAlign w:val="center"/>
          </w:tcPr>
          <w:p>
            <w:pPr>
              <w:jc w:val="center"/>
            </w:pPr>
            <w:r>
              <w:rPr>
                <w:b/>
                <w:sz w:val="18"/>
              </w:rPr>
              <w:t>Variabel Uji</w:t>
            </w:r>
          </w:p>
        </w:tc>
        <w:tc>
          <w:tcPr>
            <w:tcW w:type="dxa" w:w="2268"/>
            <w:shd w:fill="D9E2F3"/>
            <w:vAlign w:val="center"/>
          </w:tcPr>
          <w:p>
            <w:pPr>
              <w:jc w:val="center"/>
            </w:pPr>
            <w:r>
              <w:rPr>
                <w:b/>
                <w:sz w:val="18"/>
              </w:rPr>
              <w:t>Hasil yang Diharapkan</w:t>
            </w:r>
          </w:p>
        </w:tc>
        <w:tc>
          <w:tcPr>
            <w:tcW w:type="dxa" w:w="1134"/>
            <w:shd w:fill="D9E2F3"/>
            <w:vAlign w:val="center"/>
          </w:tcPr>
          <w:p>
            <w:pPr>
              <w:jc w:val="center"/>
            </w:pPr>
            <w:r>
              <w:rPr>
                <w:b/>
                <w:sz w:val="18"/>
              </w:rPr>
              <w:t>Hasil Uji</w:t>
            </w:r>
          </w:p>
        </w:tc>
        <w:tc>
          <w:tcPr>
            <w:tcW w:type="dxa" w:w="2268"/>
            <w:shd w:fill="D9E2F3"/>
            <w:vAlign w:val="center"/>
          </w:tcPr>
          <w:p>
            <w:pPr>
              <w:jc w:val="center"/>
            </w:pPr>
            <w:r>
              <w:rPr>
                <w:b/>
                <w:sz w:val="18"/>
              </w:rPr>
              <w:t>Keterangan</w:t>
            </w:r>
          </w:p>
        </w:tc>
      </w:tr>
      <w:tr>
        <w:tc>
          <w:tcPr>
            <w:tcW w:type="dxa" w:w="454"/>
            <w:vAlign w:val="center"/>
          </w:tcPr>
          <w:p>
            <w:r>
              <w:rPr>
                <w:sz w:val="18"/>
              </w:rPr>
              <w:t>1</w:t>
            </w:r>
          </w:p>
        </w:tc>
        <w:tc>
          <w:tcPr>
            <w:tcW w:type="dxa" w:w="1361"/>
            <w:vAlign w:val="center"/>
          </w:tcPr>
          <w:p>
            <w:r>
              <w:rPr>
                <w:sz w:val="18"/>
              </w:rPr>
              <w:t>Profil Admin</w:t>
            </w:r>
          </w:p>
        </w:tc>
        <w:tc>
          <w:tcPr>
            <w:tcW w:type="dxa" w:w="2268"/>
            <w:vAlign w:val="center"/>
          </w:tcPr>
          <w:p>
            <w:r>
              <w:rPr>
                <w:sz w:val="18"/>
              </w:rPr>
              <w:t>Admin mengunggah foto PNG, lalu mengganti dengan foto PNG lain</w:t>
            </w:r>
          </w:p>
        </w:tc>
        <w:tc>
          <w:tcPr>
            <w:tcW w:type="dxa" w:w="2268"/>
            <w:vAlign w:val="center"/>
          </w:tcPr>
          <w:p>
            <w:r>
              <w:rPr>
                <w:sz w:val="18"/>
              </w:rPr>
              <w:t>Foto baru tersimpan dan foto lama dihapus dari penyimpanan.</w:t>
            </w:r>
          </w:p>
        </w:tc>
        <w:tc>
          <w:tcPr>
            <w:tcW w:type="dxa" w:w="1134"/>
            <w:vAlign w:val="center"/>
          </w:tcPr>
          <w:p>
            <w:r>
              <w:rPr>
                <w:sz w:val="18"/>
              </w:rPr>
              <w:t>Berhasil.</w:t>
            </w:r>
          </w:p>
        </w:tc>
        <w:tc>
          <w:tcPr>
            <w:tcW w:type="dxa" w:w="2268"/>
            <w:vAlign w:val="center"/>
          </w:tcPr>
          <w:p>
            <w:r>
              <w:rPr>
                <w:sz w:val="18"/>
              </w:rPr>
              <w:t>Test feature memverifikasi file lama hilang dan file baru tersedia.</w:t>
            </w:r>
          </w:p>
        </w:tc>
      </w:tr>
      <w:tr>
        <w:tc>
          <w:tcPr>
            <w:tcW w:type="dxa" w:w="454"/>
            <w:vAlign w:val="center"/>
          </w:tcPr>
          <w:p>
            <w:r>
              <w:rPr>
                <w:sz w:val="18"/>
              </w:rPr>
              <w:t>2</w:t>
            </w:r>
          </w:p>
        </w:tc>
        <w:tc>
          <w:tcPr>
            <w:tcW w:type="dxa" w:w="1361"/>
            <w:vAlign w:val="center"/>
          </w:tcPr>
          <w:p>
            <w:r>
              <w:rPr>
                <w:sz w:val="18"/>
              </w:rPr>
              <w:t>Profil OPD</w:t>
            </w:r>
          </w:p>
        </w:tc>
        <w:tc>
          <w:tcPr>
            <w:tcW w:type="dxa" w:w="2268"/>
            <w:vAlign w:val="center"/>
          </w:tcPr>
          <w:p>
            <w:r>
              <w:rPr>
                <w:sz w:val="18"/>
              </w:rPr>
              <w:t>Pengguna OPD mengunggah foto PNG, lalu mengganti dengan foto PNG lain</w:t>
            </w:r>
          </w:p>
        </w:tc>
        <w:tc>
          <w:tcPr>
            <w:tcW w:type="dxa" w:w="2268"/>
            <w:vAlign w:val="center"/>
          </w:tcPr>
          <w:p>
            <w:r>
              <w:rPr>
                <w:sz w:val="18"/>
              </w:rPr>
              <w:t>Foto baru tersimpan dan foto lama dihapus dari penyimpanan.</w:t>
            </w:r>
          </w:p>
        </w:tc>
        <w:tc>
          <w:tcPr>
            <w:tcW w:type="dxa" w:w="1134"/>
            <w:vAlign w:val="center"/>
          </w:tcPr>
          <w:p>
            <w:r>
              <w:rPr>
                <w:sz w:val="18"/>
              </w:rPr>
              <w:t>Berhasil.</w:t>
            </w:r>
          </w:p>
        </w:tc>
        <w:tc>
          <w:tcPr>
            <w:tcW w:type="dxa" w:w="2268"/>
            <w:vAlign w:val="center"/>
          </w:tcPr>
          <w:p>
            <w:r>
              <w:rPr>
                <w:sz w:val="18"/>
              </w:rPr>
              <w:t>Test feature memverifikasi file lama hilang dan file baru tersedia.</w:t>
            </w:r>
          </w:p>
        </w:tc>
      </w:tr>
    </w:tbl>
    <w:p/>
    <w:p>
      <w:r>
        <w:t>Dua pengujian profil pengguna berhasil dijalankan. Sistem menyimpan foto profil baru dan membersihkan berkas foto lama pada penyimpanan publik.</w:t>
      </w:r>
    </w:p>
    <w:p>
      <w:pPr>
        <w:pStyle w:val="Heading3"/>
      </w:pPr>
      <w:r>
        <w:t>4.2.4 Ringkasan Hasil Pengujian</w:t>
      </w:r>
    </w:p>
    <w:p>
      <w:r>
        <w:t>Ringkasan hasil pengujian yang telah dieksekusi disajikan pada Tabel 4.4.</w:t>
      </w:r>
    </w:p>
    <w:p>
      <w:pPr>
        <w:jc w:val="center"/>
      </w:pPr>
      <w:r>
        <w:rPr>
          <w:i/>
          <w:sz w:val="20"/>
        </w:rPr>
        <w:t>Tabel 4.4 Ringkasan Hasil Pengujian Sistem yang Telah Dieksekusi</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val="true"/>
        </w:trPr>
        <w:tc>
          <w:tcPr>
            <w:tcW w:type="dxa" w:w="680"/>
            <w:shd w:fill="D9E2F3"/>
            <w:vAlign w:val="center"/>
          </w:tcPr>
          <w:p>
            <w:pPr>
              <w:jc w:val="center"/>
            </w:pPr>
            <w:r>
              <w:rPr>
                <w:b/>
                <w:sz w:val="18"/>
              </w:rPr>
              <w:t>No</w:t>
            </w:r>
          </w:p>
        </w:tc>
        <w:tc>
          <w:tcPr>
            <w:tcW w:type="dxa" w:w="2948"/>
            <w:shd w:fill="D9E2F3"/>
            <w:vAlign w:val="center"/>
          </w:tcPr>
          <w:p>
            <w:pPr>
              <w:jc w:val="center"/>
            </w:pPr>
            <w:r>
              <w:rPr>
                <w:b/>
                <w:sz w:val="18"/>
              </w:rPr>
              <w:t>Kelompok Pengujian</w:t>
            </w:r>
          </w:p>
        </w:tc>
        <w:tc>
          <w:tcPr>
            <w:tcW w:type="dxa" w:w="1417"/>
            <w:shd w:fill="D9E2F3"/>
            <w:vAlign w:val="center"/>
          </w:tcPr>
          <w:p>
            <w:pPr>
              <w:jc w:val="center"/>
            </w:pPr>
            <w:r>
              <w:rPr>
                <w:b/>
                <w:sz w:val="18"/>
              </w:rPr>
              <w:t>Jumlah Skenario</w:t>
            </w:r>
          </w:p>
        </w:tc>
        <w:tc>
          <w:tcPr>
            <w:tcW w:type="dxa" w:w="1134"/>
            <w:shd w:fill="D9E2F3"/>
            <w:vAlign w:val="center"/>
          </w:tcPr>
          <w:p>
            <w:pPr>
              <w:jc w:val="center"/>
            </w:pPr>
            <w:r>
              <w:rPr>
                <w:b/>
                <w:sz w:val="18"/>
              </w:rPr>
              <w:t>Berhasil</w:t>
            </w:r>
          </w:p>
        </w:tc>
        <w:tc>
          <w:tcPr>
            <w:tcW w:type="dxa" w:w="1020"/>
            <w:shd w:fill="D9E2F3"/>
            <w:vAlign w:val="center"/>
          </w:tcPr>
          <w:p>
            <w:pPr>
              <w:jc w:val="center"/>
            </w:pPr>
            <w:r>
              <w:rPr>
                <w:b/>
                <w:sz w:val="18"/>
              </w:rPr>
              <w:t>Gagal</w:t>
            </w:r>
          </w:p>
        </w:tc>
        <w:tc>
          <w:tcPr>
            <w:tcW w:type="dxa" w:w="2438"/>
            <w:shd w:fill="D9E2F3"/>
            <w:vAlign w:val="center"/>
          </w:tcPr>
          <w:p>
            <w:pPr>
              <w:jc w:val="center"/>
            </w:pPr>
            <w:r>
              <w:rPr>
                <w:b/>
                <w:sz w:val="18"/>
              </w:rPr>
              <w:t>Keterangan</w:t>
            </w:r>
          </w:p>
        </w:tc>
      </w:tr>
      <w:tr>
        <w:tc>
          <w:tcPr>
            <w:tcW w:type="dxa" w:w="680"/>
            <w:vAlign w:val="center"/>
          </w:tcPr>
          <w:p>
            <w:r>
              <w:rPr>
                <w:sz w:val="18"/>
              </w:rPr>
              <w:t>1</w:t>
            </w:r>
          </w:p>
        </w:tc>
        <w:tc>
          <w:tcPr>
            <w:tcW w:type="dxa" w:w="2948"/>
            <w:vAlign w:val="center"/>
          </w:tcPr>
          <w:p>
            <w:r>
              <w:rPr>
                <w:sz w:val="18"/>
              </w:rPr>
              <w:t>Akses halaman dan pembatasan akses</w:t>
            </w:r>
          </w:p>
        </w:tc>
        <w:tc>
          <w:tcPr>
            <w:tcW w:type="dxa" w:w="1417"/>
            <w:vAlign w:val="center"/>
          </w:tcPr>
          <w:p>
            <w:r>
              <w:rPr>
                <w:sz w:val="18"/>
              </w:rPr>
              <w:t>5</w:t>
            </w:r>
          </w:p>
        </w:tc>
        <w:tc>
          <w:tcPr>
            <w:tcW w:type="dxa" w:w="1134"/>
            <w:vAlign w:val="center"/>
          </w:tcPr>
          <w:p>
            <w:r>
              <w:rPr>
                <w:sz w:val="18"/>
              </w:rPr>
              <w:t>5</w:t>
            </w:r>
          </w:p>
        </w:tc>
        <w:tc>
          <w:tcPr>
            <w:tcW w:type="dxa" w:w="1020"/>
            <w:vAlign w:val="center"/>
          </w:tcPr>
          <w:p>
            <w:r>
              <w:rPr>
                <w:sz w:val="18"/>
              </w:rPr>
              <w:t>0</w:t>
            </w:r>
          </w:p>
        </w:tc>
        <w:tc>
          <w:tcPr>
            <w:tcW w:type="dxa" w:w="2438"/>
            <w:vAlign w:val="center"/>
          </w:tcPr>
          <w:p>
            <w:r>
              <w:rPr>
                <w:sz w:val="18"/>
              </w:rPr>
              <w:t>Pengujian HTTP lokal.</w:t>
            </w:r>
          </w:p>
        </w:tc>
      </w:tr>
      <w:tr>
        <w:tc>
          <w:tcPr>
            <w:tcW w:type="dxa" w:w="680"/>
            <w:vAlign w:val="center"/>
          </w:tcPr>
          <w:p>
            <w:r>
              <w:rPr>
                <w:sz w:val="18"/>
              </w:rPr>
              <w:t>2</w:t>
            </w:r>
          </w:p>
        </w:tc>
        <w:tc>
          <w:tcPr>
            <w:tcW w:type="dxa" w:w="2948"/>
            <w:vAlign w:val="center"/>
          </w:tcPr>
          <w:p>
            <w:r>
              <w:rPr>
                <w:sz w:val="18"/>
              </w:rPr>
              <w:t>Pengelolaan tiket</w:t>
            </w:r>
          </w:p>
        </w:tc>
        <w:tc>
          <w:tcPr>
            <w:tcW w:type="dxa" w:w="1417"/>
            <w:vAlign w:val="center"/>
          </w:tcPr>
          <w:p>
            <w:r>
              <w:rPr>
                <w:sz w:val="18"/>
              </w:rPr>
              <w:t>4</w:t>
            </w:r>
          </w:p>
        </w:tc>
        <w:tc>
          <w:tcPr>
            <w:tcW w:type="dxa" w:w="1134"/>
            <w:vAlign w:val="center"/>
          </w:tcPr>
          <w:p>
            <w:r>
              <w:rPr>
                <w:sz w:val="18"/>
              </w:rPr>
              <w:t>4</w:t>
            </w:r>
          </w:p>
        </w:tc>
        <w:tc>
          <w:tcPr>
            <w:tcW w:type="dxa" w:w="1020"/>
            <w:vAlign w:val="center"/>
          </w:tcPr>
          <w:p>
            <w:r>
              <w:rPr>
                <w:sz w:val="18"/>
              </w:rPr>
              <w:t>0</w:t>
            </w:r>
          </w:p>
        </w:tc>
        <w:tc>
          <w:tcPr>
            <w:tcW w:type="dxa" w:w="2438"/>
            <w:vAlign w:val="center"/>
          </w:tcPr>
          <w:p>
            <w:r>
              <w:rPr>
                <w:sz w:val="18"/>
              </w:rPr>
              <w:t>Test feature Laravel.</w:t>
            </w:r>
          </w:p>
        </w:tc>
      </w:tr>
      <w:tr>
        <w:tc>
          <w:tcPr>
            <w:tcW w:type="dxa" w:w="680"/>
            <w:vAlign w:val="center"/>
          </w:tcPr>
          <w:p>
            <w:r>
              <w:rPr>
                <w:sz w:val="18"/>
              </w:rPr>
              <w:t>3</w:t>
            </w:r>
          </w:p>
        </w:tc>
        <w:tc>
          <w:tcPr>
            <w:tcW w:type="dxa" w:w="2948"/>
            <w:vAlign w:val="center"/>
          </w:tcPr>
          <w:p>
            <w:r>
              <w:rPr>
                <w:sz w:val="18"/>
              </w:rPr>
              <w:t>Profil pengguna</w:t>
            </w:r>
          </w:p>
        </w:tc>
        <w:tc>
          <w:tcPr>
            <w:tcW w:type="dxa" w:w="1417"/>
            <w:vAlign w:val="center"/>
          </w:tcPr>
          <w:p>
            <w:r>
              <w:rPr>
                <w:sz w:val="18"/>
              </w:rPr>
              <w:t>2</w:t>
            </w:r>
          </w:p>
        </w:tc>
        <w:tc>
          <w:tcPr>
            <w:tcW w:type="dxa" w:w="1134"/>
            <w:vAlign w:val="center"/>
          </w:tcPr>
          <w:p>
            <w:r>
              <w:rPr>
                <w:sz w:val="18"/>
              </w:rPr>
              <w:t>2</w:t>
            </w:r>
          </w:p>
        </w:tc>
        <w:tc>
          <w:tcPr>
            <w:tcW w:type="dxa" w:w="1020"/>
            <w:vAlign w:val="center"/>
          </w:tcPr>
          <w:p>
            <w:r>
              <w:rPr>
                <w:sz w:val="18"/>
              </w:rPr>
              <w:t>0</w:t>
            </w:r>
          </w:p>
        </w:tc>
        <w:tc>
          <w:tcPr>
            <w:tcW w:type="dxa" w:w="2438"/>
            <w:vAlign w:val="center"/>
          </w:tcPr>
          <w:p>
            <w:r>
              <w:rPr>
                <w:sz w:val="18"/>
              </w:rPr>
              <w:t>Test feature Laravel.</w:t>
            </w:r>
          </w:p>
        </w:tc>
      </w:tr>
      <w:tr>
        <w:tc>
          <w:tcPr>
            <w:tcW w:type="dxa" w:w="680"/>
            <w:vAlign w:val="center"/>
          </w:tcPr>
          <w:p>
            <w:r>
              <w:rPr>
                <w:sz w:val="18"/>
              </w:rPr>
              <w:t>TOTAL</w:t>
            </w:r>
          </w:p>
        </w:tc>
        <w:tc>
          <w:tcPr>
            <w:tcW w:type="dxa" w:w="2948"/>
            <w:vAlign w:val="center"/>
          </w:tcPr>
          <w:p>
            <w:r>
              <w:rPr>
                <w:sz w:val="18"/>
              </w:rPr>
              <w:t>Pengujian yang telah dieksekusi</w:t>
            </w:r>
          </w:p>
        </w:tc>
        <w:tc>
          <w:tcPr>
            <w:tcW w:type="dxa" w:w="1417"/>
            <w:vAlign w:val="center"/>
          </w:tcPr>
          <w:p>
            <w:r>
              <w:rPr>
                <w:sz w:val="18"/>
              </w:rPr>
              <w:t>11</w:t>
            </w:r>
          </w:p>
        </w:tc>
        <w:tc>
          <w:tcPr>
            <w:tcW w:type="dxa" w:w="1134"/>
            <w:vAlign w:val="center"/>
          </w:tcPr>
          <w:p>
            <w:r>
              <w:rPr>
                <w:sz w:val="18"/>
              </w:rPr>
              <w:t>11</w:t>
            </w:r>
          </w:p>
        </w:tc>
        <w:tc>
          <w:tcPr>
            <w:tcW w:type="dxa" w:w="1020"/>
            <w:vAlign w:val="center"/>
          </w:tcPr>
          <w:p>
            <w:r>
              <w:rPr>
                <w:sz w:val="18"/>
              </w:rPr>
              <w:t>0</w:t>
            </w:r>
          </w:p>
        </w:tc>
        <w:tc>
          <w:tcPr>
            <w:tcW w:type="dxa" w:w="2438"/>
            <w:vAlign w:val="center"/>
          </w:tcPr>
          <w:p>
            <w:r>
              <w:rPr>
                <w:sz w:val="18"/>
              </w:rPr>
              <w:t>Seluruh pengujian spesifik lulus.</w:t>
            </w:r>
          </w:p>
        </w:tc>
      </w:tr>
    </w:tbl>
    <w:p/>
    <w:p>
      <w:r>
        <w:t>Selain pengujian spesifik tersebut, perintah pengujian keseluruhan menghasilkan tujuh pengujian berhasil dan satu pengujian gagal. Kegagalan berasal dari contoh bawaan aplikasi yang masih mengharapkan respons 200 untuk alamat root, sedangkan implementasi sistem secara sengaja mengarahkan alamat root ke portal ticketing dengan respons 302. Kegagalan tersebut tidak berasal dari fungsi pengelolaan tiket atau profil yang diuji pada Tabel 4.2 dan Tabel 4.3.</w:t>
      </w:r>
    </w:p>
    <w:p>
      <w:pPr>
        <w:pStyle w:val="Heading3"/>
      </w:pPr>
      <w:r>
        <w:t>4.2.5 Catatan Kelengkapan Pengujian</w:t>
      </w:r>
    </w:p>
    <w:p>
      <w:r>
        <w:t>Pengujian sinkronisasi media sosial, klasifikasi AI, penyaringan spam, deteksi duplikasi, tanggapan OPD, dan eskalasi SLA belum dicantumkan sebagai berhasil dalam bab ini karena belum terdapat bukti eksekusi terkontrol yang dapat direproduksi pada sesi pengujian ini. Skenario tersebut tetap mengacu pada rancangan pengujian Bab III dan perlu dilengkapi dengan tangkapan layar atau keluaran pengujian nyata sebelum laporan final diserahkan.</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