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8AF" w:rsidRPr="002038AF" w:rsidRDefault="002038AF" w:rsidP="002038AF">
      <w:pPr>
        <w:shd w:val="clear" w:color="auto" w:fill="E5E3DF"/>
        <w:spacing w:after="240" w:line="240" w:lineRule="auto"/>
        <w:rPr>
          <w:rFonts w:ascii="Arial" w:eastAsia="Times New Roman" w:hAnsi="Arial" w:cs="Arial"/>
          <w:color w:val="000000"/>
          <w:sz w:val="20"/>
          <w:szCs w:val="20"/>
        </w:rPr>
      </w:pPr>
      <w:r w:rsidRPr="002038AF">
        <w:rPr>
          <w:rFonts w:ascii="Arial" w:eastAsia="Times New Roman" w:hAnsi="Arial" w:cs="Arial"/>
          <w:color w:val="000000"/>
          <w:sz w:val="20"/>
          <w:szCs w:val="20"/>
        </w:rPr>
        <w:br/>
      </w:r>
      <w:proofErr w:type="spellStart"/>
      <w:r w:rsidRPr="002038AF">
        <w:rPr>
          <w:rFonts w:ascii="Arial" w:eastAsia="Times New Roman" w:hAnsi="Arial" w:cs="Arial"/>
          <w:color w:val="000000"/>
          <w:sz w:val="20"/>
          <w:szCs w:val="20"/>
        </w:rPr>
        <w:t>Begnas</w:t>
      </w:r>
      <w:proofErr w:type="spellEnd"/>
      <w:r w:rsidRPr="002038AF">
        <w:rPr>
          <w:rFonts w:ascii="Arial" w:eastAsia="Times New Roman" w:hAnsi="Arial" w:cs="Arial"/>
          <w:color w:val="000000"/>
          <w:sz w:val="20"/>
          <w:szCs w:val="20"/>
        </w:rPr>
        <w:t xml:space="preserve"> Lake, </w:t>
      </w:r>
      <w:proofErr w:type="spellStart"/>
      <w:r w:rsidRPr="002038AF">
        <w:rPr>
          <w:rFonts w:ascii="Arial" w:eastAsia="Times New Roman" w:hAnsi="Arial" w:cs="Arial"/>
          <w:color w:val="000000"/>
          <w:sz w:val="20"/>
          <w:szCs w:val="20"/>
        </w:rPr>
        <w:t>Lekhnath</w:t>
      </w:r>
      <w:proofErr w:type="spellEnd"/>
      <w:r w:rsidRPr="002038AF">
        <w:rPr>
          <w:rFonts w:ascii="Arial" w:eastAsia="Times New Roman" w:hAnsi="Arial" w:cs="Arial"/>
          <w:color w:val="000000"/>
          <w:sz w:val="20"/>
          <w:szCs w:val="20"/>
        </w:rPr>
        <w:t xml:space="preserve"> </w:t>
      </w:r>
    </w:p>
    <w:p w:rsidR="002038AF" w:rsidRPr="002038AF" w:rsidRDefault="002038AF" w:rsidP="002038AF">
      <w:pPr>
        <w:shd w:val="clear" w:color="auto" w:fill="E5E3DF"/>
        <w:spacing w:after="0" w:line="240" w:lineRule="auto"/>
        <w:ind w:left="720"/>
        <w:rPr>
          <w:rFonts w:ascii="Times New Roman" w:eastAsia="Times New Roman" w:hAnsi="Times New Roman" w:cs="Times New Roman"/>
          <w:sz w:val="24"/>
          <w:szCs w:val="24"/>
        </w:rPr>
      </w:pPr>
      <w:r w:rsidRPr="002038AF">
        <w:rPr>
          <w:rFonts w:ascii="Arial" w:eastAsia="Times New Roman" w:hAnsi="Arial" w:cs="Arial"/>
          <w:b/>
          <w:bCs/>
          <w:color w:val="000000"/>
          <w:sz w:val="20"/>
          <w:szCs w:val="20"/>
        </w:rPr>
        <w:t>Latitude:</w:t>
      </w:r>
    </w:p>
    <w:p w:rsidR="002038AF" w:rsidRPr="002038AF" w:rsidRDefault="002038AF" w:rsidP="002038AF">
      <w:pPr>
        <w:shd w:val="clear" w:color="auto" w:fill="E5E3DF"/>
        <w:spacing w:after="0" w:line="240" w:lineRule="auto"/>
        <w:rPr>
          <w:rFonts w:ascii="Times New Roman" w:eastAsia="Times New Roman" w:hAnsi="Times New Roman" w:cs="Times New Roman"/>
          <w:sz w:val="24"/>
          <w:szCs w:val="24"/>
        </w:rPr>
      </w:pPr>
      <w:r w:rsidRPr="002038AF">
        <w:rPr>
          <w:rFonts w:ascii="Arial" w:eastAsia="Times New Roman" w:hAnsi="Arial" w:cs="Arial"/>
          <w:color w:val="000000"/>
          <w:sz w:val="20"/>
          <w:szCs w:val="20"/>
        </w:rPr>
        <w:t>28.1700000</w:t>
      </w:r>
      <w:r w:rsidRPr="002038AF">
        <w:rPr>
          <w:rFonts w:ascii="Arial" w:eastAsia="Times New Roman" w:hAnsi="Arial" w:cs="Arial"/>
          <w:color w:val="999999"/>
          <w:sz w:val="20"/>
          <w:szCs w:val="20"/>
        </w:rPr>
        <w:t>28° 10' 12.00'' N</w:t>
      </w:r>
    </w:p>
    <w:p w:rsidR="002038AF" w:rsidRPr="002038AF" w:rsidRDefault="002038AF" w:rsidP="002038AF">
      <w:pPr>
        <w:shd w:val="clear" w:color="auto" w:fill="E5E3DF"/>
        <w:spacing w:after="0" w:line="240" w:lineRule="auto"/>
        <w:ind w:left="720"/>
        <w:rPr>
          <w:rFonts w:ascii="Times New Roman" w:eastAsia="Times New Roman" w:hAnsi="Times New Roman" w:cs="Times New Roman"/>
          <w:sz w:val="24"/>
          <w:szCs w:val="24"/>
        </w:rPr>
      </w:pPr>
      <w:r w:rsidRPr="002038AF">
        <w:rPr>
          <w:rFonts w:ascii="Arial" w:eastAsia="Times New Roman" w:hAnsi="Arial" w:cs="Arial"/>
          <w:b/>
          <w:bCs/>
          <w:color w:val="000000"/>
          <w:sz w:val="20"/>
          <w:szCs w:val="20"/>
        </w:rPr>
        <w:t>Longitude:</w:t>
      </w:r>
    </w:p>
    <w:p w:rsidR="002038AF" w:rsidRPr="002038AF" w:rsidRDefault="002038AF" w:rsidP="002038AF">
      <w:pPr>
        <w:shd w:val="clear" w:color="auto" w:fill="E5E3DF"/>
        <w:spacing w:after="0" w:line="240" w:lineRule="auto"/>
        <w:rPr>
          <w:rFonts w:ascii="Times New Roman" w:eastAsia="Times New Roman" w:hAnsi="Times New Roman" w:cs="Times New Roman"/>
          <w:sz w:val="24"/>
          <w:szCs w:val="24"/>
        </w:rPr>
      </w:pPr>
      <w:r w:rsidRPr="002038AF">
        <w:rPr>
          <w:rFonts w:ascii="Arial" w:eastAsia="Times New Roman" w:hAnsi="Arial" w:cs="Arial"/>
          <w:color w:val="000000"/>
          <w:sz w:val="20"/>
          <w:szCs w:val="20"/>
        </w:rPr>
        <w:t>84.1000000</w:t>
      </w:r>
      <w:r w:rsidRPr="002038AF">
        <w:rPr>
          <w:rFonts w:ascii="Arial" w:eastAsia="Times New Roman" w:hAnsi="Arial" w:cs="Arial"/>
          <w:color w:val="999999"/>
          <w:sz w:val="20"/>
          <w:szCs w:val="20"/>
        </w:rPr>
        <w:t>84° 5' 60.00'' E</w:t>
      </w:r>
    </w:p>
    <w:p w:rsidR="002038AF" w:rsidRPr="002038AF" w:rsidRDefault="002038AF" w:rsidP="002038AF">
      <w:pPr>
        <w:shd w:val="clear" w:color="auto" w:fill="E5E3DF"/>
        <w:spacing w:after="0" w:line="240" w:lineRule="auto"/>
        <w:ind w:left="720"/>
        <w:rPr>
          <w:rFonts w:ascii="Times New Roman" w:eastAsia="Times New Roman" w:hAnsi="Times New Roman" w:cs="Times New Roman"/>
          <w:sz w:val="24"/>
          <w:szCs w:val="24"/>
        </w:rPr>
      </w:pPr>
      <w:r w:rsidRPr="002038AF">
        <w:rPr>
          <w:rFonts w:ascii="Arial" w:eastAsia="Times New Roman" w:hAnsi="Arial" w:cs="Arial"/>
          <w:b/>
          <w:bCs/>
          <w:color w:val="000000"/>
          <w:sz w:val="20"/>
          <w:szCs w:val="20"/>
        </w:rPr>
        <w:t>Elevation</w:t>
      </w:r>
      <w:r>
        <w:rPr>
          <w:rFonts w:ascii="Arial" w:eastAsia="Times New Roman" w:hAnsi="Arial" w:cs="Arial"/>
          <w:b/>
          <w:bCs/>
          <w:color w:val="000000"/>
          <w:sz w:val="20"/>
          <w:szCs w:val="20"/>
        </w:rPr>
        <w:t>:</w:t>
      </w:r>
    </w:p>
    <w:p w:rsidR="002038AF" w:rsidRPr="002038AF" w:rsidRDefault="002038AF" w:rsidP="002038AF">
      <w:pPr>
        <w:shd w:val="clear" w:color="auto" w:fill="E5E3DF"/>
        <w:spacing w:after="0" w:line="240" w:lineRule="auto"/>
        <w:rPr>
          <w:rFonts w:ascii="Times New Roman" w:eastAsia="Times New Roman" w:hAnsi="Times New Roman" w:cs="Times New Roman"/>
          <w:sz w:val="24"/>
          <w:szCs w:val="24"/>
        </w:rPr>
      </w:pPr>
      <w:r w:rsidRPr="002038AF">
        <w:rPr>
          <w:rFonts w:ascii="Arial" w:eastAsia="Times New Roman" w:hAnsi="Arial" w:cs="Arial"/>
          <w:color w:val="000000"/>
          <w:sz w:val="20"/>
          <w:szCs w:val="20"/>
        </w:rPr>
        <w:t>686.00 m</w:t>
      </w:r>
      <w:bookmarkStart w:id="0" w:name="_GoBack"/>
      <w:bookmarkEnd w:id="0"/>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9173"/>
      </w:tblGrid>
      <w:tr w:rsidR="00357EAC" w:rsidRPr="00357EAC" w:rsidTr="00357EAC">
        <w:trPr>
          <w:trHeight w:val="375"/>
          <w:tblCellSpacing w:w="0" w:type="dxa"/>
        </w:trPr>
        <w:tc>
          <w:tcPr>
            <w:tcW w:w="0" w:type="auto"/>
            <w:tcBorders>
              <w:top w:val="nil"/>
              <w:left w:val="nil"/>
              <w:bottom w:val="nil"/>
              <w:right w:val="nil"/>
            </w:tcBorders>
            <w:shd w:val="clear" w:color="auto" w:fill="FFFFFF"/>
            <w:tcMar>
              <w:top w:w="150" w:type="dxa"/>
              <w:left w:w="75" w:type="dxa"/>
              <w:bottom w:w="0" w:type="dxa"/>
              <w:right w:w="0" w:type="dxa"/>
            </w:tcMar>
            <w:vAlign w:val="center"/>
            <w:hideMark/>
          </w:tcPr>
          <w:p w:rsidR="00357EAC" w:rsidRPr="00357EAC" w:rsidRDefault="00357EAC" w:rsidP="00357EAC">
            <w:pPr>
              <w:spacing w:after="0" w:line="240" w:lineRule="auto"/>
              <w:rPr>
                <w:rFonts w:ascii="Tahoma" w:eastAsia="Times New Roman" w:hAnsi="Tahoma" w:cs="Tahoma"/>
                <w:sz w:val="28"/>
                <w:szCs w:val="28"/>
              </w:rPr>
            </w:pPr>
            <w:r w:rsidRPr="00357EAC">
              <w:rPr>
                <w:rFonts w:ascii="Tahoma" w:eastAsia="Times New Roman" w:hAnsi="Tahoma" w:cs="Tahoma"/>
                <w:color w:val="38538B"/>
                <w:sz w:val="28"/>
                <w:szCs w:val="28"/>
              </w:rPr>
              <w:t>Lakes</w:t>
            </w:r>
          </w:p>
        </w:tc>
      </w:tr>
      <w:tr w:rsidR="00357EAC" w:rsidRPr="00357EAC" w:rsidTr="00357EAC">
        <w:trPr>
          <w:trHeight w:val="75"/>
          <w:tblCellSpacing w:w="0" w:type="dxa"/>
        </w:trPr>
        <w:tc>
          <w:tcPr>
            <w:tcW w:w="0" w:type="auto"/>
            <w:tcBorders>
              <w:top w:val="nil"/>
              <w:left w:val="nil"/>
              <w:bottom w:val="nil"/>
              <w:right w:val="nil"/>
            </w:tcBorders>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173"/>
            </w:tblGrid>
            <w:tr w:rsidR="00357EAC" w:rsidRPr="00357EAC">
              <w:trPr>
                <w:trHeight w:val="30"/>
                <w:tblCellSpacing w:w="0" w:type="dxa"/>
              </w:trPr>
              <w:tc>
                <w:tcPr>
                  <w:tcW w:w="0" w:type="auto"/>
                  <w:tcBorders>
                    <w:top w:val="nil"/>
                    <w:left w:val="nil"/>
                    <w:bottom w:val="nil"/>
                    <w:right w:val="nil"/>
                  </w:tcBorders>
                  <w:shd w:val="clear" w:color="auto" w:fill="F5A976"/>
                  <w:vAlign w:val="center"/>
                  <w:hideMark/>
                </w:tcPr>
                <w:p w:rsidR="00357EAC" w:rsidRPr="00357EAC" w:rsidRDefault="00357EAC" w:rsidP="00357EAC">
                  <w:pPr>
                    <w:spacing w:after="0" w:line="240" w:lineRule="auto"/>
                    <w:rPr>
                      <w:rFonts w:ascii="Tahoma" w:eastAsia="Times New Roman" w:hAnsi="Tahoma" w:cs="Tahoma"/>
                      <w:sz w:val="28"/>
                      <w:szCs w:val="28"/>
                    </w:rPr>
                  </w:pPr>
                </w:p>
              </w:tc>
            </w:tr>
          </w:tbl>
          <w:p w:rsidR="00357EAC" w:rsidRPr="00357EAC" w:rsidRDefault="00357EAC" w:rsidP="00357EAC">
            <w:pPr>
              <w:spacing w:after="0" w:line="240" w:lineRule="auto"/>
              <w:rPr>
                <w:rFonts w:ascii="Tahoma" w:eastAsia="Times New Roman" w:hAnsi="Tahoma" w:cs="Tahoma"/>
                <w:sz w:val="16"/>
                <w:szCs w:val="16"/>
              </w:rPr>
            </w:pPr>
          </w:p>
        </w:tc>
      </w:tr>
      <w:tr w:rsidR="00357EAC" w:rsidRPr="00357EAC" w:rsidTr="00357EAC">
        <w:trPr>
          <w:tblCellSpacing w:w="0" w:type="dxa"/>
        </w:trPr>
        <w:tc>
          <w:tcPr>
            <w:tcW w:w="0" w:type="auto"/>
            <w:tcBorders>
              <w:top w:val="nil"/>
              <w:left w:val="nil"/>
              <w:bottom w:val="nil"/>
              <w:right w:val="nil"/>
            </w:tcBorders>
            <w:shd w:val="clear" w:color="auto" w:fill="FFFFFF"/>
            <w:tcMar>
              <w:top w:w="0" w:type="dxa"/>
              <w:left w:w="75" w:type="dxa"/>
              <w:bottom w:w="0" w:type="dxa"/>
              <w:right w:w="75" w:type="dxa"/>
            </w:tcMar>
            <w:hideMark/>
          </w:tcPr>
          <w:tbl>
            <w:tblPr>
              <w:tblW w:w="5000" w:type="pct"/>
              <w:tblCellSpacing w:w="0" w:type="dxa"/>
              <w:tblCellMar>
                <w:left w:w="0" w:type="dxa"/>
                <w:right w:w="0" w:type="dxa"/>
              </w:tblCellMar>
              <w:tblLook w:val="04A0" w:firstRow="1" w:lastRow="0" w:firstColumn="1" w:lastColumn="0" w:noHBand="0" w:noVBand="1"/>
            </w:tblPr>
            <w:tblGrid>
              <w:gridCol w:w="9023"/>
            </w:tblGrid>
            <w:tr w:rsidR="00357EAC" w:rsidRPr="00357EAC">
              <w:trPr>
                <w:trHeight w:val="300"/>
                <w:tblCellSpacing w:w="0" w:type="dxa"/>
              </w:trPr>
              <w:tc>
                <w:tcPr>
                  <w:tcW w:w="0" w:type="auto"/>
                  <w:tcBorders>
                    <w:top w:val="nil"/>
                    <w:left w:val="nil"/>
                    <w:bottom w:val="nil"/>
                    <w:right w:val="nil"/>
                  </w:tcBorders>
                  <w:vAlign w:val="center"/>
                  <w:hideMark/>
                </w:tcPr>
                <w:p w:rsidR="00357EAC" w:rsidRPr="00357EAC" w:rsidRDefault="00357EAC" w:rsidP="00357EAC">
                  <w:pPr>
                    <w:spacing w:after="0" w:line="240" w:lineRule="auto"/>
                    <w:rPr>
                      <w:rFonts w:ascii="Tahoma" w:eastAsia="Times New Roman" w:hAnsi="Tahoma" w:cs="Tahoma"/>
                      <w:sz w:val="16"/>
                      <w:szCs w:val="16"/>
                    </w:rPr>
                  </w:pPr>
                </w:p>
              </w:tc>
            </w:tr>
            <w:tr w:rsidR="00357EAC" w:rsidRPr="00357EAC">
              <w:trPr>
                <w:trHeight w:val="150"/>
                <w:tblCellSpacing w:w="0" w:type="dxa"/>
              </w:trPr>
              <w:tc>
                <w:tcPr>
                  <w:tcW w:w="0" w:type="auto"/>
                  <w:tcBorders>
                    <w:top w:val="nil"/>
                    <w:left w:val="nil"/>
                    <w:bottom w:val="nil"/>
                    <w:right w:val="nil"/>
                  </w:tcBorders>
                  <w:tcMar>
                    <w:top w:w="0" w:type="dxa"/>
                    <w:left w:w="0" w:type="dxa"/>
                    <w:bottom w:w="225" w:type="dxa"/>
                    <w:right w:w="0" w:type="dxa"/>
                  </w:tcMar>
                  <w:vAlign w:val="center"/>
                  <w:hideMark/>
                </w:tcPr>
                <w:p w:rsidR="00357EAC" w:rsidRPr="00357EAC" w:rsidRDefault="00357EAC" w:rsidP="00357EAC">
                  <w:pPr>
                    <w:spacing w:after="0" w:line="240" w:lineRule="auto"/>
                    <w:rPr>
                      <w:rFonts w:ascii="Arial" w:eastAsia="Times New Roman" w:hAnsi="Arial" w:cs="Arial"/>
                    </w:rPr>
                  </w:pPr>
                  <w:proofErr w:type="spellStart"/>
                  <w:r w:rsidRPr="00357EAC">
                    <w:rPr>
                      <w:rFonts w:ascii="Arial" w:eastAsia="Times New Roman" w:hAnsi="Arial" w:cs="Arial"/>
                    </w:rPr>
                    <w:t>Begnash</w:t>
                  </w:r>
                  <w:proofErr w:type="spellEnd"/>
                  <w:r w:rsidRPr="00357EAC">
                    <w:rPr>
                      <w:rFonts w:ascii="Arial" w:eastAsia="Times New Roman" w:hAnsi="Arial" w:cs="Arial"/>
                    </w:rPr>
                    <w:t xml:space="preserve"> Lake</w:t>
                  </w:r>
                </w:p>
              </w:tc>
            </w:tr>
            <w:tr w:rsidR="00357EAC" w:rsidRPr="00357EAC">
              <w:trPr>
                <w:trHeight w:val="150"/>
                <w:tblCellSpacing w:w="0" w:type="dxa"/>
              </w:trPr>
              <w:tc>
                <w:tcPr>
                  <w:tcW w:w="0" w:type="auto"/>
                  <w:tcBorders>
                    <w:top w:val="nil"/>
                    <w:left w:val="nil"/>
                    <w:bottom w:val="nil"/>
                    <w:right w:val="nil"/>
                  </w:tcBorders>
                  <w:tcMar>
                    <w:top w:w="75" w:type="dxa"/>
                    <w:left w:w="0" w:type="dxa"/>
                    <w:bottom w:w="0" w:type="dxa"/>
                    <w:right w:w="0" w:type="dxa"/>
                  </w:tcMar>
                  <w:vAlign w:val="center"/>
                  <w:hideMark/>
                </w:tcPr>
                <w:p w:rsidR="00357EAC" w:rsidRPr="00357EAC" w:rsidRDefault="00357EAC" w:rsidP="00357EAC">
                  <w:pPr>
                    <w:spacing w:before="100" w:beforeAutospacing="1" w:after="100" w:afterAutospacing="1" w:line="240" w:lineRule="auto"/>
                    <w:rPr>
                      <w:rFonts w:ascii="Tahoma" w:eastAsia="Times New Roman" w:hAnsi="Tahoma" w:cs="Tahoma"/>
                      <w:sz w:val="16"/>
                      <w:szCs w:val="16"/>
                    </w:rPr>
                  </w:pPr>
                  <w:r w:rsidRPr="00357EAC">
                    <w:rPr>
                      <w:rFonts w:ascii="Tahoma" w:eastAsia="Times New Roman" w:hAnsi="Tahoma" w:cs="Tahoma"/>
                      <w:sz w:val="16"/>
                      <w:szCs w:val="16"/>
                    </w:rPr>
                    <w:br/>
                  </w:r>
                  <w:proofErr w:type="spellStart"/>
                  <w:r w:rsidRPr="00357EAC">
                    <w:rPr>
                      <w:rFonts w:ascii="Tahoma" w:eastAsia="Times New Roman" w:hAnsi="Tahoma" w:cs="Tahoma"/>
                      <w:sz w:val="16"/>
                      <w:szCs w:val="16"/>
                    </w:rPr>
                    <w:t>Begnas</w:t>
                  </w:r>
                  <w:proofErr w:type="spellEnd"/>
                  <w:r w:rsidRPr="00357EAC">
                    <w:rPr>
                      <w:rFonts w:ascii="Tahoma" w:eastAsia="Times New Roman" w:hAnsi="Tahoma" w:cs="Tahoma"/>
                      <w:sz w:val="16"/>
                      <w:szCs w:val="16"/>
                    </w:rPr>
                    <w:t xml:space="preserve"> Lake, the second largest lake of </w:t>
                  </w:r>
                  <w:proofErr w:type="spellStart"/>
                  <w:r w:rsidRPr="00357EAC">
                    <w:rPr>
                      <w:rFonts w:ascii="Tahoma" w:eastAsia="Times New Roman" w:hAnsi="Tahoma" w:cs="Tahoma"/>
                      <w:sz w:val="16"/>
                      <w:szCs w:val="16"/>
                    </w:rPr>
                    <w:t>Pokhara</w:t>
                  </w:r>
                  <w:proofErr w:type="spellEnd"/>
                  <w:r w:rsidRPr="00357EAC">
                    <w:rPr>
                      <w:rFonts w:ascii="Tahoma" w:eastAsia="Times New Roman" w:hAnsi="Tahoma" w:cs="Tahoma"/>
                      <w:sz w:val="16"/>
                      <w:szCs w:val="16"/>
                    </w:rPr>
                    <w:t xml:space="preserve"> Valley is situated at an altitude of 650m. It is located in the </w:t>
                  </w:r>
                  <w:proofErr w:type="spellStart"/>
                  <w:r w:rsidRPr="00357EAC">
                    <w:rPr>
                      <w:rFonts w:ascii="Tahoma" w:eastAsia="Times New Roman" w:hAnsi="Tahoma" w:cs="Tahoma"/>
                      <w:sz w:val="16"/>
                      <w:szCs w:val="16"/>
                    </w:rPr>
                    <w:t>Siswa</w:t>
                  </w:r>
                  <w:proofErr w:type="spellEnd"/>
                  <w:r w:rsidRPr="00357EAC">
                    <w:rPr>
                      <w:rFonts w:ascii="Tahoma" w:eastAsia="Times New Roman" w:hAnsi="Tahoma" w:cs="Tahoma"/>
                      <w:sz w:val="16"/>
                      <w:szCs w:val="16"/>
                    </w:rPr>
                    <w:t xml:space="preserve"> village on the eastern part of </w:t>
                  </w:r>
                  <w:proofErr w:type="spellStart"/>
                  <w:r w:rsidRPr="00357EAC">
                    <w:rPr>
                      <w:rFonts w:ascii="Tahoma" w:eastAsia="Times New Roman" w:hAnsi="Tahoma" w:cs="Tahoma"/>
                      <w:sz w:val="16"/>
                      <w:szCs w:val="16"/>
                    </w:rPr>
                    <w:t>Pokhara</w:t>
                  </w:r>
                  <w:proofErr w:type="spellEnd"/>
                  <w:r w:rsidRPr="00357EAC">
                    <w:rPr>
                      <w:rFonts w:ascii="Tahoma" w:eastAsia="Times New Roman" w:hAnsi="Tahoma" w:cs="Tahoma"/>
                      <w:sz w:val="16"/>
                      <w:szCs w:val="16"/>
                    </w:rPr>
                    <w:t xml:space="preserve"> and is 13 km away from the </w:t>
                  </w:r>
                  <w:proofErr w:type="spellStart"/>
                  <w:r w:rsidRPr="00357EAC">
                    <w:rPr>
                      <w:rFonts w:ascii="Tahoma" w:eastAsia="Times New Roman" w:hAnsi="Tahoma" w:cs="Tahoma"/>
                      <w:sz w:val="16"/>
                      <w:szCs w:val="16"/>
                    </w:rPr>
                    <w:t>Pokhara</w:t>
                  </w:r>
                  <w:proofErr w:type="spellEnd"/>
                  <w:r w:rsidRPr="00357EAC">
                    <w:rPr>
                      <w:rFonts w:ascii="Tahoma" w:eastAsia="Times New Roman" w:hAnsi="Tahoma" w:cs="Tahoma"/>
                      <w:sz w:val="16"/>
                      <w:szCs w:val="16"/>
                    </w:rPr>
                    <w:t xml:space="preserve"> city. It covers an area of 3 sq. km. Average water depth of the lake is 9.37 and the maximum water depth is 13.84m. The capacity of the lake is 29.05 million cubic meter. It is comparatively deeper in the northern and western part in the </w:t>
                  </w:r>
                  <w:proofErr w:type="spellStart"/>
                  <w:r w:rsidRPr="00357EAC">
                    <w:rPr>
                      <w:rFonts w:ascii="Tahoma" w:eastAsia="Times New Roman" w:hAnsi="Tahoma" w:cs="Tahoma"/>
                      <w:sz w:val="16"/>
                      <w:szCs w:val="16"/>
                    </w:rPr>
                    <w:t>comparision</w:t>
                  </w:r>
                  <w:proofErr w:type="spellEnd"/>
                  <w:r w:rsidRPr="00357EAC">
                    <w:rPr>
                      <w:rFonts w:ascii="Tahoma" w:eastAsia="Times New Roman" w:hAnsi="Tahoma" w:cs="Tahoma"/>
                      <w:sz w:val="16"/>
                      <w:szCs w:val="16"/>
                    </w:rPr>
                    <w:t xml:space="preserve"> to eastern and southern part. The lake water is drained out by </w:t>
                  </w:r>
                  <w:proofErr w:type="spellStart"/>
                  <w:r w:rsidRPr="00357EAC">
                    <w:rPr>
                      <w:rFonts w:ascii="Tahoma" w:eastAsia="Times New Roman" w:hAnsi="Tahoma" w:cs="Tahoma"/>
                      <w:sz w:val="16"/>
                      <w:szCs w:val="16"/>
                    </w:rPr>
                    <w:t>Khudi</w:t>
                  </w:r>
                  <w:proofErr w:type="spellEnd"/>
                  <w:r w:rsidRPr="00357EAC">
                    <w:rPr>
                      <w:rFonts w:ascii="Tahoma" w:eastAsia="Times New Roman" w:hAnsi="Tahoma" w:cs="Tahoma"/>
                      <w:sz w:val="16"/>
                      <w:szCs w:val="16"/>
                    </w:rPr>
                    <w:t xml:space="preserve"> </w:t>
                  </w:r>
                  <w:proofErr w:type="spellStart"/>
                  <w:r w:rsidRPr="00357EAC">
                    <w:rPr>
                      <w:rFonts w:ascii="Tahoma" w:eastAsia="Times New Roman" w:hAnsi="Tahoma" w:cs="Tahoma"/>
                      <w:sz w:val="16"/>
                      <w:szCs w:val="16"/>
                    </w:rPr>
                    <w:t>Khola</w:t>
                  </w:r>
                  <w:proofErr w:type="spellEnd"/>
                  <w:r w:rsidRPr="00357EAC">
                    <w:rPr>
                      <w:rFonts w:ascii="Tahoma" w:eastAsia="Times New Roman" w:hAnsi="Tahoma" w:cs="Tahoma"/>
                      <w:sz w:val="16"/>
                      <w:szCs w:val="16"/>
                    </w:rPr>
                    <w:t xml:space="preserve"> from the western part.</w:t>
                  </w:r>
                  <w:r w:rsidRPr="00357EAC">
                    <w:rPr>
                      <w:rFonts w:ascii="Tahoma" w:eastAsia="Times New Roman" w:hAnsi="Tahoma" w:cs="Tahoma"/>
                      <w:sz w:val="16"/>
                      <w:szCs w:val="16"/>
                    </w:rPr>
                    <w:br/>
                  </w:r>
                  <w:r w:rsidRPr="00357EAC">
                    <w:rPr>
                      <w:rFonts w:ascii="Tahoma" w:eastAsia="Times New Roman" w:hAnsi="Tahoma" w:cs="Tahoma"/>
                      <w:sz w:val="16"/>
                      <w:szCs w:val="16"/>
                    </w:rPr>
                    <w:br/>
                    <w:t xml:space="preserve">Geologically the area is composed of slate and </w:t>
                  </w:r>
                  <w:proofErr w:type="spellStart"/>
                  <w:r w:rsidRPr="00357EAC">
                    <w:rPr>
                      <w:rFonts w:ascii="Tahoma" w:eastAsia="Times New Roman" w:hAnsi="Tahoma" w:cs="Tahoma"/>
                      <w:sz w:val="16"/>
                      <w:szCs w:val="16"/>
                    </w:rPr>
                    <w:t>phyllite</w:t>
                  </w:r>
                  <w:proofErr w:type="spellEnd"/>
                  <w:r w:rsidRPr="00357EAC">
                    <w:rPr>
                      <w:rFonts w:ascii="Tahoma" w:eastAsia="Times New Roman" w:hAnsi="Tahoma" w:cs="Tahoma"/>
                      <w:sz w:val="16"/>
                      <w:szCs w:val="16"/>
                    </w:rPr>
                    <w:t xml:space="preserve"> zone with beds of calcareous conglomerate and gravel deposits. The vegetation here is quite different than in other parts of </w:t>
                  </w:r>
                  <w:proofErr w:type="spellStart"/>
                  <w:r w:rsidRPr="00357EAC">
                    <w:rPr>
                      <w:rFonts w:ascii="Tahoma" w:eastAsia="Times New Roman" w:hAnsi="Tahoma" w:cs="Tahoma"/>
                      <w:sz w:val="16"/>
                      <w:szCs w:val="16"/>
                    </w:rPr>
                    <w:t>Pokhara</w:t>
                  </w:r>
                  <w:proofErr w:type="spellEnd"/>
                  <w:r w:rsidRPr="00357EAC">
                    <w:rPr>
                      <w:rFonts w:ascii="Tahoma" w:eastAsia="Times New Roman" w:hAnsi="Tahoma" w:cs="Tahoma"/>
                      <w:sz w:val="16"/>
                      <w:szCs w:val="16"/>
                    </w:rPr>
                    <w:t xml:space="preserve"> because here the major species on the southern aspect of the hills on the northern part of the lake is </w:t>
                  </w:r>
                  <w:proofErr w:type="spellStart"/>
                  <w:r w:rsidRPr="00357EAC">
                    <w:rPr>
                      <w:rFonts w:ascii="Tahoma" w:eastAsia="Times New Roman" w:hAnsi="Tahoma" w:cs="Tahoma"/>
                      <w:sz w:val="16"/>
                      <w:szCs w:val="16"/>
                    </w:rPr>
                    <w:t>Shorea</w:t>
                  </w:r>
                  <w:proofErr w:type="spellEnd"/>
                  <w:r w:rsidRPr="00357EAC">
                    <w:rPr>
                      <w:rFonts w:ascii="Tahoma" w:eastAsia="Times New Roman" w:hAnsi="Tahoma" w:cs="Tahoma"/>
                      <w:sz w:val="16"/>
                      <w:szCs w:val="16"/>
                    </w:rPr>
                    <w:t xml:space="preserve"> </w:t>
                  </w:r>
                  <w:proofErr w:type="spellStart"/>
                  <w:r w:rsidRPr="00357EAC">
                    <w:rPr>
                      <w:rFonts w:ascii="Tahoma" w:eastAsia="Times New Roman" w:hAnsi="Tahoma" w:cs="Tahoma"/>
                      <w:sz w:val="16"/>
                      <w:szCs w:val="16"/>
                    </w:rPr>
                    <w:t>robuista</w:t>
                  </w:r>
                  <w:proofErr w:type="spellEnd"/>
                  <w:r w:rsidRPr="00357EAC">
                    <w:rPr>
                      <w:rFonts w:ascii="Tahoma" w:eastAsia="Times New Roman" w:hAnsi="Tahoma" w:cs="Tahoma"/>
                      <w:sz w:val="16"/>
                      <w:szCs w:val="16"/>
                    </w:rPr>
                    <w:t xml:space="preserve"> whereas the major species of the forest on the northern aspect of the hill lying on the southern part of the lake is </w:t>
                  </w:r>
                  <w:proofErr w:type="spellStart"/>
                  <w:r w:rsidRPr="00357EAC">
                    <w:rPr>
                      <w:rFonts w:ascii="Tahoma" w:eastAsia="Times New Roman" w:hAnsi="Tahoma" w:cs="Tahoma"/>
                      <w:sz w:val="16"/>
                      <w:szCs w:val="16"/>
                    </w:rPr>
                    <w:t>Schima-Castonopsis</w:t>
                  </w:r>
                  <w:proofErr w:type="spellEnd"/>
                  <w:r w:rsidRPr="00357EAC">
                    <w:rPr>
                      <w:rFonts w:ascii="Tahoma" w:eastAsia="Times New Roman" w:hAnsi="Tahoma" w:cs="Tahoma"/>
                      <w:sz w:val="16"/>
                      <w:szCs w:val="16"/>
                    </w:rPr>
                    <w:t>. The forest is very dense on the northern and southern part of the lake whereas there is cultivation on the eastern part and fishery project on the western part.</w:t>
                  </w:r>
                  <w:r w:rsidRPr="00357EAC">
                    <w:rPr>
                      <w:rFonts w:ascii="Tahoma" w:eastAsia="Times New Roman" w:hAnsi="Tahoma" w:cs="Tahoma"/>
                      <w:sz w:val="16"/>
                      <w:szCs w:val="16"/>
                    </w:rPr>
                    <w:br/>
                  </w:r>
                  <w:r w:rsidRPr="00357EAC">
                    <w:rPr>
                      <w:rFonts w:ascii="Tahoma" w:eastAsia="Times New Roman" w:hAnsi="Tahoma" w:cs="Tahoma"/>
                      <w:sz w:val="16"/>
                      <w:szCs w:val="16"/>
                    </w:rPr>
                    <w:br/>
                    <w:t xml:space="preserve">The forest is very rich in flora and fauna. The forest surrounding the lake is the habitat of more than 150 species of other birds. The northern part of the lake is best site for observing water fowls. The forest is also rich in mammals where abundant </w:t>
                  </w:r>
                  <w:proofErr w:type="spellStart"/>
                  <w:r w:rsidRPr="00357EAC">
                    <w:rPr>
                      <w:rFonts w:ascii="Tahoma" w:eastAsia="Times New Roman" w:hAnsi="Tahoma" w:cs="Tahoma"/>
                      <w:sz w:val="16"/>
                      <w:szCs w:val="16"/>
                    </w:rPr>
                    <w:t>leoparts</w:t>
                  </w:r>
                  <w:proofErr w:type="spellEnd"/>
                  <w:r w:rsidRPr="00357EAC">
                    <w:rPr>
                      <w:rFonts w:ascii="Tahoma" w:eastAsia="Times New Roman" w:hAnsi="Tahoma" w:cs="Tahoma"/>
                      <w:sz w:val="16"/>
                      <w:szCs w:val="16"/>
                    </w:rPr>
                    <w:t xml:space="preserve"> roam majestically. The pride of this forest is that it is the home of some endangered flora and fauna. You can enjoy boating and fishing in this lake. You can travel to the nearby villages by hiring the boat all the day.</w:t>
                  </w:r>
                </w:p>
              </w:tc>
            </w:tr>
          </w:tbl>
          <w:p w:rsidR="00357EAC" w:rsidRPr="00357EAC" w:rsidRDefault="00357EAC" w:rsidP="00357EAC">
            <w:pPr>
              <w:spacing w:after="0" w:line="270" w:lineRule="atLeast"/>
              <w:rPr>
                <w:rFonts w:ascii="Tahoma" w:eastAsia="Times New Roman" w:hAnsi="Tahoma" w:cs="Tahoma"/>
                <w:color w:val="000000"/>
                <w:sz w:val="18"/>
                <w:szCs w:val="18"/>
              </w:rPr>
            </w:pPr>
          </w:p>
        </w:tc>
      </w:tr>
    </w:tbl>
    <w:p w:rsidR="00265B99" w:rsidRDefault="00265B99"/>
    <w:sectPr w:rsidR="0026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35"/>
    <w:rsid w:val="000D6835"/>
    <w:rsid w:val="002038AF"/>
    <w:rsid w:val="00265B99"/>
    <w:rsid w:val="003522E9"/>
    <w:rsid w:val="0035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BD54F-8D9E-409C-9390-A41EAC57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203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038AF"/>
  </w:style>
  <w:style w:type="character" w:customStyle="1" w:styleId="copybuttonwrapper">
    <w:name w:val="copybuttonwrapper"/>
    <w:basedOn w:val="DefaultParagraphFont"/>
    <w:rsid w:val="002038AF"/>
  </w:style>
  <w:style w:type="character" w:customStyle="1" w:styleId="rad">
    <w:name w:val="rad"/>
    <w:basedOn w:val="DefaultParagraphFont"/>
    <w:rsid w:val="002038AF"/>
  </w:style>
  <w:style w:type="character" w:customStyle="1" w:styleId="deg">
    <w:name w:val="deg"/>
    <w:basedOn w:val="DefaultParagraphFont"/>
    <w:rsid w:val="002038AF"/>
  </w:style>
  <w:style w:type="paragraph" w:styleId="NormalWeb">
    <w:name w:val="Normal (Web)"/>
    <w:basedOn w:val="Normal"/>
    <w:uiPriority w:val="99"/>
    <w:semiHidden/>
    <w:unhideWhenUsed/>
    <w:rsid w:val="00357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7838">
      <w:bodyDiv w:val="1"/>
      <w:marLeft w:val="0"/>
      <w:marRight w:val="0"/>
      <w:marTop w:val="0"/>
      <w:marBottom w:val="0"/>
      <w:divBdr>
        <w:top w:val="none" w:sz="0" w:space="0" w:color="auto"/>
        <w:left w:val="none" w:sz="0" w:space="0" w:color="auto"/>
        <w:bottom w:val="none" w:sz="0" w:space="0" w:color="auto"/>
        <w:right w:val="none" w:sz="0" w:space="0" w:color="auto"/>
      </w:divBdr>
      <w:divsChild>
        <w:div w:id="647590636">
          <w:marLeft w:val="0"/>
          <w:marRight w:val="0"/>
          <w:marTop w:val="0"/>
          <w:marBottom w:val="0"/>
          <w:divBdr>
            <w:top w:val="none" w:sz="0" w:space="0" w:color="auto"/>
            <w:left w:val="none" w:sz="0" w:space="0" w:color="auto"/>
            <w:bottom w:val="none" w:sz="0" w:space="0" w:color="auto"/>
            <w:right w:val="none" w:sz="0" w:space="0" w:color="auto"/>
          </w:divBdr>
        </w:div>
        <w:div w:id="1850557375">
          <w:marLeft w:val="0"/>
          <w:marRight w:val="0"/>
          <w:marTop w:val="0"/>
          <w:marBottom w:val="0"/>
          <w:divBdr>
            <w:top w:val="none" w:sz="0" w:space="0" w:color="auto"/>
            <w:left w:val="none" w:sz="0" w:space="0" w:color="auto"/>
            <w:bottom w:val="none" w:sz="0" w:space="0" w:color="auto"/>
            <w:right w:val="none" w:sz="0" w:space="0" w:color="auto"/>
          </w:divBdr>
        </w:div>
        <w:div w:id="483549168">
          <w:marLeft w:val="0"/>
          <w:marRight w:val="0"/>
          <w:marTop w:val="0"/>
          <w:marBottom w:val="0"/>
          <w:divBdr>
            <w:top w:val="none" w:sz="0" w:space="0" w:color="auto"/>
            <w:left w:val="none" w:sz="0" w:space="0" w:color="auto"/>
            <w:bottom w:val="none" w:sz="0" w:space="0" w:color="auto"/>
            <w:right w:val="none" w:sz="0" w:space="0" w:color="auto"/>
          </w:divBdr>
        </w:div>
      </w:divsChild>
    </w:div>
    <w:div w:id="126576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4</cp:revision>
  <dcterms:created xsi:type="dcterms:W3CDTF">2016-06-20T03:01:00Z</dcterms:created>
  <dcterms:modified xsi:type="dcterms:W3CDTF">2016-06-24T09:43:00Z</dcterms:modified>
</cp:coreProperties>
</file>