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2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05"/>
        <w:gridCol w:w="275"/>
        <w:gridCol w:w="5130"/>
        <w:gridCol w:w="3315"/>
        <w:gridCol w:w="15"/>
        <w:tblGridChange w:id="0">
          <w:tblGrid>
            <w:gridCol w:w="3505"/>
            <w:gridCol w:w="275"/>
            <w:gridCol w:w="5130"/>
            <w:gridCol w:w="3315"/>
            <w:gridCol w:w="15"/>
          </w:tblGrid>
        </w:tblGridChange>
      </w:tblGrid>
      <w:tr>
        <w:trPr>
          <w:cantSplit w:val="0"/>
          <w:trHeight w:val="2430" w:hRule="atLeast"/>
          <w:tblHeader w:val="0"/>
        </w:trPr>
        <w:tc>
          <w:tcPr>
            <w:gridSpan w:val="3"/>
            <w:shd w:fill="2d3236" w:val="clear"/>
          </w:tcPr>
          <w:p w:rsidR="00000000" w:rsidDel="00000000" w:rsidP="00000000" w:rsidRDefault="00000000" w:rsidRPr="00000000" w14:paraId="00000002">
            <w:pPr>
              <w:rPr>
                <w:b w:val="1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b w:val="1"/>
                <w:color w:val="ffffff"/>
                <w:sz w:val="38"/>
                <w:szCs w:val="38"/>
                <w:rtl w:val="0"/>
              </w:rPr>
              <w:t xml:space="preserve">SHAILESH DUSA</w:t>
            </w:r>
          </w:p>
          <w:p w:rsidR="00000000" w:rsidDel="00000000" w:rsidP="00000000" w:rsidRDefault="00000000" w:rsidRPr="00000000" w14:paraId="00000003">
            <w:pPr>
              <w:ind w:right="-240"/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Project Manager</w:t>
            </w:r>
          </w:p>
          <w:p w:rsidR="00000000" w:rsidDel="00000000" w:rsidP="00000000" w:rsidRDefault="00000000" w:rsidRPr="00000000" w14:paraId="00000004">
            <w:pPr>
              <w:ind w:right="-240"/>
              <w:rPr>
                <w:color w:val="ffffff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ffffff"/>
                <w:rtl w:val="0"/>
              </w:rPr>
              <w:t xml:space="preserve">An ardent analyst with expertise in evaluating business processes for improvements and experienced project manager in taking product/feature initiatives to develop a timeline based on any potential constraints related to resources, risks, or scope. </w:t>
            </w:r>
          </w:p>
        </w:tc>
        <w:tc>
          <w:tcPr>
            <w:gridSpan w:val="2"/>
            <w:shd w:fill="2d3236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38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95"/>
              <w:gridCol w:w="3697"/>
              <w:gridCol w:w="88"/>
              <w:tblGridChange w:id="0">
                <w:tblGrid>
                  <w:gridCol w:w="595"/>
                  <w:gridCol w:w="3697"/>
                  <w:gridCol w:w="88"/>
                </w:tblGrid>
              </w:tblGridChange>
            </w:tblGrid>
            <w:tr>
              <w:trPr>
                <w:cantSplit w:val="0"/>
                <w:trHeight w:val="413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9">
                  <w:pPr>
                    <w:jc w:val="center"/>
                    <w:rPr/>
                  </w:pPr>
                  <w:r w:rsidDel="00000000" w:rsidR="00000000" w:rsidRPr="00000000">
                    <w:rPr/>
                    <mc:AlternateContent>
                      <mc:Choice Requires="wps">
                        <w:drawing>
                          <wp:inline distB="0" distT="0" distL="0" distR="0">
                            <wp:extent cx="174929" cy="174929"/>
                            <wp:effectExtent b="0" l="0" r="0" t="0"/>
                            <wp:docPr id="3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b="b" l="l" r="r" t="t"/>
                                      <a:pathLst>
                                        <a:path extrusionOk="0" h="247" w="247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27C4B" w:rsidDel="00000000" w:rsidP="00000000" w:rsidRDefault="00A5189C" w:rsidRPr="0000000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174929" cy="174929"/>
                            <wp:effectExtent b="0" l="0" r="0" t="0"/>
                            <wp:docPr id="3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929" cy="174929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+91- 9987279482</w:t>
                  </w:r>
                </w:p>
              </w:tc>
            </w:tr>
            <w:tr>
              <w:trPr>
                <w:cantSplit w:val="0"/>
                <w:trHeight w:val="413" w:hRule="atLeast"/>
                <w:tblHeader w:val="0"/>
              </w:trPr>
              <w:tc>
                <w:tcPr>
                  <w:gridSpan w:val="3"/>
                  <w:vAlign w:val="center"/>
                </w:tcPr>
                <w:p w:rsidR="00000000" w:rsidDel="00000000" w:rsidP="00000000" w:rsidRDefault="00000000" w:rsidRPr="00000000" w14:paraId="0000000B">
                  <w:pPr>
                    <w:rPr>
                      <w:b w:val="1"/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           </w:t>
                  </w:r>
                  <w:r w:rsidDel="00000000" w:rsidR="00000000" w:rsidRPr="00000000">
                    <w:rPr>
                      <w:b w:val="1"/>
                      <w:color w:val="ffffff"/>
                      <w:rtl w:val="0"/>
                    </w:rPr>
                    <w:t xml:space="preserve">shailesh.dusa@gmail.com </w:t>
                  </w:r>
                  <w:r w:rsidDel="00000000" w:rsidR="00000000" w:rsidRPr="00000000">
                    <mc:AlternateContent>
                      <mc:Choice Requires="wps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50808</wp:posOffset>
                            </wp:positionH>
                            <wp:positionV relativeFrom="paragraph">
                              <wp:posOffset>0</wp:posOffset>
                            </wp:positionV>
                            <wp:extent cx="174625" cy="137160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4625" cy="1371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b="b" l="l" r="r" t="t"/>
                                      <a:pathLst>
                                        <a:path extrusionOk="0" h="251" w="319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lt1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127C4B" w:rsidDel="00000000" w:rsidP="00000000" w:rsidRDefault="00A5189C" w:rsidRPr="00000000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50808</wp:posOffset>
                            </wp:positionH>
                            <wp:positionV relativeFrom="paragraph">
                              <wp:posOffset>0</wp:posOffset>
                            </wp:positionV>
                            <wp:extent cx="174625" cy="137160"/>
                            <wp:effectExtent b="0" l="0" r="0" t="0"/>
                            <wp:wrapNone/>
                            <wp:docPr id="1" name="image1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.png"/>
                                    <pic:cNvPicPr preferRelativeResize="0"/>
                                  </pic:nvPicPr>
                                  <pic:blipFill>
                                    <a:blip r:embed="rId7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625" cy="13716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1e0de" w:val="clear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CORE COMPETENCIES</w:t>
            </w:r>
            <w:r w:rsidDel="00000000" w:rsidR="00000000" w:rsidRPr="00000000">
              <w:rPr>
                <w:b w:val="1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752.0" w:type="dxa"/>
              <w:jc w:val="left"/>
              <w:tblInd w:w="6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4752"/>
              <w:tblGridChange w:id="0">
                <w:tblGrid>
                  <w:gridCol w:w="4752"/>
                </w:tblGrid>
              </w:tblGridChange>
            </w:tblGrid>
            <w:tr>
              <w:trPr>
                <w:cantSplit w:val="0"/>
                <w:trHeight w:val="39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2">
                  <w:pPr>
                    <w:jc w:val="both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Business Analysis </w:t>
                  </w:r>
                </w:p>
                <w:p w:rsidR="00000000" w:rsidDel="00000000" w:rsidP="00000000" w:rsidRDefault="00000000" w:rsidRPr="00000000" w14:paraId="00000014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Project Management</w:t>
                  </w:r>
                </w:p>
                <w:p w:rsidR="00000000" w:rsidDel="00000000" w:rsidP="00000000" w:rsidRDefault="00000000" w:rsidRPr="00000000" w14:paraId="00000015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Business Operations </w:t>
                  </w:r>
                </w:p>
                <w:p w:rsidR="00000000" w:rsidDel="00000000" w:rsidP="00000000" w:rsidRDefault="00000000" w:rsidRPr="00000000" w14:paraId="00000016">
                  <w:pPr>
                    <w:spacing w:line="36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Requirement Gathering</w:t>
                  </w:r>
                </w:p>
                <w:p w:rsidR="00000000" w:rsidDel="00000000" w:rsidP="00000000" w:rsidRDefault="00000000" w:rsidRPr="00000000" w14:paraId="00000017">
                  <w:pPr>
                    <w:spacing w:line="36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BRD Preparation/Review</w:t>
                  </w:r>
                </w:p>
                <w:p w:rsidR="00000000" w:rsidDel="00000000" w:rsidP="00000000" w:rsidRDefault="00000000" w:rsidRPr="00000000" w14:paraId="00000018">
                  <w:pPr>
                    <w:spacing w:line="36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UAT Testing</w:t>
                  </w:r>
                </w:p>
                <w:p w:rsidR="00000000" w:rsidDel="00000000" w:rsidP="00000000" w:rsidRDefault="00000000" w:rsidRPr="00000000" w14:paraId="00000019">
                  <w:pPr>
                    <w:spacing w:line="36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Predictive Modelling </w:t>
                  </w:r>
                </w:p>
                <w:p w:rsidR="00000000" w:rsidDel="00000000" w:rsidP="00000000" w:rsidRDefault="00000000" w:rsidRPr="00000000" w14:paraId="0000001A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Go-Live Support </w:t>
                  </w:r>
                </w:p>
                <w:p w:rsidR="00000000" w:rsidDel="00000000" w:rsidP="00000000" w:rsidRDefault="00000000" w:rsidRPr="00000000" w14:paraId="0000001B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Data Modelling </w:t>
                  </w:r>
                </w:p>
                <w:p w:rsidR="00000000" w:rsidDel="00000000" w:rsidP="00000000" w:rsidRDefault="00000000" w:rsidRPr="00000000" w14:paraId="0000001C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Operations Management</w:t>
                  </w:r>
                </w:p>
                <w:p w:rsidR="00000000" w:rsidDel="00000000" w:rsidP="00000000" w:rsidRDefault="00000000" w:rsidRPr="00000000" w14:paraId="0000001D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Management Information System </w:t>
                  </w:r>
                </w:p>
                <w:p w:rsidR="00000000" w:rsidDel="00000000" w:rsidP="00000000" w:rsidRDefault="00000000" w:rsidRPr="00000000" w14:paraId="0000001E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Risk Management</w:t>
                  </w:r>
                </w:p>
                <w:p w:rsidR="00000000" w:rsidDel="00000000" w:rsidP="00000000" w:rsidRDefault="00000000" w:rsidRPr="00000000" w14:paraId="0000001F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Team Management</w:t>
                  </w:r>
                </w:p>
                <w:p w:rsidR="00000000" w:rsidDel="00000000" w:rsidP="00000000" w:rsidRDefault="00000000" w:rsidRPr="00000000" w14:paraId="00000020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Requirement Analysis </w:t>
                  </w:r>
                </w:p>
                <w:p w:rsidR="00000000" w:rsidDel="00000000" w:rsidP="00000000" w:rsidRDefault="00000000" w:rsidRPr="00000000" w14:paraId="00000021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Software Development Life Cycle</w:t>
                  </w:r>
                </w:p>
                <w:p w:rsidR="00000000" w:rsidDel="00000000" w:rsidP="00000000" w:rsidRDefault="00000000" w:rsidRPr="00000000" w14:paraId="00000022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Customer Relationship Management</w:t>
                  </w:r>
                </w:p>
                <w:p w:rsidR="00000000" w:rsidDel="00000000" w:rsidP="00000000" w:rsidRDefault="00000000" w:rsidRPr="00000000" w14:paraId="00000023">
                  <w:pPr>
                    <w:spacing w:line="360" w:lineRule="auto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Vendor Co-ordination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b w:val="1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right"/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righ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9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B.Com. from Mumbai University, Mumbai in 2007 </w:t>
            </w:r>
          </w:p>
          <w:p w:rsidR="00000000" w:rsidDel="00000000" w:rsidP="00000000" w:rsidRDefault="00000000" w:rsidRPr="00000000" w14:paraId="0000002A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CERTIFICATIONS </w:t>
            </w:r>
          </w:p>
          <w:p w:rsidR="00000000" w:rsidDel="00000000" w:rsidP="00000000" w:rsidRDefault="00000000" w:rsidRPr="00000000" w14:paraId="0000002C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ab/>
              <w:t xml:space="preserve">ISTQB (Foundation Level) Certification in 2020</w:t>
            </w:r>
          </w:p>
          <w:p w:rsidR="00000000" w:rsidDel="00000000" w:rsidP="00000000" w:rsidRDefault="00000000" w:rsidRPr="00000000" w14:paraId="0000002D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2E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Business Analysis Fundamentals (Online Course) in 2020</w:t>
            </w:r>
          </w:p>
          <w:p w:rsidR="00000000" w:rsidDel="00000000" w:rsidP="00000000" w:rsidRDefault="00000000" w:rsidRPr="00000000" w14:paraId="0000002F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PMI-PMP Certification in 2023</w:t>
            </w:r>
          </w:p>
          <w:p w:rsidR="00000000" w:rsidDel="00000000" w:rsidP="00000000" w:rsidRDefault="00000000" w:rsidRPr="00000000" w14:paraId="00000031">
            <w:pPr>
              <w:jc w:val="righ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36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Life Insurance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color w:val="3f7fa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color w:val="3f7fa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  <w:color w:val="3f7fa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  <w:color w:val="3f7fa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color w:val="3f7fa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IT SKILLS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ab/>
              <w:t xml:space="preserve">Microsoft Office &amp; Internet Applications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3f7fad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Enthusiastic Team Leader  </w:t>
            </w:r>
          </w:p>
          <w:p w:rsidR="00000000" w:rsidDel="00000000" w:rsidP="00000000" w:rsidRDefault="00000000" w:rsidRPr="00000000" w14:paraId="00000042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Excellent Communicator</w:t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Planner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Thinker</w:t>
            </w:r>
          </w:p>
          <w:p w:rsidR="00000000" w:rsidDel="00000000" w:rsidP="00000000" w:rsidRDefault="00000000" w:rsidRPr="00000000" w14:paraId="00000045">
            <w:pPr>
              <w:jc w:val="righ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Analytical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  <w:color w:val="3f7fa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f7fad"/>
                <w:sz w:val="28"/>
                <w:szCs w:val="28"/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b w:val="1"/>
                <w:color w:val="3f7fad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of Birth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17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March, 1985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Permanent Address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Kamalakant Pandey Chawl No. 1/17, Gaodevi Road, Ghatkopar (West). Mumbai – 400 086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Current Address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Room No 4/2, Jokim, Near Aniket Hospital, Indira Gandhi Nagar, Kanjur Marg (East).</w:t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Mumbai – 400 042</w:t>
            </w:r>
          </w:p>
          <w:p w:rsidR="00000000" w:rsidDel="00000000" w:rsidP="00000000" w:rsidRDefault="00000000" w:rsidRPr="00000000" w14:paraId="00000050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 Known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English, Hindi, </w:t>
            </w:r>
          </w:p>
          <w:p w:rsidR="00000000" w:rsidDel="00000000" w:rsidP="00000000" w:rsidRDefault="00000000" w:rsidRPr="00000000" w14:paraId="00000052">
            <w:pPr>
              <w:spacing w:line="360" w:lineRule="auto"/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Marathi &amp; Telugu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10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before="12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6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760"/>
              <w:gridCol w:w="5450"/>
              <w:gridCol w:w="4105"/>
              <w:gridCol w:w="4105"/>
              <w:tblGridChange w:id="0">
                <w:tblGrid>
                  <w:gridCol w:w="2760"/>
                  <w:gridCol w:w="5450"/>
                  <w:gridCol w:w="4105"/>
                  <w:gridCol w:w="4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7fad"/>
                      <w:sz w:val="28"/>
                      <w:szCs w:val="28"/>
                      <w:rtl w:val="0"/>
                    </w:rPr>
                    <w:t xml:space="preserve">PROFILE SUMMARY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spacing w:after="120" w:line="168" w:lineRule="auto"/>
                    <w:ind w:left="-14" w:firstLine="0"/>
                    <w:rPr/>
                  </w:pPr>
                  <w:r w:rsidDel="00000000" w:rsidR="00000000" w:rsidRPr="00000000">
                    <w:rPr/>
                    <mc:AlternateContent>
                      <mc:Choice Requires="wps"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4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2D3236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4" name="image4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4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137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spacing w:before="12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spacing w:before="12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Competent Professional with 14 years of experience in Business Analysis, Project Management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&amp; development of the technology stack that enables data exploration and analysis including: data architecture, tagging &amp; operational processes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Performed quantitative analysis to evaluate multiple alternatives to generate insights and derive recommendations to improve testing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Gained understanding of user’s requirements/enhancements to systems &amp; mapping / translating them into functional specifications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Applying quantitative analysis, data mining, and the presentation of data to guide and steer the team's efforts to convey key product trends and opportunities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Simulated, designed, developed &amp; deployed computationally complex and practical data; built and delivered comprehensive data strategy roadmaps; ensured final deliverables were of the highest quality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ind w:left="360" w:hanging="36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Experienced in all project phases using Waterfall, Agile and V-Model Methodologies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ind w:left="360" w:hanging="36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Ensured that the project delivery team structure was adequate and enforced compliance, best practices, approach &amp; direction for the technical aspects of the organization's practice; provided technical guidance to fellow team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ind w:left="360" w:firstLine="0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6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315"/>
              <w:gridCol w:w="14105"/>
              <w:tblGridChange w:id="0">
                <w:tblGrid>
                  <w:gridCol w:w="2315"/>
                  <w:gridCol w:w="14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61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7fad"/>
                      <w:sz w:val="28"/>
                      <w:szCs w:val="28"/>
                      <w:rtl w:val="0"/>
                    </w:rPr>
                    <w:t xml:space="preserve">TECHNICAL SKILLS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2">
                  <w:pPr>
                    <w:spacing w:after="120" w:line="168" w:lineRule="auto"/>
                    <w:ind w:left="-14" w:firstLine="0"/>
                    <w:rPr/>
                  </w:pPr>
                  <w:r w:rsidDel="00000000" w:rsidR="00000000" w:rsidRPr="00000000">
                    <w:rPr/>
                    <mc:AlternateContent>
                      <mc:Choice Requires="wps"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6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2D3236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6" name="image6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6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137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2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315"/>
              <w:gridCol w:w="5890"/>
              <w:tblGridChange w:id="0">
                <w:tblGrid>
                  <w:gridCol w:w="2315"/>
                  <w:gridCol w:w="58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4">
                  <w:pPr>
                    <w:tabs>
                      <w:tab w:val="left" w:leader="none" w:pos="449"/>
                    </w:tabs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Business Analysis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tabs>
                      <w:tab w:val="left" w:leader="none" w:pos="449"/>
                    </w:tabs>
                    <w:jc w:val="both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Requirements Elicitation, Requirement Analysis, </w:t>
                  </w:r>
                </w:p>
                <w:p w:rsidR="00000000" w:rsidDel="00000000" w:rsidP="00000000" w:rsidRDefault="00000000" w:rsidRPr="00000000" w14:paraId="00000066">
                  <w:pPr>
                    <w:tabs>
                      <w:tab w:val="left" w:leader="none" w:pos="449"/>
                    </w:tabs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Suggestions, Handling Production Issues &amp; Functional Testing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7">
                  <w:pPr>
                    <w:tabs>
                      <w:tab w:val="left" w:leader="none" w:pos="449"/>
                    </w:tabs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Communication Skills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widowControl w:val="0"/>
                    <w:tabs>
                      <w:tab w:val="left" w:leader="none" w:pos="584"/>
                      <w:tab w:val="left" w:leader="none" w:pos="585"/>
                    </w:tabs>
                    <w:ind w:right="217"/>
                    <w:rPr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Liaised between business user and IT to drive the resolutions on defects, change requests or new functionality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9">
                  <w:pPr>
                    <w:tabs>
                      <w:tab w:val="left" w:leader="none" w:pos="449"/>
                    </w:tabs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Documentation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tabs>
                      <w:tab w:val="left" w:leader="none" w:pos="449"/>
                    </w:tabs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Business Requirement Document (BRD), Test Scenarios, Test Cases, User Manuals and MOM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B">
                  <w:pPr>
                    <w:tabs>
                      <w:tab w:val="left" w:leader="none" w:pos="449"/>
                    </w:tabs>
                    <w:jc w:val="both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Core System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C">
                  <w:pPr>
                    <w:widowControl w:val="0"/>
                    <w:tabs>
                      <w:tab w:val="left" w:leader="none" w:pos="584"/>
                      <w:tab w:val="left" w:leader="none" w:pos="585"/>
                    </w:tabs>
                    <w:spacing w:line="206" w:lineRule="auto"/>
                    <w:rPr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Life Asia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D">
                  <w:pPr>
                    <w:tabs>
                      <w:tab w:val="left" w:leader="none" w:pos="449"/>
                    </w:tabs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Defect Log Tool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widowControl w:val="0"/>
                    <w:tabs>
                      <w:tab w:val="left" w:leader="none" w:pos="584"/>
                      <w:tab w:val="left" w:leader="none" w:pos="585"/>
                    </w:tabs>
                    <w:spacing w:line="206" w:lineRule="auto"/>
                    <w:rPr>
                      <w:sz w:val="17"/>
                      <w:szCs w:val="17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Jira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c6d9f1" w:val="clear"/>
                </w:tcPr>
                <w:p w:rsidR="00000000" w:rsidDel="00000000" w:rsidP="00000000" w:rsidRDefault="00000000" w:rsidRPr="00000000" w14:paraId="0000006F">
                  <w:pPr>
                    <w:tabs>
                      <w:tab w:val="left" w:leader="none" w:pos="449"/>
                    </w:tabs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Front End/ Peripheral Systems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widowControl w:val="0"/>
                    <w:tabs>
                      <w:tab w:val="left" w:leader="none" w:pos="584"/>
                      <w:tab w:val="left" w:leader="none" w:pos="585"/>
                    </w:tabs>
                    <w:ind w:right="225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000000"/>
                      <w:sz w:val="20"/>
                      <w:szCs w:val="20"/>
                      <w:rtl w:val="0"/>
                    </w:rPr>
                    <w:t xml:space="preserve">Dynamics CRM, Insurance One, BPM, PS Connect, Pay Connect, Customer Portal, E-commerce platform (website and portals)</w:t>
                  </w:r>
                </w:p>
                <w:p w:rsidR="00000000" w:rsidDel="00000000" w:rsidP="00000000" w:rsidRDefault="00000000" w:rsidRPr="00000000" w14:paraId="00000071">
                  <w:pPr>
                    <w:tabs>
                      <w:tab w:val="left" w:leader="none" w:pos="449"/>
                    </w:tabs>
                    <w:jc w:val="both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642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760"/>
              <w:gridCol w:w="5450"/>
              <w:gridCol w:w="4105"/>
              <w:gridCol w:w="4105"/>
              <w:tblGridChange w:id="0">
                <w:tblGrid>
                  <w:gridCol w:w="2760"/>
                  <w:gridCol w:w="5450"/>
                  <w:gridCol w:w="4105"/>
                  <w:gridCol w:w="41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74">
                  <w:pPr>
                    <w:rPr>
                      <w:b w:val="1"/>
                      <w:color w:val="3f7fad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color w:val="3f7fad"/>
                      <w:sz w:val="28"/>
                      <w:szCs w:val="28"/>
                      <w:rtl w:val="0"/>
                    </w:rPr>
                    <w:t xml:space="preserve">WORK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6">
                  <w:pPr>
                    <w:spacing w:after="120" w:line="168" w:lineRule="auto"/>
                    <w:ind w:left="-14" w:firstLine="0"/>
                    <w:rPr/>
                  </w:pPr>
                  <w:r w:rsidDel="00000000" w:rsidR="00000000" w:rsidRPr="00000000">
                    <w:rPr/>
                    <mc:AlternateContent>
                      <mc:Choice Requires="wps"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5" name=""/>
                            <a:graphic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28575">
                                      <a:solidFill>
                                        <a:srgbClr val="2D3236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drawing>
                          <wp:inline distB="0" distT="0" distL="0" distR="0">
                            <wp:extent cx="5001370" cy="12700"/>
                            <wp:effectExtent b="0" l="0" r="0" t="0"/>
                            <wp:docPr id="5" name="image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5.png"/>
                                    <pic:cNvPicPr preferRelativeResize="0"/>
                                  </pic:nvPicPr>
                                  <pic:blipFill>
                                    <a:blip r:embed="rId8"/>
                                    <a:srcRect b="0" l="0" r="0" t="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1370" cy="127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mc:Fallback>
                    </mc:AlternateConten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7">
                  <w:pPr>
                    <w:spacing w:before="12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spacing w:before="12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Since May’22 DXC Technology, Mumbai (Role – Project Manager)</w:t>
            </w:r>
          </w:p>
          <w:p w:rsidR="00000000" w:rsidDel="00000000" w:rsidP="00000000" w:rsidRDefault="00000000" w:rsidRPr="00000000" w14:paraId="0000007A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Feb’20-Apr’22 AQM Technologies, Mumbai (Role - Business Analyst)</w:t>
            </w:r>
          </w:p>
          <w:p w:rsidR="00000000" w:rsidDel="00000000" w:rsidP="00000000" w:rsidRDefault="00000000" w:rsidRPr="00000000" w14:paraId="0000007B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Aug’08-Jan’20 Kotak Mahindra Old Mutual Life Insurance Ltd as Manager (Role - Business Analyst)</w:t>
            </w:r>
          </w:p>
          <w:p w:rsidR="00000000" w:rsidDel="00000000" w:rsidP="00000000" w:rsidRDefault="00000000" w:rsidRPr="00000000" w14:paraId="0000007C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Growth Path </w:t>
            </w:r>
          </w:p>
          <w:p w:rsidR="00000000" w:rsidDel="00000000" w:rsidP="00000000" w:rsidRDefault="00000000" w:rsidRPr="00000000" w14:paraId="0000007D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Executive</w:t>
            </w:r>
          </w:p>
          <w:p w:rsidR="00000000" w:rsidDel="00000000" w:rsidP="00000000" w:rsidRDefault="00000000" w:rsidRPr="00000000" w14:paraId="0000007E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Assistant Manager (Role –Business Analyst)</w:t>
            </w:r>
          </w:p>
          <w:p w:rsidR="00000000" w:rsidDel="00000000" w:rsidP="00000000" w:rsidRDefault="00000000" w:rsidRPr="00000000" w14:paraId="0000007F">
            <w:pPr>
              <w:shd w:fill="d9d9d9" w:val="clear"/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 (Role –Business Analyst)</w:t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Key Result Areas: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Simulated, designed, developed &amp; deployed computationally complex and practical data; built and delivered comprehensive data strategy roadmaps; ensured final deliverables were of the highest quality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Conducting meeting with the user’s to understand their requirements and preparing detailed BRD for the same for Products and New Enhancement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Conducting full lifecycle analysis including data gathering and cleansing, deep dive advanced statistical analysis/modeling and recommendations to optimize performance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Mapping client’s requirements, performing system analysis and finalization of technical / functional specifications and high level design documents for the project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Playing a key role as subject matter experts on current processes, pain areas and requirements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Presenting various suggestions to user on the basis of analysis that saves cost for the company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Preparation of Test Scenarios and Test Cases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Liaising  with IT for development and testing the developed system that is conforming to Quality, Cost and Time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Ensuring continuous reviewing / monitoring to ensure timely completion of the project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Coordinating with user during User Acceptance Testing (UAT) phase and arranging for final signoff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Leading end to end tracking of proposal form right from scanning; data entry; verification; cheque clearance; underwriting till conversion and dispatch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Mentoring a team of 15 on roll and 5 off roll employees, KRA’s Review, Performance feedback, Product and process knowledge, quality and training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Analyzing the business requirement, documenting the business process by identifying the requirements and also involved in finding the system requirements, analysis, testing and implementation of new releases and applications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Monitoring “Business Requirement Documents” &amp; “Change Requests” based on the system feasibility on respective application as per business requirement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Ensuring timely escalation to Senior Management regarding issues impact business and providing possible solutions to address the concerns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Adhering to all IRDAI, statutory, compliance, internal &amp; process audits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Resolving all minor alteration activities like Name, Nominee, DOB, Mode, Address change &amp; Issuance of Duplicate policy in Life Asia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49"/>
              </w:tabs>
              <w:spacing w:after="200" w:line="276" w:lineRule="auto"/>
              <w:ind w:left="360" w:hanging="36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Checking the project deliverables for quality and schedule and ensuring the receipt of necessary approvals / sign- offs from the concerned stakeholders</w:t>
            </w:r>
          </w:p>
          <w:p w:rsidR="00000000" w:rsidDel="00000000" w:rsidP="00000000" w:rsidRDefault="00000000" w:rsidRPr="00000000" w14:paraId="00000098">
            <w:pPr>
              <w:shd w:fill="c6d9f1" w:val="clear"/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Major Projects Managed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DXC Technology as Business Analyst</w:t>
            </w:r>
          </w:p>
          <w:p w:rsidR="00000000" w:rsidDel="00000000" w:rsidP="00000000" w:rsidRDefault="00000000" w:rsidRPr="00000000" w14:paraId="0000009A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Client: HDFC Life Insurance Co. Ltd</w:t>
            </w:r>
          </w:p>
          <w:p w:rsidR="00000000" w:rsidDel="00000000" w:rsidP="00000000" w:rsidRDefault="00000000" w:rsidRPr="00000000" w14:paraId="0000009B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charge deduction in Discontinuance fund for ULIP policies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 servicing charges are to be deducted from Discontinuance Fund. Before this project servicing charges were getting deducted when certain transactions processed on Discontinuance, Discontinue Expiry and Discontinue Surrender statuses.</w:t>
            </w:r>
          </w:p>
          <w:p w:rsidR="00000000" w:rsidDel="00000000" w:rsidP="00000000" w:rsidRDefault="00000000" w:rsidRPr="00000000" w14:paraId="0000009D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Cancer cover claim functionality</w:t>
            </w:r>
          </w:p>
          <w:p w:rsidR="00000000" w:rsidDel="00000000" w:rsidP="00000000" w:rsidRDefault="00000000" w:rsidRPr="00000000" w14:paraId="0000009F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Implement Cancer cover rider coverage claim functionality across multiple products.</w:t>
            </w:r>
          </w:p>
          <w:p w:rsidR="00000000" w:rsidDel="00000000" w:rsidP="00000000" w:rsidRDefault="00000000" w:rsidRPr="00000000" w14:paraId="000000A0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Consolidated TDS deductions on the annuity amount received from annuity products.</w:t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Implement TDS deductions functionality on the basis of slab wise annual income band &amp; also considering availability of PAN criteria. This income is the annuity received on across multiple annuity products.</w:t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Set Ups across multiple functions. </w:t>
            </w:r>
          </w:p>
          <w:p w:rsidR="00000000" w:rsidDel="00000000" w:rsidP="00000000" w:rsidRDefault="00000000" w:rsidRPr="00000000" w14:paraId="000000A5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AQM Technologies as Business Analyst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Client: Solidarity Insurance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Solidarity Core System</w:t>
              <w:tab/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449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Conducted the product configuration &amp; implementation in TCS BaNCS Core application, perform End to End testing in TCS BaNCS Core application along with integration with finance module (MSD 365)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AQM Technologies – Business Analyst </w:t>
            </w:r>
          </w:p>
          <w:p w:rsidR="00000000" w:rsidDel="00000000" w:rsidP="00000000" w:rsidRDefault="00000000" w:rsidRPr="00000000" w14:paraId="000000AB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– Edelweiss Tokio Life Insurance</w:t>
            </w:r>
          </w:p>
          <w:p w:rsidR="00000000" w:rsidDel="00000000" w:rsidP="00000000" w:rsidRDefault="00000000" w:rsidRPr="00000000" w14:paraId="000000AC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Adobe Experience Manager (AEM)</w:t>
              <w:tab/>
            </w:r>
          </w:p>
          <w:p w:rsidR="00000000" w:rsidDel="00000000" w:rsidP="00000000" w:rsidRDefault="00000000" w:rsidRPr="00000000" w14:paraId="000000AD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Steered web-service integration from core-system to peripheral system like BPM, perform testing on websites &amp; mobile apps to deliver digital experiences for customers that build brand loyalty and drive demand.</w:t>
            </w:r>
          </w:p>
          <w:p w:rsidR="00000000" w:rsidDel="00000000" w:rsidP="00000000" w:rsidRDefault="00000000" w:rsidRPr="00000000" w14:paraId="000000AE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 Portal</w:t>
            </w:r>
          </w:p>
          <w:p w:rsidR="00000000" w:rsidDel="00000000" w:rsidP="00000000" w:rsidRDefault="00000000" w:rsidRPr="00000000" w14:paraId="000000B0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Presented a secure place for customers to manage and review documents &amp; policies, invoices, place an order and allow customers to arrange online payments. Improve access to invoices and quotes and perform testing of portal.</w:t>
            </w:r>
          </w:p>
          <w:p w:rsidR="00000000" w:rsidDel="00000000" w:rsidP="00000000" w:rsidRDefault="00000000" w:rsidRPr="00000000" w14:paraId="000000B1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Microsoft Dynamics CRM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B3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Conducted the enhancement of CRM system, which help management to manage and maintain customer relationships, track sales lead, marketing, pipleline and deliver actionable data and perform testing of CRM</w:t>
            </w:r>
          </w:p>
          <w:p w:rsidR="00000000" w:rsidDel="00000000" w:rsidP="00000000" w:rsidRDefault="00000000" w:rsidRPr="00000000" w14:paraId="000000B4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left" w:leader="none" w:pos="449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 Kotak Mahindra Old Mutual Life Insurance Ltd. as Manager (Role – Business Analyst)</w:t>
            </w:r>
          </w:p>
          <w:p w:rsidR="00000000" w:rsidDel="00000000" w:rsidP="00000000" w:rsidRDefault="00000000" w:rsidRPr="00000000" w14:paraId="000000B6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Think Green Setup</w:t>
              <w:tab/>
            </w:r>
          </w:p>
          <w:p w:rsidR="00000000" w:rsidDel="00000000" w:rsidP="00000000" w:rsidRDefault="00000000" w:rsidRPr="00000000" w14:paraId="000000B7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Led the management of Think Green consents of clients in Insurance One system and provides soft copy of letters instead of hard copy to protect environment.</w:t>
            </w:r>
          </w:p>
          <w:p w:rsidR="00000000" w:rsidDel="00000000" w:rsidP="00000000" w:rsidRDefault="00000000" w:rsidRPr="00000000" w14:paraId="000000B8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Dedupe Project</w:t>
              <w:tab/>
            </w:r>
          </w:p>
          <w:p w:rsidR="00000000" w:rsidDel="00000000" w:rsidP="00000000" w:rsidRDefault="00000000" w:rsidRPr="00000000" w14:paraId="000000BA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Identified same client having different policies with different client Ids and provide them one client Id at Kotak Group level.</w:t>
            </w:r>
          </w:p>
          <w:p w:rsidR="00000000" w:rsidDel="00000000" w:rsidP="00000000" w:rsidRDefault="00000000" w:rsidRPr="00000000" w14:paraId="000000BB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Dual Data Entry Project</w:t>
              <w:tab/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Maker checker concept developed for data entry at new business level.</w:t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Customer Bank Account Details</w:t>
              <w:tab/>
            </w:r>
          </w:p>
          <w:p w:rsidR="00000000" w:rsidDel="00000000" w:rsidP="00000000" w:rsidRDefault="00000000" w:rsidRPr="00000000" w14:paraId="000000C0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Developed functionality in Pay Connect system, which provides customer bank account details at client id level to drive direct credit percentage.</w:t>
            </w:r>
          </w:p>
          <w:p w:rsidR="00000000" w:rsidDel="00000000" w:rsidP="00000000" w:rsidRDefault="00000000" w:rsidRPr="00000000" w14:paraId="000000C1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New Product Testing</w:t>
              <w:tab/>
            </w:r>
          </w:p>
          <w:p w:rsidR="00000000" w:rsidDel="00000000" w:rsidP="00000000" w:rsidRDefault="00000000" w:rsidRPr="00000000" w14:paraId="000000C3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Conducted product testing including Eligibility, Policy Servicing and Charges in Life Asia</w:t>
            </w:r>
          </w:p>
          <w:p w:rsidR="00000000" w:rsidDel="00000000" w:rsidP="00000000" w:rsidRDefault="00000000" w:rsidRPr="00000000" w14:paraId="000000C4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System Enhancement for Aadhaar &amp; PAN</w:t>
              <w:tab/>
            </w:r>
          </w:p>
          <w:p w:rsidR="00000000" w:rsidDel="00000000" w:rsidP="00000000" w:rsidRDefault="00000000" w:rsidRPr="00000000" w14:paraId="000000C6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As Aadhaar/PAN becomes mandatory, various changes has undertaken in systems by categorizing processes on the basis of financial and non-financial.</w:t>
            </w:r>
          </w:p>
          <w:p w:rsidR="00000000" w:rsidDel="00000000" w:rsidP="00000000" w:rsidRDefault="00000000" w:rsidRPr="00000000" w14:paraId="000000C7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Automation of Letters &amp; SMS</w:t>
              <w:tab/>
            </w:r>
          </w:p>
          <w:p w:rsidR="00000000" w:rsidDel="00000000" w:rsidP="00000000" w:rsidRDefault="00000000" w:rsidRPr="00000000" w14:paraId="000000C9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Automation of various service related letters &amp; SMS</w:t>
            </w:r>
          </w:p>
          <w:p w:rsidR="00000000" w:rsidDel="00000000" w:rsidP="00000000" w:rsidRDefault="00000000" w:rsidRPr="00000000" w14:paraId="000000CA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Title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Automation of Various Reports</w:t>
              <w:tab/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449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Worked on various reports i.e. STP Failure Report and Auto Conversion report</w:t>
            </w:r>
          </w:p>
          <w:p w:rsidR="00000000" w:rsidDel="00000000" w:rsidP="00000000" w:rsidRDefault="00000000" w:rsidRPr="00000000" w14:paraId="000000CD">
            <w:pPr>
              <w:shd w:fill="eeece1" w:val="clear"/>
              <w:tabs>
                <w:tab w:val="left" w:leader="none" w:pos="449"/>
              </w:tabs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0" w:top="0" w:left="0" w:right="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</wp:posOffset>
              </wp:positionH>
              <wp:positionV relativeFrom="paragraph">
                <wp:posOffset>0</wp:posOffset>
              </wp:positionV>
              <wp:extent cx="7772400" cy="273050"/>
              <wp:effectExtent b="1270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/>
                    </wps:spPr>
                    <wps:txbx>
                      <w:txbxContent>
                        <w:p w:rsidR="00A36D15" w:rsidDel="00000000" w:rsidP="00A36D15" w:rsidRDefault="00A5189C" w:rsidRPr="00A36D15">
                          <w:pPr>
                            <w:spacing w:after="0"/>
                            <w:rPr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anchorCtr="0" anchor="b" bIns="0" rtlCol="0" compatLnSpc="1" forceAA="0" fromWordArt="0" horzOverflow="overflow" lIns="254000" numCol="1" spcFirstLastPara="0" rIns="91440" rot="0" spcCol="0" vert="horz" wrap="square" tIns="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</wp:posOffset>
              </wp:positionH>
              <wp:positionV relativeFrom="paragraph">
                <wp:posOffset>0</wp:posOffset>
              </wp:positionV>
              <wp:extent cx="7772400" cy="2857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285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9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1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3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5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7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9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1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3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5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