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Policy</w:t>
      </w:r>
    </w:p>
    <w:p>
      <w:r>
        <w:t>Attendance minimum 95%.</w:t>
      </w:r>
    </w:p>
    <w:p>
      <w:r>
        <w:t>Late login beyond 30 minutes repeated 3 times may lead to half-day deduction.</w:t>
      </w:r>
    </w:p>
    <w:p>
      <w:r>
        <w:t>Missed punch regularization through HRMS.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