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WFH Policy</w:t>
      </w:r>
    </w:p>
    <w:p>
      <w:r>
        <w:t>Maximum 2 days WFH per week with manager approval.</w:t>
      </w:r>
    </w:p>
    <w:p>
      <w:r>
        <w:t>Employees must be reachable between 9 AM and 5 PM.</w:t>
      </w:r>
    </w:p>
    <w:p>
      <w:r>
        <w:t>VPN and MFA mandatory. Internet reimbursement Rs 1000/month.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