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2A44"/>
          <w:sz w:val="52"/>
        </w:rPr>
        <w:t>MAGE</w:t>
      </w:r>
    </w:p>
    <w:p>
      <w:pPr>
        <w:spacing w:after="160"/>
      </w:pPr>
      <w:r>
        <w:rPr>
          <w:b/>
          <w:color w:val="9C5B5B"/>
          <w:sz w:val="25"/>
        </w:rPr>
        <w:t>Module-by-Module Feature Reference</w:t>
      </w:r>
    </w:p>
    <w:tbl>
      <w:tblPr>
        <w:tblStyle w:val="TableGrid"/>
        <w:tblW w:type="auto" w:w="0"/>
        <w:jc w:val="center"/>
        <w:tblLook w:firstColumn="1" w:firstRow="1" w:lastColumn="0" w:lastRow="0" w:noHBand="0" w:noVBand="1" w:val="04A0"/>
      </w:tblPr>
      <w:tblGrid>
        <w:gridCol w:w="5141"/>
        <w:gridCol w:w="5141"/>
      </w:tblGrid>
      <w:tr>
        <w:tc>
          <w:tcPr>
            <w:tcW w:type="dxa" w:w="1728"/>
            <w:shd w:fill="1F2A44"/>
          </w:tcPr>
          <w:p>
            <w:pPr>
              <w:spacing w:after="10"/>
            </w:pPr>
            <w:r/>
            <w:r>
              <w:rPr>
                <w:b/>
                <w:color w:val="FFFFFF"/>
                <w:sz w:val="16"/>
              </w:rPr>
              <w:t>Field</w:t>
            </w:r>
          </w:p>
        </w:tc>
        <w:tc>
          <w:tcPr>
            <w:tcW w:type="dxa" w:w="8568"/>
            <w:shd w:fill="1F2A44"/>
          </w:tcPr>
          <w:p>
            <w:pPr>
              <w:spacing w:after="10"/>
            </w:pPr>
            <w:r/>
            <w:r>
              <w:rPr>
                <w:b/>
                <w:color w:val="FFFFFF"/>
                <w:sz w:val="16"/>
              </w:rPr>
              <w:t>Detail</w:t>
            </w:r>
          </w:p>
        </w:tc>
      </w:tr>
      <w:tr>
        <w:tc>
          <w:tcPr>
            <w:tcW w:type="dxa" w:w="1728"/>
          </w:tcPr>
          <w:p>
            <w:pPr>
              <w:spacing w:after="10"/>
            </w:pPr>
            <w:r/>
            <w:r>
              <w:rPr>
                <w:b w:val="0"/>
                <w:sz w:val="16"/>
              </w:rPr>
              <w:t>Scope</w:t>
            </w:r>
          </w:p>
        </w:tc>
        <w:tc>
          <w:tcPr>
            <w:tcW w:type="dxa" w:w="8568"/>
          </w:tcPr>
          <w:p>
            <w:pPr>
              <w:spacing w:after="10"/>
            </w:pPr>
            <w:r/>
            <w:r>
              <w:rPr>
                <w:b w:val="0"/>
                <w:sz w:val="16"/>
              </w:rPr>
              <w:t>The nine delivery modules M1–M8 plus the Gemini integration (M-LLM)</w:t>
            </w:r>
          </w:p>
        </w:tc>
      </w:tr>
      <w:tr>
        <w:tc>
          <w:tcPr>
            <w:tcW w:type="dxa" w:w="1728"/>
          </w:tcPr>
          <w:p>
            <w:pPr>
              <w:spacing w:after="10"/>
            </w:pPr>
            <w:r/>
            <w:r>
              <w:rPr>
                <w:b w:val="0"/>
                <w:sz w:val="16"/>
              </w:rPr>
              <w:t>Code state</w:t>
            </w:r>
          </w:p>
        </w:tc>
        <w:tc>
          <w:tcPr>
            <w:tcW w:type="dxa" w:w="8568"/>
          </w:tcPr>
          <w:p>
            <w:pPr>
              <w:spacing w:after="10"/>
            </w:pPr>
            <w:r/>
            <w:r>
              <w:rPr>
                <w:rFonts w:ascii="Consolas" w:hAnsi="Consolas"/>
                <w:color w:val="9C5B5B"/>
                <w:sz w:val="14"/>
              </w:rPr>
              <w:t>integrate/main-into-m2</w:t>
            </w:r>
            <w:r>
              <w:rPr>
                <w:b w:val="0"/>
                <w:sz w:val="16"/>
              </w:rPr>
              <w:t xml:space="preserve"> @ </w:t>
            </w:r>
            <w:r>
              <w:rPr>
                <w:rFonts w:ascii="Consolas" w:hAnsi="Consolas"/>
                <w:color w:val="9C5B5B"/>
                <w:sz w:val="14"/>
              </w:rPr>
              <w:t>178dbe6</w:t>
            </w:r>
            <w:r>
              <w:rPr>
                <w:b w:val="0"/>
                <w:sz w:val="16"/>
              </w:rPr>
              <w:t xml:space="preserve"> — the integrated branch</w:t>
            </w:r>
          </w:p>
        </w:tc>
      </w:tr>
      <w:tr>
        <w:tc>
          <w:tcPr>
            <w:tcW w:type="dxa" w:w="1728"/>
          </w:tcPr>
          <w:p>
            <w:pPr>
              <w:spacing w:after="10"/>
            </w:pPr>
            <w:r/>
            <w:r>
              <w:rPr>
                <w:b w:val="0"/>
                <w:sz w:val="16"/>
              </w:rPr>
              <w:t>Method</w:t>
            </w:r>
          </w:p>
        </w:tc>
        <w:tc>
          <w:tcPr>
            <w:tcW w:type="dxa" w:w="8568"/>
          </w:tcPr>
          <w:p>
            <w:pPr>
              <w:spacing w:after="10"/>
            </w:pPr>
            <w:r/>
            <w:r>
              <w:rPr>
                <w:b w:val="0"/>
                <w:sz w:val="16"/>
              </w:rPr>
              <w:t xml:space="preserve">Every feature below was checked against the implementation, not against </w:t>
            </w:r>
            <w:r>
              <w:rPr>
                <w:rFonts w:ascii="Consolas" w:hAnsi="Consolas"/>
                <w:color w:val="9C5B5B"/>
                <w:sz w:val="14"/>
              </w:rPr>
              <w:t>docs/PROJECT_PROGRESS.md</w:t>
            </w:r>
          </w:p>
        </w:tc>
      </w:tr>
      <w:tr>
        <w:tc>
          <w:tcPr>
            <w:tcW w:type="dxa" w:w="1728"/>
          </w:tcPr>
          <w:p>
            <w:pPr>
              <w:spacing w:after="10"/>
            </w:pPr>
            <w:r/>
            <w:r>
              <w:rPr>
                <w:b w:val="0"/>
                <w:sz w:val="16"/>
              </w:rPr>
              <w:t>Verified tests</w:t>
            </w:r>
          </w:p>
        </w:tc>
        <w:tc>
          <w:tcPr>
            <w:tcW w:type="dxa" w:w="8568"/>
          </w:tcPr>
          <w:p>
            <w:pPr>
              <w:spacing w:after="10"/>
            </w:pPr>
            <w:r/>
            <w:r>
              <w:rPr>
                <w:b w:val="0"/>
                <w:sz w:val="16"/>
              </w:rPr>
              <w:t>1008 passed · 1 skipped · 0 failures</w:t>
            </w:r>
          </w:p>
        </w:tc>
      </w:tr>
      <w:tr>
        <w:tc>
          <w:tcPr>
            <w:tcW w:type="dxa" w:w="1728"/>
          </w:tcPr>
          <w:p>
            <w:pPr>
              <w:spacing w:after="10"/>
            </w:pPr>
            <w:r/>
            <w:r>
              <w:rPr>
                <w:b w:val="0"/>
                <w:sz w:val="16"/>
              </w:rPr>
              <w:t>Contributors</w:t>
            </w:r>
          </w:p>
        </w:tc>
        <w:tc>
          <w:tcPr>
            <w:tcW w:type="dxa" w:w="8568"/>
          </w:tcPr>
          <w:p>
            <w:pPr>
              <w:spacing w:after="10"/>
            </w:pPr>
            <w:r/>
            <w:r>
              <w:rPr>
                <w:b w:val="0"/>
                <w:sz w:val="16"/>
              </w:rPr>
              <w:t>Sarthak · Bhagyasree Roy · Neha N</w:t>
            </w:r>
          </w:p>
        </w:tc>
      </w:tr>
      <w:tr>
        <w:tc>
          <w:tcPr>
            <w:tcW w:type="dxa" w:w="1728"/>
          </w:tcPr>
          <w:p>
            <w:pPr>
              <w:spacing w:after="10"/>
            </w:pPr>
            <w:r/>
            <w:r>
              <w:rPr>
                <w:b w:val="0"/>
                <w:sz w:val="16"/>
              </w:rPr>
              <w:t>Generated</w:t>
            </w:r>
          </w:p>
        </w:tc>
        <w:tc>
          <w:tcPr>
            <w:tcW w:type="dxa" w:w="8568"/>
          </w:tcPr>
          <w:p>
            <w:pPr>
              <w:spacing w:after="10"/>
            </w:pPr>
            <w:r/>
            <w:r>
              <w:rPr>
                <w:b w:val="0"/>
                <w:sz w:val="16"/>
              </w:rPr>
              <w:t>22 August 2026</w:t>
            </w:r>
          </w:p>
        </w:tc>
      </w:tr>
    </w:tbl>
    <w:p>
      <w:pPr>
        <w:spacing w:after="40"/>
      </w:pPr>
    </w:p>
    <w:tbl>
      <w:tblPr>
        <w:tblStyle w:val="TableGrid"/>
        <w:tblW w:type="auto" w:w="0"/>
        <w:tblLook w:firstColumn="1" w:firstRow="1" w:lastColumn="0" w:lastRow="0" w:noHBand="0" w:noVBand="1" w:val="04A0"/>
      </w:tblPr>
      <w:tblGrid>
        <w:gridCol w:w="10282"/>
      </w:tblGrid>
      <w:tr>
        <w:tc>
          <w:tcPr>
            <w:tcW w:type="dxa" w:w="10282"/>
            <w:shd w:fill="F3EFEB"/>
          </w:tcPr>
          <w:p>
            <w:pPr>
              <w:spacing w:after="10"/>
            </w:pPr>
            <w:r/>
            <w:r>
              <w:rPr>
                <w:b/>
                <w:color w:val="9C5B5B"/>
                <w:sz w:val="16"/>
              </w:rPr>
              <w:t xml:space="preserve">READ THIS FIRST   </w:t>
            </w:r>
            <w:r>
              <w:rPr>
                <w:rFonts w:ascii="Consolas" w:hAnsi="Consolas"/>
                <w:color w:val="9C5B5B"/>
                <w:sz w:val="16"/>
              </w:rPr>
              <w:t>docs/PROJECT_PROGRESS.md</w:t>
            </w:r>
            <w:r>
              <w:rPr>
                <w:b w:val="0"/>
                <w:sz w:val="18"/>
              </w:rPr>
              <w:t xml:space="preserve"> is </w:t>
            </w:r>
            <w:r>
              <w:rPr>
                <w:b/>
                <w:sz w:val="18"/>
              </w:rPr>
              <w:t>out of date in five places</w:t>
            </w:r>
            <w:r>
              <w:rPr>
                <w:b w:val="0"/>
                <w:sz w:val="18"/>
              </w:rPr>
              <w:t xml:space="preserve">. It records SHAP, WebSocket streaming, time-series decomposition and the third output register as absent, and the knowledge base as five documents. All five have since been implemented or grown. The final section of this document lists every correction. </w:t>
            </w:r>
            <w:r>
              <w:rPr>
                <w:b/>
                <w:sz w:val="18"/>
              </w:rPr>
              <w:t>Do not quote the progress file in the viva</w:t>
            </w:r>
            <w:r>
              <w:rPr>
                <w:b w:val="0"/>
                <w:sz w:val="18"/>
              </w:rPr>
              <w:t xml:space="preserve"> — quote this one, or the code.</w:t>
            </w:r>
          </w:p>
        </w:tc>
      </w:tr>
    </w:tbl>
    <w:p>
      <w:pPr>
        <w:spacing w:after="40"/>
      </w:pPr>
    </w:p>
    <w:p>
      <w:pPr>
        <w:pStyle w:val="Heading1"/>
      </w:pPr>
      <w:r>
        <w:t>Summary — the nine modules at a glance</w:t>
      </w:r>
    </w:p>
    <w:tbl>
      <w:tblPr>
        <w:tblStyle w:val="TableGrid"/>
        <w:tblW w:type="auto" w:w="0"/>
        <w:jc w:val="center"/>
        <w:tblLook w:firstColumn="1" w:firstRow="1" w:lastColumn="0" w:lastRow="0" w:noHBand="0" w:noVBand="1" w:val="04A0"/>
      </w:tblPr>
      <w:tblGrid>
        <w:gridCol w:w="3427"/>
        <w:gridCol w:w="3427"/>
        <w:gridCol w:w="3427"/>
      </w:tblGrid>
      <w:tr>
        <w:tc>
          <w:tcPr>
            <w:tcW w:type="dxa" w:w="2520"/>
            <w:shd w:fill="1F2A44"/>
          </w:tcPr>
          <w:p>
            <w:pPr>
              <w:spacing w:after="10"/>
            </w:pPr>
            <w:r/>
            <w:r>
              <w:rPr>
                <w:b/>
                <w:color w:val="FFFFFF"/>
                <w:sz w:val="16"/>
              </w:rPr>
              <w:t>Module</w:t>
            </w:r>
          </w:p>
        </w:tc>
        <w:tc>
          <w:tcPr>
            <w:tcW w:type="dxa" w:w="3960"/>
            <w:shd w:fill="1F2A44"/>
          </w:tcPr>
          <w:p>
            <w:pPr>
              <w:spacing w:after="10"/>
            </w:pPr>
            <w:r/>
            <w:r>
              <w:rPr>
                <w:b/>
                <w:color w:val="FFFFFF"/>
                <w:sz w:val="16"/>
              </w:rPr>
              <w:t>Responsibility</w:t>
            </w:r>
          </w:p>
        </w:tc>
        <w:tc>
          <w:tcPr>
            <w:tcW w:type="dxa" w:w="3744"/>
            <w:shd w:fill="1F2A44"/>
          </w:tcPr>
          <w:p>
            <w:pPr>
              <w:spacing w:after="10"/>
            </w:pPr>
            <w:r/>
            <w:r>
              <w:rPr>
                <w:b/>
                <w:color w:val="FFFFFF"/>
                <w:sz w:val="16"/>
              </w:rPr>
              <w:t>State</w:t>
            </w:r>
          </w:p>
        </w:tc>
      </w:tr>
      <w:tr>
        <w:tc>
          <w:tcPr>
            <w:tcW w:type="dxa" w:w="2520"/>
          </w:tcPr>
          <w:p>
            <w:pPr>
              <w:spacing w:after="10"/>
            </w:pPr>
            <w:r/>
            <w:r>
              <w:rPr>
                <w:b/>
                <w:sz w:val="16"/>
              </w:rPr>
              <w:t>M1</w:t>
            </w:r>
            <w:r>
              <w:rPr>
                <w:b w:val="0"/>
                <w:sz w:val="16"/>
              </w:rPr>
              <w:t xml:space="preserve"> Data Ingestion &amp; Normalization</w:t>
            </w:r>
          </w:p>
        </w:tc>
        <w:tc>
          <w:tcPr>
            <w:tcW w:type="dxa" w:w="3960"/>
          </w:tcPr>
          <w:p>
            <w:pPr>
              <w:spacing w:after="10"/>
            </w:pPr>
            <w:r/>
            <w:r>
              <w:rPr>
                <w:b w:val="0"/>
                <w:sz w:val="16"/>
              </w:rPr>
              <w:t>Load, profile and persist tabular data from several source types</w:t>
            </w:r>
          </w:p>
        </w:tc>
        <w:tc>
          <w:tcPr>
            <w:tcW w:type="dxa" w:w="3744"/>
          </w:tcPr>
          <w:p>
            <w:pPr>
              <w:spacing w:after="10"/>
            </w:pPr>
            <w:r/>
            <w:r>
              <w:rPr>
                <w:b w:val="0"/>
                <w:sz w:val="16"/>
              </w:rPr>
              <w:t>Complete except OCR (deferred) and an exposed route for DB/REST sources</w:t>
            </w:r>
          </w:p>
        </w:tc>
      </w:tr>
      <w:tr>
        <w:tc>
          <w:tcPr>
            <w:tcW w:type="dxa" w:w="2520"/>
          </w:tcPr>
          <w:p>
            <w:pPr>
              <w:spacing w:after="10"/>
            </w:pPr>
            <w:r/>
            <w:r>
              <w:rPr>
                <w:b/>
                <w:sz w:val="16"/>
              </w:rPr>
              <w:t>M2</w:t>
            </w:r>
            <w:r>
              <w:rPr>
                <w:b w:val="0"/>
                <w:sz w:val="16"/>
              </w:rPr>
              <w:t xml:space="preserve"> Goal Conditioning &amp; Orchestrator</w:t>
            </w:r>
          </w:p>
        </w:tc>
        <w:tc>
          <w:tcPr>
            <w:tcW w:type="dxa" w:w="3960"/>
          </w:tcPr>
          <w:p>
            <w:pPr>
              <w:spacing w:after="10"/>
            </w:pPr>
            <w:r/>
            <w:r>
              <w:rPr>
                <w:b w:val="0"/>
                <w:sz w:val="16"/>
              </w:rPr>
              <w:t>Turn a plain-English goal into a conditional pipeline and execute it</w:t>
            </w:r>
          </w:p>
        </w:tc>
        <w:tc>
          <w:tcPr>
            <w:tcW w:type="dxa" w:w="3744"/>
          </w:tcPr>
          <w:p>
            <w:pPr>
              <w:spacing w:after="10"/>
            </w:pPr>
            <w:r/>
            <w:r>
              <w:rPr>
                <w:b w:val="0"/>
                <w:sz w:val="16"/>
              </w:rPr>
              <w:t>Complete — the core contribution</w:t>
            </w:r>
          </w:p>
        </w:tc>
      </w:tr>
      <w:tr>
        <w:tc>
          <w:tcPr>
            <w:tcW w:type="dxa" w:w="2520"/>
          </w:tcPr>
          <w:p>
            <w:pPr>
              <w:spacing w:after="10"/>
            </w:pPr>
            <w:r/>
            <w:r>
              <w:rPr>
                <w:b/>
                <w:sz w:val="16"/>
              </w:rPr>
              <w:t>M3</w:t>
            </w:r>
            <w:r>
              <w:rPr>
                <w:b w:val="0"/>
                <w:sz w:val="16"/>
              </w:rPr>
              <w:t xml:space="preserve"> Data Mining Agent</w:t>
            </w:r>
          </w:p>
        </w:tc>
        <w:tc>
          <w:tcPr>
            <w:tcW w:type="dxa" w:w="3960"/>
          </w:tcPr>
          <w:p>
            <w:pPr>
              <w:spacing w:after="10"/>
            </w:pPr>
            <w:r/>
            <w:r>
              <w:rPr>
                <w:b w:val="0"/>
                <w:sz w:val="16"/>
              </w:rPr>
              <w:t>Run only the statistics the goal called for</w:t>
            </w:r>
          </w:p>
        </w:tc>
        <w:tc>
          <w:tcPr>
            <w:tcW w:type="dxa" w:w="3744"/>
          </w:tcPr>
          <w:p>
            <w:pPr>
              <w:spacing w:after="10"/>
            </w:pPr>
            <w:r/>
            <w:r>
              <w:rPr>
                <w:b w:val="0"/>
                <w:sz w:val="16"/>
              </w:rPr>
              <w:t>Complete</w:t>
            </w:r>
          </w:p>
        </w:tc>
      </w:tr>
      <w:tr>
        <w:tc>
          <w:tcPr>
            <w:tcW w:type="dxa" w:w="2520"/>
          </w:tcPr>
          <w:p>
            <w:pPr>
              <w:spacing w:after="10"/>
            </w:pPr>
            <w:r/>
            <w:r>
              <w:rPr>
                <w:b/>
                <w:sz w:val="16"/>
              </w:rPr>
              <w:t>M4</w:t>
            </w:r>
            <w:r>
              <w:rPr>
                <w:b w:val="0"/>
                <w:sz w:val="16"/>
              </w:rPr>
              <w:t xml:space="preserve"> Visualization Agent</w:t>
            </w:r>
          </w:p>
        </w:tc>
        <w:tc>
          <w:tcPr>
            <w:tcW w:type="dxa" w:w="3960"/>
          </w:tcPr>
          <w:p>
            <w:pPr>
              <w:spacing w:after="10"/>
            </w:pPr>
            <w:r/>
            <w:r>
              <w:rPr>
                <w:b w:val="0"/>
                <w:sz w:val="16"/>
              </w:rPr>
              <w:t>Produce chart specifications conditioned on task type</w:t>
            </w:r>
          </w:p>
        </w:tc>
        <w:tc>
          <w:tcPr>
            <w:tcW w:type="dxa" w:w="3744"/>
          </w:tcPr>
          <w:p>
            <w:pPr>
              <w:spacing w:after="10"/>
            </w:pPr>
            <w:r/>
            <w:r>
              <w:rPr>
                <w:b w:val="0"/>
                <w:sz w:val="16"/>
              </w:rPr>
              <w:t>Complete except choropleths (no geospatial data exists)</w:t>
            </w:r>
          </w:p>
        </w:tc>
      </w:tr>
      <w:tr>
        <w:tc>
          <w:tcPr>
            <w:tcW w:type="dxa" w:w="2520"/>
          </w:tcPr>
          <w:p>
            <w:pPr>
              <w:spacing w:after="10"/>
            </w:pPr>
            <w:r/>
            <w:r>
              <w:rPr>
                <w:b/>
                <w:sz w:val="16"/>
              </w:rPr>
              <w:t>M5</w:t>
            </w:r>
            <w:r>
              <w:rPr>
                <w:b w:val="0"/>
                <w:sz w:val="16"/>
              </w:rPr>
              <w:t xml:space="preserve"> RAG Pipeline</w:t>
            </w:r>
          </w:p>
        </w:tc>
        <w:tc>
          <w:tcPr>
            <w:tcW w:type="dxa" w:w="3960"/>
          </w:tcPr>
          <w:p>
            <w:pPr>
              <w:spacing w:after="10"/>
            </w:pPr>
            <w:r/>
            <w:r>
              <w:rPr>
                <w:b w:val="0"/>
                <w:sz w:val="16"/>
              </w:rPr>
              <w:t>Embed, store and retrieve the methodology corpus</w:t>
            </w:r>
          </w:p>
        </w:tc>
        <w:tc>
          <w:tcPr>
            <w:tcW w:type="dxa" w:w="3744"/>
          </w:tcPr>
          <w:p>
            <w:pPr>
              <w:spacing w:after="10"/>
            </w:pPr>
            <w:r/>
            <w:r>
              <w:rPr>
                <w:b w:val="0"/>
                <w:sz w:val="16"/>
              </w:rPr>
              <w:t>Complete</w:t>
            </w:r>
          </w:p>
        </w:tc>
      </w:tr>
      <w:tr>
        <w:tc>
          <w:tcPr>
            <w:tcW w:type="dxa" w:w="2520"/>
          </w:tcPr>
          <w:p>
            <w:pPr>
              <w:spacing w:after="10"/>
            </w:pPr>
            <w:r/>
            <w:r>
              <w:rPr>
                <w:b/>
                <w:sz w:val="16"/>
              </w:rPr>
              <w:t>M6</w:t>
            </w:r>
            <w:r>
              <w:rPr>
                <w:b w:val="0"/>
                <w:sz w:val="16"/>
              </w:rPr>
              <w:t xml:space="preserve"> Recommendation &amp; Explainability</w:t>
            </w:r>
          </w:p>
        </w:tc>
        <w:tc>
          <w:tcPr>
            <w:tcW w:type="dxa" w:w="3960"/>
          </w:tcPr>
          <w:p>
            <w:pPr>
              <w:spacing w:after="10"/>
            </w:pPr>
            <w:r/>
            <w:r>
              <w:rPr>
                <w:b w:val="0"/>
                <w:sz w:val="16"/>
              </w:rPr>
              <w:t>Ground findings in cited sources; SHAP attribution; Q&amp;A</w:t>
            </w:r>
          </w:p>
        </w:tc>
        <w:tc>
          <w:tcPr>
            <w:tcW w:type="dxa" w:w="3744"/>
          </w:tcPr>
          <w:p>
            <w:pPr>
              <w:spacing w:after="10"/>
            </w:pPr>
            <w:r/>
            <w:r>
              <w:rPr>
                <w:b w:val="0"/>
                <w:sz w:val="16"/>
              </w:rPr>
              <w:t>Complete</w:t>
            </w:r>
          </w:p>
        </w:tc>
      </w:tr>
      <w:tr>
        <w:tc>
          <w:tcPr>
            <w:tcW w:type="dxa" w:w="2520"/>
          </w:tcPr>
          <w:p>
            <w:pPr>
              <w:spacing w:after="10"/>
            </w:pPr>
            <w:r/>
            <w:r>
              <w:rPr>
                <w:b/>
                <w:sz w:val="16"/>
              </w:rPr>
              <w:t>M7</w:t>
            </w:r>
            <w:r>
              <w:rPr>
                <w:b w:val="0"/>
                <w:sz w:val="16"/>
              </w:rPr>
              <w:t xml:space="preserve"> Frontend &amp; UX</w:t>
            </w:r>
          </w:p>
        </w:tc>
        <w:tc>
          <w:tcPr>
            <w:tcW w:type="dxa" w:w="3960"/>
          </w:tcPr>
          <w:p>
            <w:pPr>
              <w:spacing w:after="10"/>
            </w:pPr>
            <w:r/>
            <w:r>
              <w:rPr>
                <w:b w:val="0"/>
                <w:sz w:val="16"/>
              </w:rPr>
              <w:t>The web interface, including live agent streaming</w:t>
            </w:r>
          </w:p>
        </w:tc>
        <w:tc>
          <w:tcPr>
            <w:tcW w:type="dxa" w:w="3744"/>
          </w:tcPr>
          <w:p>
            <w:pPr>
              <w:spacing w:after="10"/>
            </w:pPr>
            <w:r/>
            <w:r>
              <w:rPr>
                <w:b w:val="0"/>
                <w:sz w:val="16"/>
              </w:rPr>
              <w:t>Complete</w:t>
            </w:r>
          </w:p>
        </w:tc>
      </w:tr>
      <w:tr>
        <w:tc>
          <w:tcPr>
            <w:tcW w:type="dxa" w:w="2520"/>
          </w:tcPr>
          <w:p>
            <w:pPr>
              <w:spacing w:after="10"/>
            </w:pPr>
            <w:r/>
            <w:r>
              <w:rPr>
                <w:b/>
                <w:sz w:val="16"/>
              </w:rPr>
              <w:t>M8</w:t>
            </w:r>
            <w:r>
              <w:rPr>
                <w:b w:val="0"/>
                <w:sz w:val="16"/>
              </w:rPr>
              <w:t xml:space="preserve"> API Layer &amp; Authentication</w:t>
            </w:r>
          </w:p>
        </w:tc>
        <w:tc>
          <w:tcPr>
            <w:tcW w:type="dxa" w:w="3960"/>
          </w:tcPr>
          <w:p>
            <w:pPr>
              <w:spacing w:after="10"/>
            </w:pPr>
            <w:r/>
            <w:r>
              <w:rPr>
                <w:b w:val="0"/>
                <w:sz w:val="16"/>
              </w:rPr>
              <w:t>REST and WebSocket surface, auth, persistence, exports</w:t>
            </w:r>
          </w:p>
        </w:tc>
        <w:tc>
          <w:tcPr>
            <w:tcW w:type="dxa" w:w="3744"/>
          </w:tcPr>
          <w:p>
            <w:pPr>
              <w:spacing w:after="10"/>
            </w:pPr>
            <w:r/>
            <w:r>
              <w:rPr>
                <w:b w:val="0"/>
                <w:sz w:val="16"/>
              </w:rPr>
              <w:t>Complete except the Celery/Redis job queue</w:t>
            </w:r>
          </w:p>
        </w:tc>
      </w:tr>
      <w:tr>
        <w:tc>
          <w:tcPr>
            <w:tcW w:type="dxa" w:w="2520"/>
          </w:tcPr>
          <w:p>
            <w:pPr>
              <w:spacing w:after="10"/>
            </w:pPr>
            <w:r/>
            <w:r>
              <w:rPr>
                <w:b/>
                <w:sz w:val="16"/>
              </w:rPr>
              <w:t>M-LLM</w:t>
            </w:r>
            <w:r>
              <w:rPr>
                <w:b w:val="0"/>
                <w:sz w:val="16"/>
              </w:rPr>
              <w:t xml:space="preserve"> Gemini integration</w:t>
            </w:r>
          </w:p>
        </w:tc>
        <w:tc>
          <w:tcPr>
            <w:tcW w:type="dxa" w:w="3960"/>
          </w:tcPr>
          <w:p>
            <w:pPr>
              <w:spacing w:after="10"/>
            </w:pPr>
            <w:r/>
            <w:r>
              <w:rPr>
                <w:b w:val="0"/>
                <w:sz w:val="16"/>
              </w:rPr>
              <w:t>LLM answer mode, explanations, natural-language SQL</w:t>
            </w:r>
          </w:p>
        </w:tc>
        <w:tc>
          <w:tcPr>
            <w:tcW w:type="dxa" w:w="3744"/>
          </w:tcPr>
          <w:p>
            <w:pPr>
              <w:spacing w:after="10"/>
            </w:pPr>
            <w:r/>
            <w:r>
              <w:rPr>
                <w:b w:val="0"/>
                <w:sz w:val="16"/>
              </w:rPr>
              <w:t>Complete</w:t>
            </w:r>
          </w:p>
        </w:tc>
      </w:tr>
    </w:tbl>
    <w:p>
      <w:pPr>
        <w:spacing w:after="40"/>
      </w:pPr>
    </w:p>
    <w:p>
      <w:pPr>
        <w:pStyle w:val="Heading1"/>
      </w:pPr>
      <w:r>
        <w:t>M1 — Data Ingestion &amp; Normalization</w:t>
      </w:r>
    </w:p>
    <w:p>
      <w:pPr>
        <w:spacing w:after="70"/>
      </w:pPr>
      <w:r>
        <w:rPr>
          <w:b/>
          <w:sz w:val="18"/>
        </w:rPr>
        <w:t>Purpose.</w:t>
      </w:r>
      <w:r>
        <w:rPr>
          <w:b w:val="0"/>
          <w:sz w:val="18"/>
        </w:rPr>
        <w:t xml:space="preserve"> Take a file from a user and turn it into a profiled pandas DataFrame with a canonical schema, then persist it.</w:t>
      </w:r>
    </w:p>
    <w:p>
      <w:pPr>
        <w:spacing w:after="70"/>
      </w:pPr>
      <w:r>
        <w:rPr>
          <w:b/>
          <w:color w:val="4A505C"/>
          <w:sz w:val="17"/>
        </w:rPr>
        <w:t>Primary author.</w:t>
      </w:r>
      <w:r>
        <w:rPr>
          <w:b w:val="0"/>
          <w:color w:val="4A505C"/>
          <w:sz w:val="17"/>
        </w:rPr>
        <w:t xml:space="preserve"> Bhagyasree Roy (</w:t>
      </w:r>
      <w:r>
        <w:rPr>
          <w:rFonts w:ascii="Consolas" w:hAnsi="Consolas"/>
          <w:color w:val="4A505C"/>
          <w:sz w:val="15"/>
        </w:rPr>
        <w:t>ingestion_agent.py</w:t>
      </w:r>
      <w:r>
        <w:rPr>
          <w:b w:val="0"/>
          <w:color w:val="4A505C"/>
          <w:sz w:val="17"/>
        </w:rPr>
        <w:t xml:space="preserve"> 210 lines vs 46) · Sarthak (</w:t>
      </w:r>
      <w:r>
        <w:rPr>
          <w:rFonts w:ascii="Consolas" w:hAnsi="Consolas"/>
          <w:color w:val="4A505C"/>
          <w:sz w:val="15"/>
        </w:rPr>
        <w:t>data_pipeline/ingestion.py</w:t>
      </w:r>
      <w:r>
        <w:rPr>
          <w:b w:val="0"/>
          <w:color w:val="4A505C"/>
          <w:sz w:val="17"/>
        </w:rPr>
        <w:t xml:space="preserve"> 327 vs 174)</w:t>
      </w:r>
    </w:p>
    <w:p>
      <w:pPr>
        <w:pStyle w:val="Heading2"/>
      </w:pPr>
      <w:r>
        <w:t>Features</w:t>
      </w:r>
    </w:p>
    <w:tbl>
      <w:tblPr>
        <w:tblStyle w:val="TableGrid"/>
        <w:tblW w:type="auto" w:w="0"/>
        <w:jc w:val="center"/>
        <w:tblLook w:firstColumn="1" w:firstRow="1" w:lastColumn="0" w:lastRow="0" w:noHBand="0" w:noVBand="1" w:val="04A0"/>
      </w:tblPr>
      <w:tblGrid>
        <w:gridCol w:w="3427"/>
        <w:gridCol w:w="3427"/>
        <w:gridCol w:w="3427"/>
      </w:tblGrid>
      <w:tr>
        <w:tc>
          <w:tcPr>
            <w:tcW w:type="dxa" w:w="2952"/>
            <w:shd w:fill="1F2A44"/>
          </w:tcPr>
          <w:p>
            <w:pPr>
              <w:spacing w:after="10"/>
            </w:pPr>
            <w:r/>
            <w:r>
              <w:rPr>
                <w:b/>
                <w:color w:val="FFFFFF"/>
                <w:sz w:val="16"/>
              </w:rPr>
              <w:t>Feature</w:t>
            </w:r>
          </w:p>
        </w:tc>
        <w:tc>
          <w:tcPr>
            <w:tcW w:type="dxa" w:w="5112"/>
            <w:shd w:fill="1F2A44"/>
          </w:tcPr>
          <w:p>
            <w:pPr>
              <w:spacing w:after="10"/>
            </w:pPr>
            <w:r/>
            <w:r>
              <w:rPr>
                <w:b/>
                <w:color w:val="FFFFFF"/>
                <w:sz w:val="16"/>
              </w:rPr>
              <w:t>Implementation</w:t>
            </w:r>
          </w:p>
        </w:tc>
        <w:tc>
          <w:tcPr>
            <w:tcW w:type="dxa" w:w="2160"/>
            <w:shd w:fill="1F2A44"/>
          </w:tcPr>
          <w:p>
            <w:pPr>
              <w:spacing w:after="10"/>
            </w:pPr>
            <w:r/>
            <w:r>
              <w:rPr>
                <w:b/>
                <w:color w:val="FFFFFF"/>
                <w:sz w:val="16"/>
              </w:rPr>
              <w:t>State</w:t>
            </w:r>
          </w:p>
        </w:tc>
      </w:tr>
      <w:tr>
        <w:tc>
          <w:tcPr>
            <w:tcW w:type="dxa" w:w="2952"/>
          </w:tcPr>
          <w:p>
            <w:pPr>
              <w:spacing w:after="10"/>
            </w:pPr>
            <w:r/>
            <w:r>
              <w:rPr>
                <w:b w:val="0"/>
                <w:sz w:val="16"/>
              </w:rPr>
              <w:t>CSV / TSV / JSON / Parquet / Excel</w:t>
            </w:r>
          </w:p>
        </w:tc>
        <w:tc>
          <w:tcPr>
            <w:tcW w:type="dxa" w:w="5112"/>
          </w:tcPr>
          <w:p>
            <w:pPr>
              <w:spacing w:after="10"/>
            </w:pPr>
            <w:r/>
            <w:r>
              <w:rPr>
                <w:rFonts w:ascii="Consolas" w:hAnsi="Consolas"/>
                <w:color w:val="9C5B5B"/>
                <w:sz w:val="14"/>
              </w:rPr>
              <w:t>data_pipeline/ingestion.py</w:t>
            </w:r>
            <w:r>
              <w:rPr>
                <w:b w:val="0"/>
                <w:sz w:val="16"/>
              </w:rPr>
              <w:t xml:space="preserve"> — extension-routed loaders</w:t>
            </w:r>
          </w:p>
        </w:tc>
        <w:tc>
          <w:tcPr>
            <w:tcW w:type="dxa" w:w="2160"/>
          </w:tcPr>
          <w:p>
            <w:pPr>
              <w:spacing w:after="10"/>
            </w:pPr>
            <w:r/>
            <w:r>
              <w:rPr>
                <w:b w:val="0"/>
                <w:sz w:val="16"/>
              </w:rPr>
              <w:t>Implemented</w:t>
            </w:r>
          </w:p>
        </w:tc>
      </w:tr>
      <w:tr>
        <w:tc>
          <w:tcPr>
            <w:tcW w:type="dxa" w:w="2952"/>
          </w:tcPr>
          <w:p>
            <w:pPr>
              <w:spacing w:after="10"/>
            </w:pPr>
            <w:r/>
            <w:r>
              <w:rPr>
                <w:b w:val="0"/>
                <w:sz w:val="16"/>
              </w:rPr>
              <w:t>PDF table extraction</w:t>
            </w:r>
          </w:p>
        </w:tc>
        <w:tc>
          <w:tcPr>
            <w:tcW w:type="dxa" w:w="5112"/>
          </w:tcPr>
          <w:p>
            <w:pPr>
              <w:spacing w:after="10"/>
            </w:pPr>
            <w:r/>
            <w:r>
              <w:rPr>
                <w:rFonts w:ascii="Consolas" w:hAnsi="Consolas"/>
                <w:color w:val="9C5B5B"/>
                <w:sz w:val="14"/>
              </w:rPr>
              <w:t>_load_pdf</w:t>
            </w:r>
            <w:r>
              <w:rPr>
                <w:b w:val="0"/>
                <w:sz w:val="16"/>
              </w:rPr>
              <w:t xml:space="preserve"> via pdfplumber</w:t>
            </w:r>
          </w:p>
        </w:tc>
        <w:tc>
          <w:tcPr>
            <w:tcW w:type="dxa" w:w="2160"/>
          </w:tcPr>
          <w:p>
            <w:pPr>
              <w:spacing w:after="10"/>
            </w:pPr>
            <w:r/>
            <w:r>
              <w:rPr>
                <w:b w:val="0"/>
                <w:sz w:val="16"/>
              </w:rPr>
              <w:t>Implemented</w:t>
            </w:r>
          </w:p>
        </w:tc>
      </w:tr>
      <w:tr>
        <w:tc>
          <w:tcPr>
            <w:tcW w:type="dxa" w:w="2952"/>
          </w:tcPr>
          <w:p>
            <w:pPr>
              <w:spacing w:after="10"/>
            </w:pPr>
            <w:r/>
            <w:r>
              <w:rPr>
                <w:b w:val="0"/>
                <w:sz w:val="16"/>
              </w:rPr>
              <w:t>Database URI ingestion</w:t>
            </w:r>
          </w:p>
        </w:tc>
        <w:tc>
          <w:tcPr>
            <w:tcW w:type="dxa" w:w="5112"/>
          </w:tcPr>
          <w:p>
            <w:pPr>
              <w:spacing w:after="10"/>
            </w:pPr>
            <w:r/>
            <w:r>
              <w:rPr>
                <w:rFonts w:ascii="Consolas" w:hAnsi="Consolas"/>
                <w:color w:val="9C5B5B"/>
                <w:sz w:val="14"/>
              </w:rPr>
              <w:t>load_from_database</w:t>
            </w:r>
            <w:r>
              <w:rPr>
                <w:b w:val="0"/>
                <w:sz w:val="16"/>
              </w:rPr>
              <w:t xml:space="preserve"> — SQLAlchemy, any dialect, table/query/</w:t>
            </w:r>
            <w:r>
              <w:rPr>
                <w:rFonts w:ascii="Consolas" w:hAnsi="Consolas"/>
                <w:color w:val="9C5B5B"/>
                <w:sz w:val="14"/>
              </w:rPr>
              <w:t>#fragment</w:t>
            </w:r>
            <w:r>
              <w:rPr>
                <w:b w:val="0"/>
                <w:sz w:val="16"/>
              </w:rPr>
              <w:t xml:space="preserve"> selection</w:t>
            </w:r>
          </w:p>
        </w:tc>
        <w:tc>
          <w:tcPr>
            <w:tcW w:type="dxa" w:w="2160"/>
          </w:tcPr>
          <w:p>
            <w:pPr>
              <w:spacing w:after="10"/>
            </w:pPr>
            <w:r/>
            <w:r>
              <w:rPr>
                <w:b w:val="0"/>
                <w:sz w:val="16"/>
              </w:rPr>
              <w:t>Implemented in the library</w:t>
            </w:r>
          </w:p>
        </w:tc>
      </w:tr>
      <w:tr>
        <w:tc>
          <w:tcPr>
            <w:tcW w:type="dxa" w:w="2952"/>
          </w:tcPr>
          <w:p>
            <w:pPr>
              <w:spacing w:after="10"/>
            </w:pPr>
            <w:r/>
            <w:r>
              <w:rPr>
                <w:b w:val="0"/>
                <w:sz w:val="16"/>
              </w:rPr>
              <w:t>REST / HTTP URL ingestion</w:t>
            </w:r>
          </w:p>
        </w:tc>
        <w:tc>
          <w:tcPr>
            <w:tcW w:type="dxa" w:w="5112"/>
          </w:tcPr>
          <w:p>
            <w:pPr>
              <w:spacing w:after="10"/>
            </w:pPr>
            <w:r/>
            <w:r>
              <w:rPr>
                <w:rFonts w:ascii="Consolas" w:hAnsi="Consolas"/>
                <w:color w:val="9C5B5B"/>
                <w:sz w:val="14"/>
              </w:rPr>
              <w:t>load_from_url</w:t>
            </w:r>
            <w:r>
              <w:rPr>
                <w:b w:val="0"/>
                <w:sz w:val="16"/>
              </w:rPr>
              <w:t xml:space="preserve"> via httpx; format by content-type or hint</w:t>
            </w:r>
          </w:p>
        </w:tc>
        <w:tc>
          <w:tcPr>
            <w:tcW w:type="dxa" w:w="2160"/>
          </w:tcPr>
          <w:p>
            <w:pPr>
              <w:spacing w:after="10"/>
            </w:pPr>
            <w:r/>
            <w:r>
              <w:rPr>
                <w:b w:val="0"/>
                <w:sz w:val="16"/>
              </w:rPr>
              <w:t>Implemented in the library</w:t>
            </w:r>
          </w:p>
        </w:tc>
      </w:tr>
      <w:tr>
        <w:tc>
          <w:tcPr>
            <w:tcW w:type="dxa" w:w="2952"/>
          </w:tcPr>
          <w:p>
            <w:pPr>
              <w:spacing w:after="10"/>
            </w:pPr>
            <w:r/>
            <w:r>
              <w:rPr>
                <w:b w:val="0"/>
                <w:sz w:val="16"/>
              </w:rPr>
              <w:t>Automatic source routing</w:t>
            </w:r>
          </w:p>
        </w:tc>
        <w:tc>
          <w:tcPr>
            <w:tcW w:type="dxa" w:w="5112"/>
          </w:tcPr>
          <w:p>
            <w:pPr>
              <w:spacing w:after="10"/>
            </w:pPr>
            <w:r/>
            <w:r>
              <w:rPr>
                <w:rFonts w:ascii="Consolas" w:hAnsi="Consolas"/>
                <w:color w:val="9C5B5B"/>
                <w:sz w:val="14"/>
              </w:rPr>
              <w:t>classify_source</w:t>
            </w:r>
            <w:r>
              <w:rPr>
                <w:b w:val="0"/>
                <w:sz w:val="16"/>
              </w:rPr>
              <w:t xml:space="preserve"> → </w:t>
            </w:r>
            <w:r>
              <w:rPr>
                <w:rFonts w:ascii="Consolas" w:hAnsi="Consolas"/>
                <w:color w:val="9C5B5B"/>
                <w:sz w:val="14"/>
              </w:rPr>
              <w:t>file</w:t>
            </w:r>
            <w:r>
              <w:rPr>
                <w:b w:val="0"/>
                <w:sz w:val="16"/>
              </w:rPr>
              <w:t xml:space="preserve"> / </w:t>
            </w:r>
            <w:r>
              <w:rPr>
                <w:rFonts w:ascii="Consolas" w:hAnsi="Consolas"/>
                <w:color w:val="9C5B5B"/>
                <w:sz w:val="14"/>
              </w:rPr>
              <w:t>url</w:t>
            </w:r>
            <w:r>
              <w:rPr>
                <w:b w:val="0"/>
                <w:sz w:val="16"/>
              </w:rPr>
              <w:t xml:space="preserve"> / </w:t>
            </w:r>
            <w:r>
              <w:rPr>
                <w:rFonts w:ascii="Consolas" w:hAnsi="Consolas"/>
                <w:color w:val="9C5B5B"/>
                <w:sz w:val="14"/>
              </w:rPr>
              <w:t>database</w:t>
            </w:r>
            <w:r>
              <w:rPr>
                <w:b w:val="0"/>
                <w:sz w:val="16"/>
              </w:rPr>
              <w:t xml:space="preserve">; </w:t>
            </w:r>
            <w:r>
              <w:rPr>
                <w:rFonts w:ascii="Consolas" w:hAnsi="Consolas"/>
                <w:color w:val="9C5B5B"/>
                <w:sz w:val="14"/>
              </w:rPr>
              <w:t>IngestionAgent._load_by_type</w:t>
            </w:r>
            <w:r>
              <w:rPr>
                <w:b w:val="0"/>
                <w:sz w:val="16"/>
              </w:rPr>
              <w:t xml:space="preserve"> routes on it</w:t>
            </w:r>
          </w:p>
        </w:tc>
        <w:tc>
          <w:tcPr>
            <w:tcW w:type="dxa" w:w="2160"/>
          </w:tcPr>
          <w:p>
            <w:pPr>
              <w:spacing w:after="10"/>
            </w:pPr>
            <w:r/>
            <w:r>
              <w:rPr>
                <w:b w:val="0"/>
                <w:sz w:val="16"/>
              </w:rPr>
              <w:t>Implemented</w:t>
            </w:r>
          </w:p>
        </w:tc>
      </w:tr>
      <w:tr>
        <w:tc>
          <w:tcPr>
            <w:tcW w:type="dxa" w:w="2952"/>
          </w:tcPr>
          <w:p>
            <w:pPr>
              <w:spacing w:after="10"/>
            </w:pPr>
            <w:r/>
            <w:r>
              <w:rPr>
                <w:b w:val="0"/>
                <w:sz w:val="16"/>
              </w:rPr>
              <w:t>Header validation and normalization</w:t>
            </w:r>
          </w:p>
        </w:tc>
        <w:tc>
          <w:tcPr>
            <w:tcW w:type="dxa" w:w="5112"/>
          </w:tcPr>
          <w:p>
            <w:pPr>
              <w:spacing w:after="10"/>
            </w:pPr>
            <w:r/>
            <w:r>
              <w:rPr>
                <w:b w:val="0"/>
                <w:sz w:val="16"/>
              </w:rPr>
              <w:t>Canonical schema with dtype inference</w:t>
            </w:r>
          </w:p>
        </w:tc>
        <w:tc>
          <w:tcPr>
            <w:tcW w:type="dxa" w:w="2160"/>
          </w:tcPr>
          <w:p>
            <w:pPr>
              <w:spacing w:after="10"/>
            </w:pPr>
            <w:r/>
            <w:r>
              <w:rPr>
                <w:b w:val="0"/>
                <w:sz w:val="16"/>
              </w:rPr>
              <w:t>Implemented</w:t>
            </w:r>
          </w:p>
        </w:tc>
      </w:tr>
      <w:tr>
        <w:tc>
          <w:tcPr>
            <w:tcW w:type="dxa" w:w="2952"/>
          </w:tcPr>
          <w:p>
            <w:pPr>
              <w:spacing w:after="10"/>
            </w:pPr>
            <w:r/>
            <w:r>
              <w:rPr>
                <w:b w:val="0"/>
                <w:sz w:val="16"/>
              </w:rPr>
              <w:t>Data-quality profiling</w:t>
            </w:r>
          </w:p>
        </w:tc>
        <w:tc>
          <w:tcPr>
            <w:tcW w:type="dxa" w:w="5112"/>
          </w:tcPr>
          <w:p>
            <w:pPr>
              <w:spacing w:after="10"/>
            </w:pPr>
            <w:r/>
            <w:r>
              <w:rPr>
                <w:b w:val="0"/>
                <w:sz w:val="16"/>
              </w:rPr>
              <w:t>Completeness, uniqueness, missing counts per column</w:t>
            </w:r>
          </w:p>
        </w:tc>
        <w:tc>
          <w:tcPr>
            <w:tcW w:type="dxa" w:w="2160"/>
          </w:tcPr>
          <w:p>
            <w:pPr>
              <w:spacing w:after="10"/>
            </w:pPr>
            <w:r/>
            <w:r>
              <w:rPr>
                <w:b w:val="0"/>
                <w:sz w:val="16"/>
              </w:rPr>
              <w:t>Implemented</w:t>
            </w:r>
          </w:p>
        </w:tc>
      </w:tr>
      <w:tr>
        <w:tc>
          <w:tcPr>
            <w:tcW w:type="dxa" w:w="2952"/>
          </w:tcPr>
          <w:p>
            <w:pPr>
              <w:spacing w:after="10"/>
            </w:pPr>
            <w:r/>
            <w:r>
              <w:rPr>
                <w:b w:val="0"/>
                <w:sz w:val="16"/>
              </w:rPr>
              <w:t>Upload endpoint and persistence</w:t>
            </w:r>
          </w:p>
        </w:tc>
        <w:tc>
          <w:tcPr>
            <w:tcW w:type="dxa" w:w="5112"/>
          </w:tcPr>
          <w:p>
            <w:pPr>
              <w:spacing w:after="10"/>
            </w:pPr>
            <w:r/>
            <w:r>
              <w:rPr>
                <w:rFonts w:ascii="Consolas" w:hAnsi="Consolas"/>
                <w:color w:val="9C5B5B"/>
                <w:sz w:val="14"/>
              </w:rPr>
              <w:t>POST /analysis/ingest</w:t>
            </w:r>
            <w:r>
              <w:rPr>
                <w:b w:val="0"/>
                <w:sz w:val="16"/>
              </w:rPr>
              <w:t xml:space="preserve">; </w:t>
            </w:r>
            <w:r>
              <w:rPr>
                <w:rFonts w:ascii="Consolas" w:hAnsi="Consolas"/>
                <w:color w:val="9C5B5B"/>
                <w:sz w:val="14"/>
              </w:rPr>
              <w:t>dataset_service</w:t>
            </w:r>
            <w:r>
              <w:rPr>
                <w:b w:val="0"/>
                <w:sz w:val="16"/>
              </w:rPr>
              <w:t xml:space="preserve"> persists only after ingestion succeeds</w:t>
            </w:r>
          </w:p>
        </w:tc>
        <w:tc>
          <w:tcPr>
            <w:tcW w:type="dxa" w:w="2160"/>
          </w:tcPr>
          <w:p>
            <w:pPr>
              <w:spacing w:after="10"/>
            </w:pPr>
            <w:r/>
            <w:r>
              <w:rPr>
                <w:b w:val="0"/>
                <w:sz w:val="16"/>
              </w:rPr>
              <w:t>Implemented</w:t>
            </w:r>
          </w:p>
        </w:tc>
      </w:tr>
      <w:tr>
        <w:tc>
          <w:tcPr>
            <w:tcW w:type="dxa" w:w="2952"/>
          </w:tcPr>
          <w:p>
            <w:pPr>
              <w:spacing w:after="10"/>
            </w:pPr>
            <w:r/>
            <w:r>
              <w:rPr>
                <w:b w:val="0"/>
                <w:sz w:val="16"/>
              </w:rPr>
              <w:t>Currency-formatted numeric recovery</w:t>
            </w:r>
          </w:p>
        </w:tc>
        <w:tc>
          <w:tcPr>
            <w:tcW w:type="dxa" w:w="5112"/>
          </w:tcPr>
          <w:p>
            <w:pPr>
              <w:spacing w:after="10"/>
            </w:pPr>
            <w:r/>
            <w:r>
              <w:rPr>
                <w:b w:val="0"/>
                <w:sz w:val="16"/>
              </w:rPr>
              <w:t xml:space="preserve">Columns like </w:t>
            </w:r>
            <w:r>
              <w:rPr>
                <w:rFonts w:ascii="Consolas" w:hAnsi="Consolas"/>
                <w:color w:val="9C5B5B"/>
                <w:sz w:val="14"/>
              </w:rPr>
              <w:t>"$1,200"</w:t>
            </w:r>
            <w:r>
              <w:rPr>
                <w:b w:val="0"/>
                <w:sz w:val="16"/>
              </w:rPr>
              <w:t xml:space="preserve"> recovered as numeric rather than left as text</w:t>
            </w:r>
          </w:p>
        </w:tc>
        <w:tc>
          <w:tcPr>
            <w:tcW w:type="dxa" w:w="2160"/>
          </w:tcPr>
          <w:p>
            <w:pPr>
              <w:spacing w:after="10"/>
            </w:pPr>
            <w:r/>
            <w:r>
              <w:rPr>
                <w:b w:val="0"/>
                <w:sz w:val="16"/>
              </w:rPr>
              <w:t>Implemented</w:t>
            </w:r>
          </w:p>
        </w:tc>
      </w:tr>
      <w:tr>
        <w:tc>
          <w:tcPr>
            <w:tcW w:type="dxa" w:w="2952"/>
          </w:tcPr>
          <w:p>
            <w:pPr>
              <w:spacing w:after="10"/>
            </w:pPr>
            <w:r/>
            <w:r>
              <w:rPr>
                <w:b w:val="0"/>
                <w:sz w:val="16"/>
              </w:rPr>
              <w:t>OCR for scanned documents</w:t>
            </w:r>
          </w:p>
        </w:tc>
        <w:tc>
          <w:tcPr>
            <w:tcW w:type="dxa" w:w="5112"/>
          </w:tcPr>
          <w:p>
            <w:pPr>
              <w:spacing w:after="10"/>
            </w:pPr>
            <w:r/>
            <w:r>
              <w:rPr>
                <w:b w:val="0"/>
                <w:sz w:val="16"/>
              </w:rPr>
              <w:t>—</w:t>
            </w:r>
          </w:p>
        </w:tc>
        <w:tc>
          <w:tcPr>
            <w:tcW w:type="dxa" w:w="2160"/>
          </w:tcPr>
          <w:p>
            <w:pPr>
              <w:spacing w:after="10"/>
            </w:pPr>
            <w:r/>
            <w:r>
              <w:rPr>
                <w:b/>
                <w:sz w:val="16"/>
              </w:rPr>
              <w:t>Not implemented</w:t>
            </w:r>
            <w:r>
              <w:rPr>
                <w:b w:val="0"/>
                <w:sz w:val="16"/>
              </w:rPr>
              <w:t xml:space="preserve"> — deferred by decision</w:t>
            </w:r>
          </w:p>
        </w:tc>
      </w:tr>
      <w:tr>
        <w:tc>
          <w:tcPr>
            <w:tcW w:type="dxa" w:w="2952"/>
          </w:tcPr>
          <w:p>
            <w:pPr>
              <w:spacing w:after="10"/>
            </w:pPr>
            <w:r/>
            <w:r>
              <w:rPr>
                <w:b w:val="0"/>
                <w:sz w:val="16"/>
              </w:rPr>
              <w:t>Route for DB / REST sources</w:t>
            </w:r>
          </w:p>
        </w:tc>
        <w:tc>
          <w:tcPr>
            <w:tcW w:type="dxa" w:w="5112"/>
          </w:tcPr>
          <w:p>
            <w:pPr>
              <w:spacing w:after="10"/>
            </w:pPr>
            <w:r/>
            <w:r>
              <w:rPr>
                <w:b w:val="0"/>
                <w:sz w:val="16"/>
              </w:rPr>
              <w:t>—</w:t>
            </w:r>
          </w:p>
        </w:tc>
        <w:tc>
          <w:tcPr>
            <w:tcW w:type="dxa" w:w="2160"/>
          </w:tcPr>
          <w:p>
            <w:pPr>
              <w:spacing w:after="10"/>
            </w:pPr>
            <w:r/>
            <w:r>
              <w:rPr>
                <w:b/>
                <w:sz w:val="16"/>
              </w:rPr>
              <w:t>Not exposed</w:t>
            </w:r>
            <w:r>
              <w:rPr>
                <w:b w:val="0"/>
                <w:sz w:val="16"/>
              </w:rPr>
              <w:t xml:space="preserve"> — see the gap below</w:t>
            </w:r>
          </w:p>
        </w:tc>
      </w:tr>
    </w:tbl>
    <w:p>
      <w:pPr>
        <w:spacing w:after="40"/>
      </w:pPr>
    </w:p>
    <w:p>
      <w:pPr>
        <w:pStyle w:val="Heading2"/>
      </w:pPr>
      <w:r>
        <w:t>How it works</w:t>
      </w:r>
    </w:p>
    <w:p>
      <w:pPr>
        <w:pStyle w:val="ListBullet"/>
        <w:spacing w:after="24"/>
        <w:ind w:left="274"/>
      </w:pPr>
      <w:r>
        <w:rPr>
          <w:b w:val="0"/>
          <w:sz w:val="18"/>
        </w:rPr>
        <w:t>Delimiter and encoding are sniffed rather than assumed, and a failure names the real cause instead of blaming the delimiter.</w:t>
      </w:r>
    </w:p>
    <w:p>
      <w:pPr>
        <w:pStyle w:val="ListBullet"/>
        <w:spacing w:after="24"/>
        <w:ind w:left="274"/>
      </w:pPr>
      <w:r>
        <w:rPr>
          <w:b w:val="0"/>
          <w:sz w:val="18"/>
        </w:rPr>
        <w:t>Dates arrive from CSV as strings, not datetimes — worth knowing, because downstream code that assumes datetime will be wrong.</w:t>
      </w:r>
    </w:p>
    <w:p>
      <w:pPr>
        <w:pStyle w:val="Heading2"/>
      </w:pPr>
      <w:r>
        <w:t>Known gaps</w:t>
      </w:r>
    </w:p>
    <w:p>
      <w:pPr>
        <w:pStyle w:val="ListBullet"/>
        <w:spacing w:after="24"/>
        <w:ind w:left="274"/>
      </w:pPr>
      <w:r>
        <w:rPr>
          <w:b/>
          <w:sz w:val="18"/>
        </w:rPr>
        <w:t>The DB and REST loaders work but no endpoint reaches them.</w:t>
      </w:r>
      <w:r>
        <w:rPr>
          <w:b w:val="0"/>
          <w:sz w:val="18"/>
        </w:rPr>
        <w:t xml:space="preserve"> </w:t>
      </w:r>
      <w:r>
        <w:rPr>
          <w:rFonts w:ascii="Consolas" w:hAnsi="Consolas"/>
          <w:color w:val="9C5B5B"/>
          <w:sz w:val="16"/>
        </w:rPr>
        <w:t>POST /analysis/ingest</w:t>
      </w:r>
      <w:r>
        <w:rPr>
          <w:b w:val="0"/>
          <w:sz w:val="18"/>
        </w:rPr>
        <w:t xml:space="preserve"> accepts an </w:t>
      </w:r>
      <w:r>
        <w:rPr>
          <w:rFonts w:ascii="Consolas" w:hAnsi="Consolas"/>
          <w:color w:val="9C5B5B"/>
          <w:sz w:val="16"/>
        </w:rPr>
        <w:t>UploadFile</w:t>
      </w:r>
      <w:r>
        <w:rPr>
          <w:b w:val="0"/>
          <w:sz w:val="18"/>
        </w:rPr>
        <w:t xml:space="preserve"> only. The capability exists in the library and is used by the agent, but a user cannot reach it. Before exposing the URL loader it would need SSRF protection — private and link-local ranges blocked, redirects disabled, response size capped.</w:t>
      </w:r>
    </w:p>
    <w:p>
      <w:pPr>
        <w:pStyle w:val="ListBullet"/>
        <w:spacing w:after="24"/>
        <w:ind w:left="274"/>
      </w:pPr>
      <w:r>
        <w:rPr>
          <w:rFonts w:ascii="Consolas" w:hAnsi="Consolas"/>
          <w:color w:val="9C5B5B"/>
          <w:sz w:val="16"/>
        </w:rPr>
        <w:t>MAX_UPLOAD_SIZE_MB</w:t>
      </w:r>
      <w:r>
        <w:rPr>
          <w:b w:val="0"/>
          <w:sz w:val="18"/>
        </w:rPr>
        <w:t xml:space="preserve"> exists in configuration but no route enforces it.</w:t>
      </w:r>
    </w:p>
    <w:p>
      <w:pPr>
        <w:pStyle w:val="Heading1"/>
      </w:pPr>
      <w:r>
        <w:t>M2 — Goal Conditioning &amp; Orchestrator</w:t>
      </w:r>
    </w:p>
    <w:p>
      <w:pPr>
        <w:spacing w:after="70"/>
      </w:pPr>
      <w:r>
        <w:rPr>
          <w:b/>
          <w:sz w:val="18"/>
        </w:rPr>
        <w:t>Purpose.</w:t>
      </w:r>
      <w:r>
        <w:rPr>
          <w:b w:val="0"/>
          <w:sz w:val="18"/>
        </w:rPr>
        <w:t xml:space="preserve"> The core contribution. Turn a natural-language goal into a task type, turn that into a concrete computation plan, and execute the plan while reacting to what it finds.</w:t>
      </w:r>
    </w:p>
    <w:p>
      <w:pPr>
        <w:spacing w:after="70"/>
      </w:pPr>
      <w:r>
        <w:rPr>
          <w:b/>
          <w:color w:val="4A505C"/>
          <w:sz w:val="17"/>
        </w:rPr>
        <w:t>Primary author.</w:t>
      </w:r>
      <w:r>
        <w:rPr>
          <w:b w:val="0"/>
          <w:color w:val="4A505C"/>
          <w:sz w:val="17"/>
        </w:rPr>
        <w:t xml:space="preserve"> Sarthak — </w:t>
      </w:r>
      <w:r>
        <w:rPr>
          <w:rFonts w:ascii="Consolas" w:hAnsi="Consolas"/>
          <w:color w:val="4A505C"/>
          <w:sz w:val="15"/>
        </w:rPr>
        <w:t>goal_classifier.py</w:t>
      </w:r>
      <w:r>
        <w:rPr>
          <w:b w:val="0"/>
          <w:color w:val="4A505C"/>
          <w:sz w:val="17"/>
        </w:rPr>
        <w:t xml:space="preserve"> 342/342, </w:t>
      </w:r>
      <w:r>
        <w:rPr>
          <w:rFonts w:ascii="Consolas" w:hAnsi="Consolas"/>
          <w:color w:val="4A505C"/>
          <w:sz w:val="15"/>
        </w:rPr>
        <w:t>planner.py</w:t>
      </w:r>
      <w:r>
        <w:rPr>
          <w:b w:val="0"/>
          <w:color w:val="4A505C"/>
          <w:sz w:val="17"/>
        </w:rPr>
        <w:t xml:space="preserve"> 156/180, </w:t>
      </w:r>
      <w:r>
        <w:rPr>
          <w:rFonts w:ascii="Consolas" w:hAnsi="Consolas"/>
          <w:color w:val="4A505C"/>
          <w:sz w:val="15"/>
        </w:rPr>
        <w:t>orchestrator.py</w:t>
      </w:r>
      <w:r>
        <w:rPr>
          <w:b w:val="0"/>
          <w:color w:val="4A505C"/>
          <w:sz w:val="17"/>
        </w:rPr>
        <w:t xml:space="preserve"> 319/241</w:t>
      </w:r>
    </w:p>
    <w:p>
      <w:pPr>
        <w:pStyle w:val="Heading2"/>
      </w:pPr>
      <w:r>
        <w:t>Features</w:t>
      </w:r>
    </w:p>
    <w:tbl>
      <w:tblPr>
        <w:tblStyle w:val="TableGrid"/>
        <w:tblW w:type="auto" w:w="0"/>
        <w:jc w:val="center"/>
        <w:tblLook w:firstColumn="1" w:firstRow="1" w:lastColumn="0" w:lastRow="0" w:noHBand="0" w:noVBand="1" w:val="04A0"/>
      </w:tblPr>
      <w:tblGrid>
        <w:gridCol w:w="3427"/>
        <w:gridCol w:w="3427"/>
        <w:gridCol w:w="3427"/>
      </w:tblGrid>
      <w:tr>
        <w:tc>
          <w:tcPr>
            <w:tcW w:type="dxa" w:w="2952"/>
            <w:shd w:fill="1F2A44"/>
          </w:tcPr>
          <w:p>
            <w:pPr>
              <w:spacing w:after="10"/>
            </w:pPr>
            <w:r/>
            <w:r>
              <w:rPr>
                <w:b/>
                <w:color w:val="FFFFFF"/>
                <w:sz w:val="16"/>
              </w:rPr>
              <w:t>Feature</w:t>
            </w:r>
          </w:p>
        </w:tc>
        <w:tc>
          <w:tcPr>
            <w:tcW w:type="dxa" w:w="5112"/>
            <w:shd w:fill="1F2A44"/>
          </w:tcPr>
          <w:p>
            <w:pPr>
              <w:spacing w:after="10"/>
            </w:pPr>
            <w:r/>
            <w:r>
              <w:rPr>
                <w:b/>
                <w:color w:val="FFFFFF"/>
                <w:sz w:val="16"/>
              </w:rPr>
              <w:t>Implementation</w:t>
            </w:r>
          </w:p>
        </w:tc>
        <w:tc>
          <w:tcPr>
            <w:tcW w:type="dxa" w:w="2160"/>
            <w:shd w:fill="1F2A44"/>
          </w:tcPr>
          <w:p>
            <w:pPr>
              <w:spacing w:after="10"/>
            </w:pPr>
            <w:r/>
            <w:r>
              <w:rPr>
                <w:b/>
                <w:color w:val="FFFFFF"/>
                <w:sz w:val="16"/>
              </w:rPr>
              <w:t>State</w:t>
            </w:r>
          </w:p>
        </w:tc>
      </w:tr>
      <w:tr>
        <w:tc>
          <w:tcPr>
            <w:tcW w:type="dxa" w:w="2952"/>
          </w:tcPr>
          <w:p>
            <w:pPr>
              <w:spacing w:after="10"/>
            </w:pPr>
            <w:r/>
            <w:r>
              <w:rPr>
                <w:b w:val="0"/>
                <w:sz w:val="16"/>
              </w:rPr>
              <w:t>Goal → task-type classification</w:t>
            </w:r>
          </w:p>
        </w:tc>
        <w:tc>
          <w:tcPr>
            <w:tcW w:type="dxa" w:w="5112"/>
          </w:tcPr>
          <w:p>
            <w:pPr>
              <w:spacing w:after="10"/>
            </w:pPr>
            <w:r/>
            <w:r>
              <w:rPr>
                <w:rFonts w:ascii="Consolas" w:hAnsi="Consolas"/>
                <w:color w:val="9C5B5B"/>
                <w:sz w:val="14"/>
              </w:rPr>
              <w:t>GoalClassifier</w:t>
            </w:r>
            <w:r>
              <w:rPr>
                <w:b w:val="0"/>
                <w:sz w:val="16"/>
              </w:rPr>
              <w:t xml:space="preserve"> — five types: classification, regression, clustering, anomaly_detection, reporting</w:t>
            </w:r>
          </w:p>
        </w:tc>
        <w:tc>
          <w:tcPr>
            <w:tcW w:type="dxa" w:w="2160"/>
          </w:tcPr>
          <w:p>
            <w:pPr>
              <w:spacing w:after="10"/>
            </w:pPr>
            <w:r/>
            <w:r>
              <w:rPr>
                <w:b w:val="0"/>
                <w:sz w:val="16"/>
              </w:rPr>
              <w:t>Implemented</w:t>
            </w:r>
          </w:p>
        </w:tc>
      </w:tr>
      <w:tr>
        <w:tc>
          <w:tcPr>
            <w:tcW w:type="dxa" w:w="2952"/>
          </w:tcPr>
          <w:p>
            <w:pPr>
              <w:spacing w:after="10"/>
            </w:pPr>
            <w:r/>
            <w:r>
              <w:rPr>
                <w:b w:val="0"/>
                <w:sz w:val="16"/>
              </w:rPr>
              <w:t>Two-provider classifier chain</w:t>
            </w:r>
          </w:p>
        </w:tc>
        <w:tc>
          <w:tcPr>
            <w:tcW w:type="dxa" w:w="5112"/>
          </w:tcPr>
          <w:p>
            <w:pPr>
              <w:spacing w:after="10"/>
            </w:pPr>
            <w:r/>
            <w:r>
              <w:rPr>
                <w:rFonts w:ascii="Consolas" w:hAnsi="Consolas"/>
                <w:color w:val="9C5B5B"/>
                <w:sz w:val="14"/>
              </w:rPr>
              <w:t>RuleBasedProvider</w:t>
            </w:r>
            <w:r>
              <w:rPr>
                <w:b w:val="0"/>
                <w:sz w:val="16"/>
              </w:rPr>
              <w:t xml:space="preserve"> (weighted keywords) first, then </w:t>
            </w:r>
            <w:r>
              <w:rPr>
                <w:rFonts w:ascii="Consolas" w:hAnsi="Consolas"/>
                <w:color w:val="9C5B5B"/>
                <w:sz w:val="14"/>
              </w:rPr>
              <w:t>EmbeddingProvider</w:t>
            </w:r>
            <w:r>
              <w:rPr>
                <w:b w:val="0"/>
                <w:sz w:val="16"/>
              </w:rPr>
              <w:t xml:space="preserve"> (zero-shot cosine against task prototypes)</w:t>
            </w:r>
          </w:p>
        </w:tc>
        <w:tc>
          <w:tcPr>
            <w:tcW w:type="dxa" w:w="2160"/>
          </w:tcPr>
          <w:p>
            <w:pPr>
              <w:spacing w:after="10"/>
            </w:pPr>
            <w:r/>
            <w:r>
              <w:rPr>
                <w:b w:val="0"/>
                <w:sz w:val="16"/>
              </w:rPr>
              <w:t>Implemented</w:t>
            </w:r>
          </w:p>
        </w:tc>
      </w:tr>
      <w:tr>
        <w:tc>
          <w:tcPr>
            <w:tcW w:type="dxa" w:w="2952"/>
          </w:tcPr>
          <w:p>
            <w:pPr>
              <w:spacing w:after="10"/>
            </w:pPr>
            <w:r/>
            <w:r>
              <w:rPr>
                <w:b w:val="0"/>
                <w:sz w:val="16"/>
              </w:rPr>
              <w:t>Conditional plan builder</w:t>
            </w:r>
          </w:p>
        </w:tc>
        <w:tc>
          <w:tcPr>
            <w:tcW w:type="dxa" w:w="5112"/>
          </w:tcPr>
          <w:p>
            <w:pPr>
              <w:spacing w:after="10"/>
            </w:pPr>
            <w:r/>
            <w:r>
              <w:rPr>
                <w:rFonts w:ascii="Consolas" w:hAnsi="Consolas"/>
                <w:color w:val="9C5B5B"/>
                <w:sz w:val="14"/>
              </w:rPr>
              <w:t>planner.py</w:t>
            </w:r>
            <w:r>
              <w:rPr>
                <w:b w:val="0"/>
                <w:sz w:val="16"/>
              </w:rPr>
              <w:t xml:space="preserve"> </w:t>
            </w:r>
            <w:r>
              <w:rPr>
                <w:rFonts w:ascii="Consolas" w:hAnsi="Consolas"/>
                <w:color w:val="9C5B5B"/>
                <w:sz w:val="14"/>
              </w:rPr>
              <w:t>_MINING_DIRECTIVES</w:t>
            </w:r>
            <w:r>
              <w:rPr>
                <w:b w:val="0"/>
                <w:sz w:val="16"/>
              </w:rPr>
              <w:t xml:space="preserve"> — a distinct computation set per task type</w:t>
            </w:r>
          </w:p>
        </w:tc>
        <w:tc>
          <w:tcPr>
            <w:tcW w:type="dxa" w:w="2160"/>
          </w:tcPr>
          <w:p>
            <w:pPr>
              <w:spacing w:after="10"/>
            </w:pPr>
            <w:r/>
            <w:r>
              <w:rPr>
                <w:b w:val="0"/>
                <w:sz w:val="16"/>
              </w:rPr>
              <w:t>Implemented</w:t>
            </w:r>
          </w:p>
        </w:tc>
      </w:tr>
      <w:tr>
        <w:tc>
          <w:tcPr>
            <w:tcW w:type="dxa" w:w="2952"/>
          </w:tcPr>
          <w:p>
            <w:pPr>
              <w:spacing w:after="10"/>
            </w:pPr>
            <w:r/>
            <w:r>
              <w:rPr>
                <w:b w:val="0"/>
                <w:sz w:val="16"/>
              </w:rPr>
              <w:t>Chart directives per task type</w:t>
            </w:r>
          </w:p>
        </w:tc>
        <w:tc>
          <w:tcPr>
            <w:tcW w:type="dxa" w:w="5112"/>
          </w:tcPr>
          <w:p>
            <w:pPr>
              <w:spacing w:after="10"/>
            </w:pPr>
            <w:r/>
            <w:r>
              <w:rPr>
                <w:rFonts w:ascii="Consolas" w:hAnsi="Consolas"/>
                <w:color w:val="9C5B5B"/>
                <w:sz w:val="14"/>
              </w:rPr>
              <w:t>_VIZ_DIRECTIVES</w:t>
            </w:r>
            <w:r>
              <w:rPr>
                <w:b w:val="0"/>
                <w:sz w:val="16"/>
              </w:rPr>
              <w:t xml:space="preserve"> — different chart sets per task type</w:t>
            </w:r>
          </w:p>
        </w:tc>
        <w:tc>
          <w:tcPr>
            <w:tcW w:type="dxa" w:w="2160"/>
          </w:tcPr>
          <w:p>
            <w:pPr>
              <w:spacing w:after="10"/>
            </w:pPr>
            <w:r/>
            <w:r>
              <w:rPr>
                <w:b w:val="0"/>
                <w:sz w:val="16"/>
              </w:rPr>
              <w:t>Implemented</w:t>
            </w:r>
          </w:p>
        </w:tc>
      </w:tr>
      <w:tr>
        <w:tc>
          <w:tcPr>
            <w:tcW w:type="dxa" w:w="2952"/>
          </w:tcPr>
          <w:p>
            <w:pPr>
              <w:spacing w:after="10"/>
            </w:pPr>
            <w:r/>
            <w:r>
              <w:rPr>
                <w:b w:val="0"/>
                <w:sz w:val="16"/>
              </w:rPr>
              <w:t>ReAct step loop with hard cap</w:t>
            </w:r>
          </w:p>
        </w:tc>
        <w:tc>
          <w:tcPr>
            <w:tcW w:type="dxa" w:w="5112"/>
          </w:tcPr>
          <w:p>
            <w:pPr>
              <w:spacing w:after="10"/>
            </w:pPr>
            <w:r/>
            <w:r>
              <w:rPr>
                <w:rFonts w:ascii="Consolas" w:hAnsi="Consolas"/>
                <w:color w:val="9C5B5B"/>
                <w:sz w:val="14"/>
              </w:rPr>
              <w:t>MAX_REACT_STEPS = 10</w:t>
            </w:r>
            <w:r>
              <w:rPr>
                <w:b w:val="0"/>
                <w:sz w:val="16"/>
              </w:rPr>
              <w:t xml:space="preserve">; proven to truncate by </w:t>
            </w:r>
            <w:r>
              <w:rPr>
                <w:rFonts w:ascii="Consolas" w:hAnsi="Consolas"/>
                <w:color w:val="9C5B5B"/>
                <w:sz w:val="14"/>
              </w:rPr>
              <w:t>tests/agents/test_react_step_cap.py</w:t>
            </w:r>
          </w:p>
        </w:tc>
        <w:tc>
          <w:tcPr>
            <w:tcW w:type="dxa" w:w="2160"/>
          </w:tcPr>
          <w:p>
            <w:pPr>
              <w:spacing w:after="10"/>
            </w:pPr>
            <w:r/>
            <w:r>
              <w:rPr>
                <w:b w:val="0"/>
                <w:sz w:val="16"/>
              </w:rPr>
              <w:t>Implemented</w:t>
            </w:r>
          </w:p>
        </w:tc>
      </w:tr>
      <w:tr>
        <w:tc>
          <w:tcPr>
            <w:tcW w:type="dxa" w:w="2952"/>
          </w:tcPr>
          <w:p>
            <w:pPr>
              <w:spacing w:after="10"/>
            </w:pPr>
            <w:r/>
            <w:r>
              <w:rPr>
                <w:b w:val="0"/>
                <w:sz w:val="16"/>
              </w:rPr>
              <w:t>Mid-run reflection</w:t>
            </w:r>
          </w:p>
        </w:tc>
        <w:tc>
          <w:tcPr>
            <w:tcW w:type="dxa" w:w="5112"/>
          </w:tcPr>
          <w:p>
            <w:pPr>
              <w:spacing w:after="10"/>
            </w:pPr>
            <w:r/>
            <w:r>
              <w:rPr>
                <w:rFonts w:ascii="Consolas" w:hAnsi="Consolas"/>
                <w:color w:val="9C5B5B"/>
                <w:sz w:val="14"/>
              </w:rPr>
              <w:t>_reflect_on_mining</w:t>
            </w:r>
            <w:r>
              <w:rPr>
                <w:b w:val="0"/>
                <w:sz w:val="16"/>
              </w:rPr>
              <w:t xml:space="preserve"> inserts 1–3 extra steps based on results — weak silhouette (&lt; </w:t>
            </w:r>
            <w:r>
              <w:rPr>
                <w:rFonts w:ascii="Consolas" w:hAnsi="Consolas"/>
                <w:color w:val="9C5B5B"/>
                <w:sz w:val="14"/>
              </w:rPr>
              <w:t>0.35</w:t>
            </w:r>
            <w:r>
              <w:rPr>
                <w:b w:val="0"/>
                <w:sz w:val="16"/>
              </w:rPr>
              <w:t>) reconsiders KMeans in favour of DBSCAN</w:t>
            </w:r>
          </w:p>
        </w:tc>
        <w:tc>
          <w:tcPr>
            <w:tcW w:type="dxa" w:w="2160"/>
          </w:tcPr>
          <w:p>
            <w:pPr>
              <w:spacing w:after="10"/>
            </w:pPr>
            <w:r/>
            <w:r>
              <w:rPr>
                <w:b w:val="0"/>
                <w:sz w:val="16"/>
              </w:rPr>
              <w:t>Implemented</w:t>
            </w:r>
          </w:p>
        </w:tc>
      </w:tr>
      <w:tr>
        <w:tc>
          <w:tcPr>
            <w:tcW w:type="dxa" w:w="2952"/>
          </w:tcPr>
          <w:p>
            <w:pPr>
              <w:spacing w:after="10"/>
            </w:pPr>
            <w:r/>
            <w:r>
              <w:rPr>
                <w:b w:val="0"/>
                <w:sz w:val="16"/>
              </w:rPr>
              <w:t>Inspectable Reason–Act–Observe trail</w:t>
            </w:r>
          </w:p>
        </w:tc>
        <w:tc>
          <w:tcPr>
            <w:tcW w:type="dxa" w:w="5112"/>
          </w:tcPr>
          <w:p>
            <w:pPr>
              <w:spacing w:after="10"/>
            </w:pPr>
            <w:r/>
            <w:r>
              <w:rPr>
                <w:b w:val="0"/>
                <w:sz w:val="16"/>
              </w:rPr>
              <w:t xml:space="preserve">Every step recorded and returned in </w:t>
            </w:r>
            <w:r>
              <w:rPr>
                <w:rFonts w:ascii="Consolas" w:hAnsi="Consolas"/>
                <w:color w:val="9C5B5B"/>
                <w:sz w:val="14"/>
              </w:rPr>
              <w:t>steps[]</w:t>
            </w:r>
            <w:r>
              <w:rPr>
                <w:b w:val="0"/>
                <w:sz w:val="16"/>
              </w:rPr>
              <w:t xml:space="preserve"> (FR-06)</w:t>
            </w:r>
          </w:p>
        </w:tc>
        <w:tc>
          <w:tcPr>
            <w:tcW w:type="dxa" w:w="2160"/>
          </w:tcPr>
          <w:p>
            <w:pPr>
              <w:spacing w:after="10"/>
            </w:pPr>
            <w:r/>
            <w:r>
              <w:rPr>
                <w:b w:val="0"/>
                <w:sz w:val="16"/>
              </w:rPr>
              <w:t>Implemented</w:t>
            </w:r>
          </w:p>
        </w:tc>
      </w:tr>
      <w:tr>
        <w:tc>
          <w:tcPr>
            <w:tcW w:type="dxa" w:w="2952"/>
          </w:tcPr>
          <w:p>
            <w:pPr>
              <w:spacing w:after="10"/>
            </w:pPr>
            <w:r/>
            <w:r>
              <w:rPr>
                <w:b w:val="0"/>
                <w:sz w:val="16"/>
              </w:rPr>
              <w:t>Target-column refinement</w:t>
            </w:r>
          </w:p>
        </w:tc>
        <w:tc>
          <w:tcPr>
            <w:tcW w:type="dxa" w:w="5112"/>
          </w:tcPr>
          <w:p>
            <w:pPr>
              <w:spacing w:after="10"/>
            </w:pPr>
            <w:r/>
            <w:r>
              <w:rPr>
                <w:b w:val="0"/>
                <w:sz w:val="16"/>
              </w:rPr>
              <w:t>Target inferred from the ingested schema, not only from the goal text</w:t>
            </w:r>
          </w:p>
        </w:tc>
        <w:tc>
          <w:tcPr>
            <w:tcW w:type="dxa" w:w="2160"/>
          </w:tcPr>
          <w:p>
            <w:pPr>
              <w:spacing w:after="10"/>
            </w:pPr>
            <w:r/>
            <w:r>
              <w:rPr>
                <w:b w:val="0"/>
                <w:sz w:val="16"/>
              </w:rPr>
              <w:t>Implemented</w:t>
            </w:r>
          </w:p>
        </w:tc>
      </w:tr>
      <w:tr>
        <w:tc>
          <w:tcPr>
            <w:tcW w:type="dxa" w:w="2952"/>
          </w:tcPr>
          <w:p>
            <w:pPr>
              <w:spacing w:after="10"/>
            </w:pPr>
            <w:r/>
            <w:r>
              <w:rPr>
                <w:b w:val="0"/>
                <w:sz w:val="16"/>
              </w:rPr>
              <w:t>Temporal directive injection</w:t>
            </w:r>
          </w:p>
        </w:tc>
        <w:tc>
          <w:tcPr>
            <w:tcW w:type="dxa" w:w="5112"/>
          </w:tcPr>
          <w:p>
            <w:pPr>
              <w:spacing w:after="10"/>
            </w:pPr>
            <w:r/>
            <w:r>
              <w:rPr>
                <w:b w:val="0"/>
                <w:sz w:val="16"/>
              </w:rPr>
              <w:t>A decomposition is requested only once ingestion confirms a time axis exists</w:t>
            </w:r>
          </w:p>
        </w:tc>
        <w:tc>
          <w:tcPr>
            <w:tcW w:type="dxa" w:w="2160"/>
          </w:tcPr>
          <w:p>
            <w:pPr>
              <w:spacing w:after="10"/>
            </w:pPr>
            <w:r/>
            <w:r>
              <w:rPr>
                <w:b w:val="0"/>
                <w:sz w:val="16"/>
              </w:rPr>
              <w:t>Implemented</w:t>
            </w:r>
          </w:p>
        </w:tc>
      </w:tr>
      <w:tr>
        <w:tc>
          <w:tcPr>
            <w:tcW w:type="dxa" w:w="2952"/>
          </w:tcPr>
          <w:p>
            <w:pPr>
              <w:spacing w:after="10"/>
            </w:pPr>
            <w:r/>
            <w:r>
              <w:rPr>
                <w:b w:val="0"/>
                <w:sz w:val="16"/>
              </w:rPr>
              <w:t>Follow-up goal resolution</w:t>
            </w:r>
          </w:p>
        </w:tc>
        <w:tc>
          <w:tcPr>
            <w:tcW w:type="dxa" w:w="5112"/>
          </w:tcPr>
          <w:p>
            <w:pPr>
              <w:spacing w:after="10"/>
            </w:pPr>
            <w:r/>
            <w:r>
              <w:rPr>
                <w:rFonts w:ascii="Consolas" w:hAnsi="Consolas"/>
                <w:color w:val="9C5B5B"/>
                <w:sz w:val="14"/>
              </w:rPr>
              <w:t>agents/conversation.py</w:t>
            </w:r>
            <w:r>
              <w:rPr>
                <w:b w:val="0"/>
                <w:sz w:val="16"/>
              </w:rPr>
              <w:t xml:space="preserve"> resolves "why?" against prior turns before classifying</w:t>
            </w:r>
          </w:p>
        </w:tc>
        <w:tc>
          <w:tcPr>
            <w:tcW w:type="dxa" w:w="2160"/>
          </w:tcPr>
          <w:p>
            <w:pPr>
              <w:spacing w:after="10"/>
            </w:pPr>
            <w:r/>
            <w:r>
              <w:rPr>
                <w:b w:val="0"/>
                <w:sz w:val="16"/>
              </w:rPr>
              <w:t>Implemented</w:t>
            </w:r>
          </w:p>
        </w:tc>
      </w:tr>
    </w:tbl>
    <w:p>
      <w:pPr>
        <w:spacing w:after="40"/>
      </w:pPr>
    </w:p>
    <w:p>
      <w:pPr>
        <w:pStyle w:val="Heading2"/>
      </w:pPr>
      <w:r>
        <w:t>How it works</w:t>
      </w:r>
    </w:p>
    <w:p>
      <w:pPr>
        <w:pStyle w:val="ListBullet"/>
        <w:spacing w:after="24"/>
        <w:ind w:left="274"/>
      </w:pPr>
      <w:r>
        <w:rPr>
          <w:b w:val="0"/>
          <w:sz w:val="18"/>
        </w:rPr>
        <w:t xml:space="preserve">The classifier falls back to </w:t>
      </w:r>
      <w:r>
        <w:rPr>
          <w:rFonts w:ascii="Consolas" w:hAnsi="Consolas"/>
          <w:color w:val="9C5B5B"/>
          <w:sz w:val="16"/>
        </w:rPr>
        <w:t>reporting</w:t>
      </w:r>
      <w:r>
        <w:rPr>
          <w:b w:val="0"/>
          <w:sz w:val="18"/>
        </w:rPr>
        <w:t xml:space="preserve"> when neither provider is confident — and </w:t>
      </w:r>
      <w:r>
        <w:rPr>
          <w:rFonts w:ascii="Consolas" w:hAnsi="Consolas"/>
          <w:color w:val="9C5B5B"/>
          <w:sz w:val="16"/>
        </w:rPr>
        <w:t>reporting</w:t>
      </w:r>
      <w:r>
        <w:rPr>
          <w:b w:val="0"/>
          <w:sz w:val="18"/>
        </w:rPr>
        <w:t xml:space="preserve"> is deliberately the </w:t>
      </w:r>
      <w:r>
        <w:rPr>
          <w:b/>
          <w:sz w:val="18"/>
        </w:rPr>
        <w:t>richest</w:t>
      </w:r>
      <w:r>
        <w:rPr>
          <w:b w:val="0"/>
          <w:sz w:val="18"/>
        </w:rPr>
        <w:t xml:space="preserve"> profile, not the leanest, because an unfocused goal should produce more, not less.</w:t>
      </w:r>
    </w:p>
    <w:p>
      <w:pPr>
        <w:pStyle w:val="ListBullet"/>
        <w:spacing w:after="24"/>
        <w:ind w:left="274"/>
      </w:pPr>
      <w:r>
        <w:rPr>
          <w:b w:val="0"/>
          <w:sz w:val="18"/>
        </w:rPr>
        <w:t>A normal run is 4–7 steps, not a fixed 4: reflection makes the length data-dependent, which is why the cap guards a genuinely variable loop.</w:t>
      </w:r>
    </w:p>
    <w:p>
      <w:pPr>
        <w:pStyle w:val="Heading2"/>
      </w:pPr>
      <w:r>
        <w:t>Known gaps</w:t>
      </w:r>
    </w:p>
    <w:p>
      <w:pPr>
        <w:pStyle w:val="ListBullet"/>
        <w:spacing w:after="24"/>
        <w:ind w:left="274"/>
      </w:pPr>
      <w:r>
        <w:rPr>
          <w:rFonts w:ascii="Consolas" w:hAnsi="Consolas"/>
          <w:color w:val="9C5B5B"/>
          <w:sz w:val="16"/>
        </w:rPr>
        <w:t>docs/PROJECT_PROGRESS.md</w:t>
      </w:r>
      <w:r>
        <w:rPr>
          <w:b w:val="0"/>
          <w:sz w:val="18"/>
        </w:rPr>
        <w:t xml:space="preserve"> calls the loop "a fixed for-loop over the plan, not a model-driven reason-act-observe cycle". </w:t>
      </w:r>
      <w:r>
        <w:rPr>
          <w:b/>
          <w:sz w:val="18"/>
        </w:rPr>
        <w:t>That is now only half true.</w:t>
      </w:r>
      <w:r>
        <w:rPr>
          <w:b w:val="0"/>
          <w:sz w:val="18"/>
        </w:rPr>
        <w:t xml:space="preserve"> Reflection inspects real statistics and changes what runs next, so the loop is data-driven — but it is still not *model*-driven: no LLM decides the next step. Say it that way and it is honest and defensible.</w:t>
      </w:r>
    </w:p>
    <w:p>
      <w:pPr>
        <w:pStyle w:val="Heading1"/>
      </w:pPr>
      <w:r>
        <w:t>M3 — Data Mining Agent</w:t>
      </w:r>
    </w:p>
    <w:p>
      <w:pPr>
        <w:spacing w:after="70"/>
      </w:pPr>
      <w:r>
        <w:rPr>
          <w:b/>
          <w:sz w:val="18"/>
        </w:rPr>
        <w:t>Purpose.</w:t>
      </w:r>
      <w:r>
        <w:rPr>
          <w:b w:val="0"/>
          <w:sz w:val="18"/>
        </w:rPr>
        <w:t xml:space="preserve"> Run the statistics the plan asked for. Critically, this agent runs </w:t>
      </w:r>
      <w:r>
        <w:rPr>
          <w:b/>
          <w:sz w:val="18"/>
        </w:rPr>
        <w:t>only</w:t>
      </w:r>
      <w:r>
        <w:rPr>
          <w:b w:val="0"/>
          <w:sz w:val="18"/>
        </w:rPr>
        <w:t xml:space="preserve"> the requested directives — it is where goal-conditioning becomes real work.</w:t>
      </w:r>
    </w:p>
    <w:p>
      <w:pPr>
        <w:spacing w:after="70"/>
      </w:pPr>
      <w:r>
        <w:rPr>
          <w:b/>
          <w:color w:val="4A505C"/>
          <w:sz w:val="17"/>
        </w:rPr>
        <w:t>Primary author.</w:t>
      </w:r>
      <w:r>
        <w:rPr>
          <w:b w:val="0"/>
          <w:color w:val="4A505C"/>
          <w:sz w:val="17"/>
        </w:rPr>
        <w:t xml:space="preserve"> Sarthak — </w:t>
      </w:r>
      <w:r>
        <w:rPr>
          <w:rFonts w:ascii="Consolas" w:hAnsi="Consolas"/>
          <w:color w:val="4A505C"/>
          <w:sz w:val="15"/>
        </w:rPr>
        <w:t>mining_agent.py</w:t>
      </w:r>
      <w:r>
        <w:rPr>
          <w:b w:val="0"/>
          <w:color w:val="4A505C"/>
          <w:sz w:val="17"/>
        </w:rPr>
        <w:t xml:space="preserve"> 664 lines vs 293</w:t>
      </w:r>
    </w:p>
    <w:p>
      <w:pPr>
        <w:pStyle w:val="Heading2"/>
      </w:pPr>
      <w:r>
        <w:t>Features</w:t>
      </w:r>
    </w:p>
    <w:tbl>
      <w:tblPr>
        <w:tblStyle w:val="TableGrid"/>
        <w:tblW w:type="auto" w:w="0"/>
        <w:jc w:val="center"/>
        <w:tblLook w:firstColumn="1" w:firstRow="1" w:lastColumn="0" w:lastRow="0" w:noHBand="0" w:noVBand="1" w:val="04A0"/>
      </w:tblPr>
      <w:tblGrid>
        <w:gridCol w:w="3427"/>
        <w:gridCol w:w="3427"/>
        <w:gridCol w:w="3427"/>
      </w:tblGrid>
      <w:tr>
        <w:tc>
          <w:tcPr>
            <w:tcW w:type="dxa" w:w="2952"/>
            <w:shd w:fill="1F2A44"/>
          </w:tcPr>
          <w:p>
            <w:pPr>
              <w:spacing w:after="10"/>
            </w:pPr>
            <w:r/>
            <w:r>
              <w:rPr>
                <w:b/>
                <w:color w:val="FFFFFF"/>
                <w:sz w:val="16"/>
              </w:rPr>
              <w:t>Feature</w:t>
            </w:r>
          </w:p>
        </w:tc>
        <w:tc>
          <w:tcPr>
            <w:tcW w:type="dxa" w:w="5112"/>
            <w:shd w:fill="1F2A44"/>
          </w:tcPr>
          <w:p>
            <w:pPr>
              <w:spacing w:after="10"/>
            </w:pPr>
            <w:r/>
            <w:r>
              <w:rPr>
                <w:b/>
                <w:color w:val="FFFFFF"/>
                <w:sz w:val="16"/>
              </w:rPr>
              <w:t>Implementation</w:t>
            </w:r>
          </w:p>
        </w:tc>
        <w:tc>
          <w:tcPr>
            <w:tcW w:type="dxa" w:w="2160"/>
            <w:shd w:fill="1F2A44"/>
          </w:tcPr>
          <w:p>
            <w:pPr>
              <w:spacing w:after="10"/>
            </w:pPr>
            <w:r/>
            <w:r>
              <w:rPr>
                <w:b/>
                <w:color w:val="FFFFFF"/>
                <w:sz w:val="16"/>
              </w:rPr>
              <w:t>State</w:t>
            </w:r>
          </w:p>
        </w:tc>
      </w:tr>
      <w:tr>
        <w:tc>
          <w:tcPr>
            <w:tcW w:type="dxa" w:w="2952"/>
          </w:tcPr>
          <w:p>
            <w:pPr>
              <w:spacing w:after="10"/>
            </w:pPr>
            <w:r/>
            <w:r>
              <w:rPr>
                <w:b w:val="0"/>
                <w:sz w:val="16"/>
              </w:rPr>
              <w:t>Descriptive statistics</w:t>
            </w:r>
          </w:p>
        </w:tc>
        <w:tc>
          <w:tcPr>
            <w:tcW w:type="dxa" w:w="5112"/>
          </w:tcPr>
          <w:p>
            <w:pPr>
              <w:spacing w:after="10"/>
            </w:pPr>
            <w:r/>
            <w:r>
              <w:rPr>
                <w:b w:val="0"/>
                <w:sz w:val="16"/>
              </w:rPr>
              <w:t>Numeric and categorical profiles</w:t>
            </w:r>
          </w:p>
        </w:tc>
        <w:tc>
          <w:tcPr>
            <w:tcW w:type="dxa" w:w="2160"/>
          </w:tcPr>
          <w:p>
            <w:pPr>
              <w:spacing w:after="10"/>
            </w:pPr>
            <w:r/>
            <w:r>
              <w:rPr>
                <w:b w:val="0"/>
                <w:sz w:val="16"/>
              </w:rPr>
              <w:t>Implemented</w:t>
            </w:r>
          </w:p>
        </w:tc>
      </w:tr>
      <w:tr>
        <w:tc>
          <w:tcPr>
            <w:tcW w:type="dxa" w:w="2952"/>
          </w:tcPr>
          <w:p>
            <w:pPr>
              <w:spacing w:after="10"/>
            </w:pPr>
            <w:r/>
            <w:r>
              <w:rPr>
                <w:b w:val="0"/>
                <w:sz w:val="16"/>
              </w:rPr>
              <w:t>Data-quality metrics</w:t>
            </w:r>
          </w:p>
        </w:tc>
        <w:tc>
          <w:tcPr>
            <w:tcW w:type="dxa" w:w="5112"/>
          </w:tcPr>
          <w:p>
            <w:pPr>
              <w:spacing w:after="10"/>
            </w:pPr>
            <w:r/>
            <w:r>
              <w:rPr>
                <w:b w:val="0"/>
                <w:sz w:val="16"/>
              </w:rPr>
              <w:t>Completeness, uniqueness, missing counts</w:t>
            </w:r>
          </w:p>
        </w:tc>
        <w:tc>
          <w:tcPr>
            <w:tcW w:type="dxa" w:w="2160"/>
          </w:tcPr>
          <w:p>
            <w:pPr>
              <w:spacing w:after="10"/>
            </w:pPr>
            <w:r/>
            <w:r>
              <w:rPr>
                <w:b w:val="0"/>
                <w:sz w:val="16"/>
              </w:rPr>
              <w:t>Implemented</w:t>
            </w:r>
          </w:p>
        </w:tc>
      </w:tr>
      <w:tr>
        <w:tc>
          <w:tcPr>
            <w:tcW w:type="dxa" w:w="2952"/>
          </w:tcPr>
          <w:p>
            <w:pPr>
              <w:spacing w:after="10"/>
            </w:pPr>
            <w:r/>
            <w:r>
              <w:rPr>
                <w:b w:val="0"/>
                <w:sz w:val="16"/>
              </w:rPr>
              <w:t>Pearson correlation matrix</w:t>
            </w:r>
          </w:p>
        </w:tc>
        <w:tc>
          <w:tcPr>
            <w:tcW w:type="dxa" w:w="5112"/>
          </w:tcPr>
          <w:p>
            <w:pPr>
              <w:spacing w:after="10"/>
            </w:pPr>
            <w:r/>
            <w:r>
              <w:rPr>
                <w:b w:val="0"/>
                <w:sz w:val="16"/>
              </w:rPr>
              <w:t>Conditioned on regression, anomaly and reporting goals</w:t>
            </w:r>
          </w:p>
        </w:tc>
        <w:tc>
          <w:tcPr>
            <w:tcW w:type="dxa" w:w="2160"/>
          </w:tcPr>
          <w:p>
            <w:pPr>
              <w:spacing w:after="10"/>
            </w:pPr>
            <w:r/>
            <w:r>
              <w:rPr>
                <w:b w:val="0"/>
                <w:sz w:val="16"/>
              </w:rPr>
              <w:t>Implemented</w:t>
            </w:r>
          </w:p>
        </w:tc>
      </w:tr>
      <w:tr>
        <w:tc>
          <w:tcPr>
            <w:tcW w:type="dxa" w:w="2952"/>
          </w:tcPr>
          <w:p>
            <w:pPr>
              <w:spacing w:after="10"/>
            </w:pPr>
            <w:r/>
            <w:r>
              <w:rPr>
                <w:b w:val="0"/>
                <w:sz w:val="16"/>
              </w:rPr>
              <w:t>IQR outlier detection</w:t>
            </w:r>
          </w:p>
        </w:tc>
        <w:tc>
          <w:tcPr>
            <w:tcW w:type="dxa" w:w="5112"/>
          </w:tcPr>
          <w:p>
            <w:pPr>
              <w:spacing w:after="10"/>
            </w:pPr>
            <w:r/>
            <w:r>
              <w:rPr>
                <w:b w:val="0"/>
                <w:sz w:val="16"/>
              </w:rPr>
              <w:t>Conditioned on anomaly and reporting goals</w:t>
            </w:r>
          </w:p>
        </w:tc>
        <w:tc>
          <w:tcPr>
            <w:tcW w:type="dxa" w:w="2160"/>
          </w:tcPr>
          <w:p>
            <w:pPr>
              <w:spacing w:after="10"/>
            </w:pPr>
            <w:r/>
            <w:r>
              <w:rPr>
                <w:b w:val="0"/>
                <w:sz w:val="16"/>
              </w:rPr>
              <w:t>Implemented</w:t>
            </w:r>
          </w:p>
        </w:tc>
      </w:tr>
      <w:tr>
        <w:tc>
          <w:tcPr>
            <w:tcW w:type="dxa" w:w="2952"/>
          </w:tcPr>
          <w:p>
            <w:pPr>
              <w:spacing w:after="10"/>
            </w:pPr>
            <w:r/>
            <w:r>
              <w:rPr>
                <w:b w:val="0"/>
                <w:sz w:val="16"/>
              </w:rPr>
              <w:t>Isolation Forest</w:t>
            </w:r>
          </w:p>
        </w:tc>
        <w:tc>
          <w:tcPr>
            <w:tcW w:type="dxa" w:w="5112"/>
          </w:tcPr>
          <w:p>
            <w:pPr>
              <w:spacing w:after="10"/>
            </w:pPr>
            <w:r/>
            <w:r>
              <w:rPr>
                <w:b w:val="0"/>
                <w:sz w:val="16"/>
              </w:rPr>
              <w:t>Conditioned on anomaly goals</w:t>
            </w:r>
          </w:p>
        </w:tc>
        <w:tc>
          <w:tcPr>
            <w:tcW w:type="dxa" w:w="2160"/>
          </w:tcPr>
          <w:p>
            <w:pPr>
              <w:spacing w:after="10"/>
            </w:pPr>
            <w:r/>
            <w:r>
              <w:rPr>
                <w:b w:val="0"/>
                <w:sz w:val="16"/>
              </w:rPr>
              <w:t>Implemented</w:t>
            </w:r>
          </w:p>
        </w:tc>
      </w:tr>
      <w:tr>
        <w:tc>
          <w:tcPr>
            <w:tcW w:type="dxa" w:w="2952"/>
          </w:tcPr>
          <w:p>
            <w:pPr>
              <w:spacing w:after="10"/>
            </w:pPr>
            <w:r/>
            <w:r>
              <w:rPr>
                <w:b w:val="0"/>
                <w:sz w:val="16"/>
              </w:rPr>
              <w:t>KMeans with silhouette-selected k</w:t>
            </w:r>
          </w:p>
        </w:tc>
        <w:tc>
          <w:tcPr>
            <w:tcW w:type="dxa" w:w="5112"/>
          </w:tcPr>
          <w:p>
            <w:pPr>
              <w:spacing w:after="10"/>
            </w:pPr>
            <w:r/>
            <w:r>
              <w:rPr>
                <w:b w:val="0"/>
                <w:sz w:val="16"/>
              </w:rPr>
              <w:t>Conditioned on clustering goals</w:t>
            </w:r>
          </w:p>
        </w:tc>
        <w:tc>
          <w:tcPr>
            <w:tcW w:type="dxa" w:w="2160"/>
          </w:tcPr>
          <w:p>
            <w:pPr>
              <w:spacing w:after="10"/>
            </w:pPr>
            <w:r/>
            <w:r>
              <w:rPr>
                <w:b w:val="0"/>
                <w:sz w:val="16"/>
              </w:rPr>
              <w:t>Implemented</w:t>
            </w:r>
          </w:p>
        </w:tc>
      </w:tr>
      <w:tr>
        <w:tc>
          <w:tcPr>
            <w:tcW w:type="dxa" w:w="2952"/>
          </w:tcPr>
          <w:p>
            <w:pPr>
              <w:spacing w:after="10"/>
            </w:pPr>
            <w:r/>
            <w:r>
              <w:rPr>
                <w:b w:val="0"/>
                <w:sz w:val="16"/>
              </w:rPr>
              <w:t>DBSCAN with k-distance eps heuristic</w:t>
            </w:r>
          </w:p>
        </w:tc>
        <w:tc>
          <w:tcPr>
            <w:tcW w:type="dxa" w:w="5112"/>
          </w:tcPr>
          <w:p>
            <w:pPr>
              <w:spacing w:after="10"/>
            </w:pPr>
            <w:r/>
            <w:r>
              <w:rPr>
                <w:b w:val="0"/>
                <w:sz w:val="16"/>
              </w:rPr>
              <w:t>Conditioned on clustering goals</w:t>
            </w:r>
          </w:p>
        </w:tc>
        <w:tc>
          <w:tcPr>
            <w:tcW w:type="dxa" w:w="2160"/>
          </w:tcPr>
          <w:p>
            <w:pPr>
              <w:spacing w:after="10"/>
            </w:pPr>
            <w:r/>
            <w:r>
              <w:rPr>
                <w:b w:val="0"/>
                <w:sz w:val="16"/>
              </w:rPr>
              <w:t>Implemented</w:t>
            </w:r>
          </w:p>
        </w:tc>
      </w:tr>
      <w:tr>
        <w:tc>
          <w:tcPr>
            <w:tcW w:type="dxa" w:w="2952"/>
          </w:tcPr>
          <w:p>
            <w:pPr>
              <w:spacing w:after="10"/>
            </w:pPr>
            <w:r/>
            <w:r>
              <w:rPr>
                <w:b w:val="0"/>
                <w:sz w:val="16"/>
              </w:rPr>
              <w:t>Class balance / imbalance ratio</w:t>
            </w:r>
          </w:p>
        </w:tc>
        <w:tc>
          <w:tcPr>
            <w:tcW w:type="dxa" w:w="5112"/>
          </w:tcPr>
          <w:p>
            <w:pPr>
              <w:spacing w:after="10"/>
            </w:pPr>
            <w:r/>
            <w:r>
              <w:rPr>
                <w:b w:val="0"/>
                <w:sz w:val="16"/>
              </w:rPr>
              <w:t>Conditioned on classification goals</w:t>
            </w:r>
          </w:p>
        </w:tc>
        <w:tc>
          <w:tcPr>
            <w:tcW w:type="dxa" w:w="2160"/>
          </w:tcPr>
          <w:p>
            <w:pPr>
              <w:spacing w:after="10"/>
            </w:pPr>
            <w:r/>
            <w:r>
              <w:rPr>
                <w:b w:val="0"/>
                <w:sz w:val="16"/>
              </w:rPr>
              <w:t>Implemented</w:t>
            </w:r>
          </w:p>
        </w:tc>
      </w:tr>
      <w:tr>
        <w:tc>
          <w:tcPr>
            <w:tcW w:type="dxa" w:w="2952"/>
          </w:tcPr>
          <w:p>
            <w:pPr>
              <w:spacing w:after="10"/>
            </w:pPr>
            <w:r/>
            <w:r>
              <w:rPr>
                <w:b w:val="0"/>
                <w:sz w:val="16"/>
              </w:rPr>
              <w:t>Linearity check</w:t>
            </w:r>
          </w:p>
        </w:tc>
        <w:tc>
          <w:tcPr>
            <w:tcW w:type="dxa" w:w="5112"/>
          </w:tcPr>
          <w:p>
            <w:pPr>
              <w:spacing w:after="10"/>
            </w:pPr>
            <w:r/>
            <w:r>
              <w:rPr>
                <w:b w:val="0"/>
                <w:sz w:val="16"/>
              </w:rPr>
              <w:t>Feature-to-target Pearson, for regression goals</w:t>
            </w:r>
          </w:p>
        </w:tc>
        <w:tc>
          <w:tcPr>
            <w:tcW w:type="dxa" w:w="2160"/>
          </w:tcPr>
          <w:p>
            <w:pPr>
              <w:spacing w:after="10"/>
            </w:pPr>
            <w:r/>
            <w:r>
              <w:rPr>
                <w:b w:val="0"/>
                <w:sz w:val="16"/>
              </w:rPr>
              <w:t>Implemented</w:t>
            </w:r>
          </w:p>
        </w:tc>
      </w:tr>
      <w:tr>
        <w:tc>
          <w:tcPr>
            <w:tcW w:type="dxa" w:w="2952"/>
          </w:tcPr>
          <w:p>
            <w:pPr>
              <w:spacing w:after="10"/>
            </w:pPr>
            <w:r/>
            <w:r>
              <w:rPr>
                <w:b w:val="0"/>
                <w:sz w:val="16"/>
              </w:rPr>
              <w:t>PCA-loading feature importance</w:t>
            </w:r>
          </w:p>
        </w:tc>
        <w:tc>
          <w:tcPr>
            <w:tcW w:type="dxa" w:w="5112"/>
          </w:tcPr>
          <w:p>
            <w:pPr>
              <w:spacing w:after="10"/>
            </w:pPr>
            <w:r/>
            <w:r>
              <w:rPr>
                <w:b w:val="0"/>
                <w:sz w:val="16"/>
              </w:rPr>
              <w:t>Unsupervised default</w:t>
            </w:r>
          </w:p>
        </w:tc>
        <w:tc>
          <w:tcPr>
            <w:tcW w:type="dxa" w:w="2160"/>
          </w:tcPr>
          <w:p>
            <w:pPr>
              <w:spacing w:after="10"/>
            </w:pPr>
            <w:r/>
            <w:r>
              <w:rPr>
                <w:b w:val="0"/>
                <w:sz w:val="16"/>
              </w:rPr>
              <w:t>Implemented</w:t>
            </w:r>
          </w:p>
        </w:tc>
      </w:tr>
      <w:tr>
        <w:tc>
          <w:tcPr>
            <w:tcW w:type="dxa" w:w="2952"/>
          </w:tcPr>
          <w:p>
            <w:pPr>
              <w:spacing w:after="10"/>
            </w:pPr>
            <w:r/>
            <w:r>
              <w:rPr>
                <w:b w:val="0"/>
                <w:sz w:val="16"/>
              </w:rPr>
              <w:t>SHAP feature attribution</w:t>
            </w:r>
          </w:p>
        </w:tc>
        <w:tc>
          <w:tcPr>
            <w:tcW w:type="dxa" w:w="5112"/>
          </w:tcPr>
          <w:p>
            <w:pPr>
              <w:spacing w:after="10"/>
            </w:pPr>
            <w:r/>
            <w:r>
              <w:rPr>
                <w:rFonts w:ascii="Consolas" w:hAnsi="Consolas"/>
                <w:color w:val="9C5B5B"/>
                <w:sz w:val="14"/>
              </w:rPr>
              <w:t>shap_attribution</w:t>
            </w:r>
            <w:r>
              <w:rPr>
                <w:b w:val="0"/>
                <w:sz w:val="16"/>
              </w:rPr>
              <w:t xml:space="preserve"> directive; falls back to </w:t>
            </w:r>
            <w:r>
              <w:rPr>
                <w:rFonts w:ascii="Consolas" w:hAnsi="Consolas"/>
                <w:color w:val="9C5B5B"/>
                <w:sz w:val="14"/>
              </w:rPr>
              <w:t>permutation_importance</w:t>
            </w:r>
            <w:r>
              <w:rPr>
                <w:b w:val="0"/>
                <w:sz w:val="16"/>
              </w:rPr>
              <w:t xml:space="preserve"> and labels the output when SHAP is unavailable</w:t>
            </w:r>
          </w:p>
        </w:tc>
        <w:tc>
          <w:tcPr>
            <w:tcW w:type="dxa" w:w="2160"/>
          </w:tcPr>
          <w:p>
            <w:pPr>
              <w:spacing w:after="10"/>
            </w:pPr>
            <w:r/>
            <w:r>
              <w:rPr>
                <w:b/>
                <w:sz w:val="16"/>
              </w:rPr>
              <w:t>Implemented</w:t>
            </w:r>
            <w:r>
              <w:rPr>
                <w:b w:val="0"/>
                <w:sz w:val="16"/>
              </w:rPr>
              <w:t xml:space="preserve"> — the progress file says otherwise</w:t>
            </w:r>
          </w:p>
        </w:tc>
      </w:tr>
      <w:tr>
        <w:tc>
          <w:tcPr>
            <w:tcW w:type="dxa" w:w="2952"/>
          </w:tcPr>
          <w:p>
            <w:pPr>
              <w:spacing w:after="10"/>
            </w:pPr>
            <w:r/>
            <w:r>
              <w:rPr>
                <w:b w:val="0"/>
                <w:sz w:val="16"/>
              </w:rPr>
              <w:t>Seasonal decomposition</w:t>
            </w:r>
          </w:p>
        </w:tc>
        <w:tc>
          <w:tcPr>
            <w:tcW w:type="dxa" w:w="5112"/>
          </w:tcPr>
          <w:p>
            <w:pPr>
              <w:spacing w:after="10"/>
            </w:pPr>
            <w:r/>
            <w:r>
              <w:rPr>
                <w:rFonts w:ascii="Consolas" w:hAnsi="Consolas"/>
                <w:color w:val="9C5B5B"/>
                <w:sz w:val="14"/>
              </w:rPr>
              <w:t>agents/temporal.py</w:t>
            </w:r>
            <w:r>
              <w:rPr>
                <w:b w:val="0"/>
                <w:sz w:val="16"/>
              </w:rPr>
              <w:t xml:space="preserve"> via statsmodels; gated on a detected time axis</w:t>
            </w:r>
          </w:p>
        </w:tc>
        <w:tc>
          <w:tcPr>
            <w:tcW w:type="dxa" w:w="2160"/>
          </w:tcPr>
          <w:p>
            <w:pPr>
              <w:spacing w:after="10"/>
            </w:pPr>
            <w:r/>
            <w:r>
              <w:rPr>
                <w:b/>
                <w:sz w:val="16"/>
              </w:rPr>
              <w:t>Implemented</w:t>
            </w:r>
            <w:r>
              <w:rPr>
                <w:b w:val="0"/>
                <w:sz w:val="16"/>
              </w:rPr>
              <w:t xml:space="preserve"> — the progress file says otherwise</w:t>
            </w:r>
          </w:p>
        </w:tc>
      </w:tr>
    </w:tbl>
    <w:p>
      <w:pPr>
        <w:spacing w:after="40"/>
      </w:pPr>
    </w:p>
    <w:p>
      <w:pPr>
        <w:pStyle w:val="Heading2"/>
      </w:pPr>
      <w:r>
        <w:t>How it works</w:t>
      </w:r>
    </w:p>
    <w:p>
      <w:pPr>
        <w:pStyle w:val="ListBullet"/>
        <w:spacing w:after="24"/>
        <w:ind w:left="274"/>
      </w:pPr>
      <w:r>
        <w:rPr>
          <w:b w:val="0"/>
          <w:sz w:val="18"/>
        </w:rPr>
        <w:t xml:space="preserve">Decomposition output is capped at </w:t>
      </w:r>
      <w:r>
        <w:rPr>
          <w:rFonts w:ascii="Consolas" w:hAnsi="Consolas"/>
          <w:color w:val="9C5B5B"/>
          <w:sz w:val="16"/>
        </w:rPr>
        <w:t>MAX_DECOMPOSITION_POINTS = 400</w:t>
      </w:r>
      <w:r>
        <w:rPr>
          <w:b w:val="0"/>
          <w:sz w:val="18"/>
        </w:rPr>
        <w:t xml:space="preserve"> — beyond that the chart is unreadable and the JSON payload grows without benefit.</w:t>
      </w:r>
    </w:p>
    <w:p>
      <w:pPr>
        <w:pStyle w:val="ListBullet"/>
        <w:spacing w:after="24"/>
        <w:ind w:left="274"/>
      </w:pPr>
      <w:r>
        <w:rPr>
          <w:b w:val="0"/>
          <w:sz w:val="18"/>
        </w:rPr>
        <w:t>The SHAP dependency pins numpy below 2.5 through numba. If it were ever dropped, mining degrades to permutation importance rather than failing.</w:t>
      </w:r>
    </w:p>
    <w:p>
      <w:pPr>
        <w:pStyle w:val="Heading1"/>
      </w:pPr>
      <w:r>
        <w:t>M4 — Visualization Agent</w:t>
      </w:r>
    </w:p>
    <w:p>
      <w:pPr>
        <w:spacing w:after="70"/>
      </w:pPr>
      <w:r>
        <w:rPr>
          <w:b/>
          <w:sz w:val="18"/>
        </w:rPr>
        <w:t>Purpose.</w:t>
      </w:r>
      <w:r>
        <w:rPr>
          <w:b w:val="0"/>
          <w:sz w:val="18"/>
        </w:rPr>
        <w:t xml:space="preserve"> Produce chart *specifications* — not images. The backend emits data plus a chart type; the frontend renders inline SVG. That split is why exports and the browser can never disagree about what a chart shows.</w:t>
      </w:r>
    </w:p>
    <w:p>
      <w:pPr>
        <w:spacing w:after="70"/>
      </w:pPr>
      <w:r>
        <w:rPr>
          <w:b/>
          <w:color w:val="4A505C"/>
          <w:sz w:val="17"/>
        </w:rPr>
        <w:t>Primary author.</w:t>
      </w:r>
      <w:r>
        <w:rPr>
          <w:b w:val="0"/>
          <w:color w:val="4A505C"/>
          <w:sz w:val="17"/>
        </w:rPr>
        <w:t xml:space="preserve"> Sarthak — </w:t>
      </w:r>
      <w:r>
        <w:rPr>
          <w:rFonts w:ascii="Consolas" w:hAnsi="Consolas"/>
          <w:color w:val="4A505C"/>
          <w:sz w:val="15"/>
        </w:rPr>
        <w:t>visualization_agent.py</w:t>
      </w:r>
      <w:r>
        <w:rPr>
          <w:b w:val="0"/>
          <w:color w:val="4A505C"/>
          <w:sz w:val="17"/>
        </w:rPr>
        <w:t xml:space="preserve"> 696 lines vs 193</w:t>
      </w:r>
    </w:p>
    <w:p>
      <w:pPr>
        <w:pStyle w:val="Heading2"/>
      </w:pPr>
      <w:r>
        <w:t>Features</w:t>
      </w:r>
    </w:p>
    <w:tbl>
      <w:tblPr>
        <w:tblStyle w:val="TableGrid"/>
        <w:tblW w:type="auto" w:w="0"/>
        <w:jc w:val="center"/>
        <w:tblLook w:firstColumn="1" w:firstRow="1" w:lastColumn="0" w:lastRow="0" w:noHBand="0" w:noVBand="1" w:val="04A0"/>
      </w:tblPr>
      <w:tblGrid>
        <w:gridCol w:w="3427"/>
        <w:gridCol w:w="3427"/>
        <w:gridCol w:w="3427"/>
      </w:tblGrid>
      <w:tr>
        <w:tc>
          <w:tcPr>
            <w:tcW w:type="dxa" w:w="2952"/>
            <w:shd w:fill="1F2A44"/>
          </w:tcPr>
          <w:p>
            <w:pPr>
              <w:spacing w:after="10"/>
            </w:pPr>
            <w:r/>
            <w:r>
              <w:rPr>
                <w:b/>
                <w:color w:val="FFFFFF"/>
                <w:sz w:val="16"/>
              </w:rPr>
              <w:t>Feature</w:t>
            </w:r>
          </w:p>
        </w:tc>
        <w:tc>
          <w:tcPr>
            <w:tcW w:type="dxa" w:w="5112"/>
            <w:shd w:fill="1F2A44"/>
          </w:tcPr>
          <w:p>
            <w:pPr>
              <w:spacing w:after="10"/>
            </w:pPr>
            <w:r/>
            <w:r>
              <w:rPr>
                <w:b/>
                <w:color w:val="FFFFFF"/>
                <w:sz w:val="16"/>
              </w:rPr>
              <w:t>Implementation</w:t>
            </w:r>
          </w:p>
        </w:tc>
        <w:tc>
          <w:tcPr>
            <w:tcW w:type="dxa" w:w="2160"/>
            <w:shd w:fill="1F2A44"/>
          </w:tcPr>
          <w:p>
            <w:pPr>
              <w:spacing w:after="10"/>
            </w:pPr>
            <w:r/>
            <w:r>
              <w:rPr>
                <w:b/>
                <w:color w:val="FFFFFF"/>
                <w:sz w:val="16"/>
              </w:rPr>
              <w:t>State</w:t>
            </w:r>
          </w:p>
        </w:tc>
      </w:tr>
      <w:tr>
        <w:tc>
          <w:tcPr>
            <w:tcW w:type="dxa" w:w="2952"/>
          </w:tcPr>
          <w:p>
            <w:pPr>
              <w:spacing w:after="10"/>
            </w:pPr>
            <w:r/>
            <w:r>
              <w:rPr>
                <w:b w:val="0"/>
                <w:sz w:val="16"/>
              </w:rPr>
              <w:t>Histogram, boxplot, categorical bar</w:t>
            </w:r>
          </w:p>
        </w:tc>
        <w:tc>
          <w:tcPr>
            <w:tcW w:type="dxa" w:w="5112"/>
          </w:tcPr>
          <w:p>
            <w:pPr>
              <w:spacing w:after="10"/>
            </w:pPr>
            <w:r/>
            <w:r>
              <w:rPr>
                <w:b w:val="0"/>
                <w:sz w:val="16"/>
              </w:rPr>
              <w:t>Baseline chart set</w:t>
            </w:r>
          </w:p>
        </w:tc>
        <w:tc>
          <w:tcPr>
            <w:tcW w:type="dxa" w:w="2160"/>
          </w:tcPr>
          <w:p>
            <w:pPr>
              <w:spacing w:after="10"/>
            </w:pPr>
            <w:r/>
            <w:r>
              <w:rPr>
                <w:b w:val="0"/>
                <w:sz w:val="16"/>
              </w:rPr>
              <w:t>Implemented</w:t>
            </w:r>
          </w:p>
        </w:tc>
      </w:tr>
      <w:tr>
        <w:tc>
          <w:tcPr>
            <w:tcW w:type="dxa" w:w="2952"/>
          </w:tcPr>
          <w:p>
            <w:pPr>
              <w:spacing w:after="10"/>
            </w:pPr>
            <w:r/>
            <w:r>
              <w:rPr>
                <w:b w:val="0"/>
                <w:sz w:val="16"/>
              </w:rPr>
              <w:t>Correlation heatmap</w:t>
            </w:r>
          </w:p>
        </w:tc>
        <w:tc>
          <w:tcPr>
            <w:tcW w:type="dxa" w:w="5112"/>
          </w:tcPr>
          <w:p>
            <w:pPr>
              <w:spacing w:after="10"/>
            </w:pPr>
            <w:r/>
            <w:r>
              <w:rPr>
                <w:b w:val="0"/>
                <w:sz w:val="16"/>
              </w:rPr>
              <w:t>Reporting and regression goals</w:t>
            </w:r>
          </w:p>
        </w:tc>
        <w:tc>
          <w:tcPr>
            <w:tcW w:type="dxa" w:w="2160"/>
          </w:tcPr>
          <w:p>
            <w:pPr>
              <w:spacing w:after="10"/>
            </w:pPr>
            <w:r/>
            <w:r>
              <w:rPr>
                <w:b w:val="0"/>
                <w:sz w:val="16"/>
              </w:rPr>
              <w:t>Implemented</w:t>
            </w:r>
          </w:p>
        </w:tc>
      </w:tr>
      <w:tr>
        <w:tc>
          <w:tcPr>
            <w:tcW w:type="dxa" w:w="2952"/>
          </w:tcPr>
          <w:p>
            <w:pPr>
              <w:spacing w:after="10"/>
            </w:pPr>
            <w:r/>
            <w:r>
              <w:rPr>
                <w:b w:val="0"/>
                <w:sz w:val="16"/>
              </w:rPr>
              <w:t>Feature-importance bar</w:t>
            </w:r>
          </w:p>
        </w:tc>
        <w:tc>
          <w:tcPr>
            <w:tcW w:type="dxa" w:w="5112"/>
          </w:tcPr>
          <w:p>
            <w:pPr>
              <w:spacing w:after="10"/>
            </w:pPr>
            <w:r/>
            <w:r>
              <w:rPr>
                <w:b w:val="0"/>
                <w:sz w:val="16"/>
              </w:rPr>
              <w:t>Labelled with PCA loading or SHAP value</w:t>
            </w:r>
          </w:p>
        </w:tc>
        <w:tc>
          <w:tcPr>
            <w:tcW w:type="dxa" w:w="2160"/>
          </w:tcPr>
          <w:p>
            <w:pPr>
              <w:spacing w:after="10"/>
            </w:pPr>
            <w:r/>
            <w:r>
              <w:rPr>
                <w:b w:val="0"/>
                <w:sz w:val="16"/>
              </w:rPr>
              <w:t>Implemented</w:t>
            </w:r>
          </w:p>
        </w:tc>
      </w:tr>
      <w:tr>
        <w:tc>
          <w:tcPr>
            <w:tcW w:type="dxa" w:w="2952"/>
          </w:tcPr>
          <w:p>
            <w:pPr>
              <w:spacing w:after="10"/>
            </w:pPr>
            <w:r/>
            <w:r>
              <w:rPr>
                <w:b w:val="0"/>
                <w:sz w:val="16"/>
              </w:rPr>
              <w:t>Cluster scatter (2D PCA)</w:t>
            </w:r>
          </w:p>
        </w:tc>
        <w:tc>
          <w:tcPr>
            <w:tcW w:type="dxa" w:w="5112"/>
          </w:tcPr>
          <w:p>
            <w:pPr>
              <w:spacing w:after="10"/>
            </w:pPr>
            <w:r/>
            <w:r>
              <w:rPr>
                <w:b w:val="0"/>
                <w:sz w:val="16"/>
              </w:rPr>
              <w:t>Clustering goals</w:t>
            </w:r>
          </w:p>
        </w:tc>
        <w:tc>
          <w:tcPr>
            <w:tcW w:type="dxa" w:w="2160"/>
          </w:tcPr>
          <w:p>
            <w:pPr>
              <w:spacing w:after="10"/>
            </w:pPr>
            <w:r/>
            <w:r>
              <w:rPr>
                <w:b w:val="0"/>
                <w:sz w:val="16"/>
              </w:rPr>
              <w:t>Implemented</w:t>
            </w:r>
          </w:p>
        </w:tc>
      </w:tr>
      <w:tr>
        <w:tc>
          <w:tcPr>
            <w:tcW w:type="dxa" w:w="2952"/>
          </w:tcPr>
          <w:p>
            <w:pPr>
              <w:spacing w:after="10"/>
            </w:pPr>
            <w:r/>
            <w:r>
              <w:rPr>
                <w:b w:val="0"/>
                <w:sz w:val="16"/>
              </w:rPr>
              <w:t>Scatter and missingness matrix</w:t>
            </w:r>
          </w:p>
        </w:tc>
        <w:tc>
          <w:tcPr>
            <w:tcW w:type="dxa" w:w="5112"/>
          </w:tcPr>
          <w:p>
            <w:pPr>
              <w:spacing w:after="10"/>
            </w:pPr>
            <w:r/>
            <w:r>
              <w:rPr>
                <w:b w:val="0"/>
                <w:sz w:val="16"/>
              </w:rPr>
              <w:t>Two most-correlated numerics; per-column missing percentage</w:t>
            </w:r>
          </w:p>
        </w:tc>
        <w:tc>
          <w:tcPr>
            <w:tcW w:type="dxa" w:w="2160"/>
          </w:tcPr>
          <w:p>
            <w:pPr>
              <w:spacing w:after="10"/>
            </w:pPr>
            <w:r/>
            <w:r>
              <w:rPr>
                <w:b w:val="0"/>
                <w:sz w:val="16"/>
              </w:rPr>
              <w:t>Implemented</w:t>
            </w:r>
          </w:p>
        </w:tc>
      </w:tr>
      <w:tr>
        <w:tc>
          <w:tcPr>
            <w:tcW w:type="dxa" w:w="2952"/>
          </w:tcPr>
          <w:p>
            <w:pPr>
              <w:spacing w:after="10"/>
            </w:pPr>
            <w:r/>
            <w:r>
              <w:rPr>
                <w:b w:val="0"/>
                <w:sz w:val="16"/>
              </w:rPr>
              <w:t>grouped_bar / box_by_class</w:t>
            </w:r>
          </w:p>
        </w:tc>
        <w:tc>
          <w:tcPr>
            <w:tcW w:type="dxa" w:w="5112"/>
          </w:tcPr>
          <w:p>
            <w:pPr>
              <w:spacing w:after="10"/>
            </w:pPr>
            <w:r/>
            <w:r>
              <w:rPr>
                <w:b w:val="0"/>
                <w:sz w:val="16"/>
              </w:rPr>
              <w:t>Dedicated builders for classification goals</w:t>
            </w:r>
          </w:p>
        </w:tc>
        <w:tc>
          <w:tcPr>
            <w:tcW w:type="dxa" w:w="2160"/>
          </w:tcPr>
          <w:p>
            <w:pPr>
              <w:spacing w:after="10"/>
            </w:pPr>
            <w:r/>
            <w:r>
              <w:rPr>
                <w:b w:val="0"/>
                <w:sz w:val="16"/>
              </w:rPr>
              <w:t>Implemented</w:t>
            </w:r>
          </w:p>
        </w:tc>
      </w:tr>
      <w:tr>
        <w:tc>
          <w:tcPr>
            <w:tcW w:type="dxa" w:w="2952"/>
          </w:tcPr>
          <w:p>
            <w:pPr>
              <w:spacing w:after="10"/>
            </w:pPr>
            <w:r/>
            <w:r>
              <w:rPr>
                <w:b w:val="0"/>
                <w:sz w:val="16"/>
              </w:rPr>
              <w:t>pairplot / highlighted_scatter</w:t>
            </w:r>
          </w:p>
        </w:tc>
        <w:tc>
          <w:tcPr>
            <w:tcW w:type="dxa" w:w="5112"/>
          </w:tcPr>
          <w:p>
            <w:pPr>
              <w:spacing w:after="10"/>
            </w:pPr>
            <w:r/>
            <w:r>
              <w:rPr>
                <w:b w:val="0"/>
                <w:sz w:val="16"/>
              </w:rPr>
              <w:t>Clustering and anomaly goals</w:t>
            </w:r>
          </w:p>
        </w:tc>
        <w:tc>
          <w:tcPr>
            <w:tcW w:type="dxa" w:w="2160"/>
          </w:tcPr>
          <w:p>
            <w:pPr>
              <w:spacing w:after="10"/>
            </w:pPr>
            <w:r/>
            <w:r>
              <w:rPr>
                <w:b w:val="0"/>
                <w:sz w:val="16"/>
              </w:rPr>
              <w:t>Implemented</w:t>
            </w:r>
          </w:p>
        </w:tc>
      </w:tr>
      <w:tr>
        <w:tc>
          <w:tcPr>
            <w:tcW w:type="dxa" w:w="2952"/>
          </w:tcPr>
          <w:p>
            <w:pPr>
              <w:spacing w:after="10"/>
            </w:pPr>
            <w:r/>
            <w:r>
              <w:rPr>
                <w:b w:val="0"/>
                <w:sz w:val="16"/>
              </w:rPr>
              <w:t>Violin plots</w:t>
            </w:r>
          </w:p>
        </w:tc>
        <w:tc>
          <w:tcPr>
            <w:tcW w:type="dxa" w:w="5112"/>
          </w:tcPr>
          <w:p>
            <w:pPr>
              <w:spacing w:after="10"/>
            </w:pPr>
            <w:r/>
            <w:r>
              <w:rPr>
                <w:b w:val="0"/>
                <w:sz w:val="16"/>
              </w:rPr>
              <w:t>Distribution comparison</w:t>
            </w:r>
          </w:p>
        </w:tc>
        <w:tc>
          <w:tcPr>
            <w:tcW w:type="dxa" w:w="2160"/>
          </w:tcPr>
          <w:p>
            <w:pPr>
              <w:spacing w:after="10"/>
            </w:pPr>
            <w:r/>
            <w:r>
              <w:rPr>
                <w:b w:val="0"/>
                <w:sz w:val="16"/>
              </w:rPr>
              <w:t>Implemented</w:t>
            </w:r>
          </w:p>
        </w:tc>
      </w:tr>
      <w:tr>
        <w:tc>
          <w:tcPr>
            <w:tcW w:type="dxa" w:w="2952"/>
          </w:tcPr>
          <w:p>
            <w:pPr>
              <w:spacing w:after="10"/>
            </w:pPr>
            <w:r/>
            <w:r>
              <w:rPr>
                <w:b w:val="0"/>
                <w:sz w:val="16"/>
              </w:rPr>
              <w:t>Line charts</w:t>
            </w:r>
          </w:p>
        </w:tc>
        <w:tc>
          <w:tcPr>
            <w:tcW w:type="dxa" w:w="5112"/>
          </w:tcPr>
          <w:p>
            <w:pPr>
              <w:spacing w:after="10"/>
            </w:pPr>
            <w:r/>
            <w:r>
              <w:rPr>
                <w:b w:val="0"/>
                <w:sz w:val="16"/>
              </w:rPr>
              <w:t>Temporal trends, including text-date parsing</w:t>
            </w:r>
          </w:p>
        </w:tc>
        <w:tc>
          <w:tcPr>
            <w:tcW w:type="dxa" w:w="2160"/>
          </w:tcPr>
          <w:p>
            <w:pPr>
              <w:spacing w:after="10"/>
            </w:pPr>
            <w:r/>
            <w:r>
              <w:rPr>
                <w:b w:val="0"/>
                <w:sz w:val="16"/>
              </w:rPr>
              <w:t>Implemented</w:t>
            </w:r>
          </w:p>
        </w:tc>
      </w:tr>
      <w:tr>
        <w:tc>
          <w:tcPr>
            <w:tcW w:type="dxa" w:w="2952"/>
          </w:tcPr>
          <w:p>
            <w:pPr>
              <w:spacing w:after="10"/>
            </w:pPr>
            <w:r/>
            <w:r>
              <w:rPr>
                <w:b w:val="0"/>
                <w:sz w:val="16"/>
              </w:rPr>
              <w:t>Seasonal decomposition panel</w:t>
            </w:r>
          </w:p>
        </w:tc>
        <w:tc>
          <w:tcPr>
            <w:tcW w:type="dxa" w:w="5112"/>
          </w:tcPr>
          <w:p>
            <w:pPr>
              <w:spacing w:after="10"/>
            </w:pPr>
            <w:r/>
            <w:r>
              <w:rPr>
                <w:b w:val="0"/>
                <w:sz w:val="16"/>
              </w:rPr>
              <w:t>Observed-and-trend, seasonal, residual — three aligned panels</w:t>
            </w:r>
          </w:p>
        </w:tc>
        <w:tc>
          <w:tcPr>
            <w:tcW w:type="dxa" w:w="2160"/>
          </w:tcPr>
          <w:p>
            <w:pPr>
              <w:spacing w:after="10"/>
            </w:pPr>
            <w:r/>
            <w:r>
              <w:rPr>
                <w:b w:val="0"/>
                <w:sz w:val="16"/>
              </w:rPr>
              <w:t>Implemented</w:t>
            </w:r>
          </w:p>
        </w:tc>
      </w:tr>
      <w:tr>
        <w:tc>
          <w:tcPr>
            <w:tcW w:type="dxa" w:w="2952"/>
          </w:tcPr>
          <w:p>
            <w:pPr>
              <w:spacing w:after="10"/>
            </w:pPr>
            <w:r/>
            <w:r>
              <w:rPr>
                <w:b w:val="0"/>
                <w:sz w:val="16"/>
              </w:rPr>
              <w:t>Click-to-enlarge modal with axis labels</w:t>
            </w:r>
          </w:p>
        </w:tc>
        <w:tc>
          <w:tcPr>
            <w:tcW w:type="dxa" w:w="5112"/>
          </w:tcPr>
          <w:p>
            <w:pPr>
              <w:spacing w:after="10"/>
            </w:pPr>
            <w:r/>
            <w:r>
              <w:rPr>
                <w:rFonts w:ascii="Consolas" w:hAnsi="Consolas"/>
                <w:color w:val="9C5B5B"/>
                <w:sz w:val="14"/>
              </w:rPr>
              <w:t>renderChartBody(spec, size)</w:t>
            </w:r>
            <w:r>
              <w:rPr>
                <w:b w:val="0"/>
                <w:sz w:val="16"/>
              </w:rPr>
              <w:t xml:space="preserve"> shared between card and modal</w:t>
            </w:r>
          </w:p>
        </w:tc>
        <w:tc>
          <w:tcPr>
            <w:tcW w:type="dxa" w:w="2160"/>
          </w:tcPr>
          <w:p>
            <w:pPr>
              <w:spacing w:after="10"/>
            </w:pPr>
            <w:r/>
            <w:r>
              <w:rPr>
                <w:b w:val="0"/>
                <w:sz w:val="16"/>
              </w:rPr>
              <w:t>Implemented</w:t>
            </w:r>
          </w:p>
        </w:tc>
      </w:tr>
      <w:tr>
        <w:tc>
          <w:tcPr>
            <w:tcW w:type="dxa" w:w="2952"/>
          </w:tcPr>
          <w:p>
            <w:pPr>
              <w:spacing w:after="10"/>
            </w:pPr>
            <w:r/>
            <w:r>
              <w:rPr>
                <w:b w:val="0"/>
                <w:sz w:val="16"/>
              </w:rPr>
              <w:t>Choropleths</w:t>
            </w:r>
          </w:p>
        </w:tc>
        <w:tc>
          <w:tcPr>
            <w:tcW w:type="dxa" w:w="5112"/>
          </w:tcPr>
          <w:p>
            <w:pPr>
              <w:spacing w:after="10"/>
            </w:pPr>
            <w:r/>
            <w:r>
              <w:rPr>
                <w:b w:val="0"/>
                <w:sz w:val="16"/>
              </w:rPr>
              <w:t>—</w:t>
            </w:r>
          </w:p>
        </w:tc>
        <w:tc>
          <w:tcPr>
            <w:tcW w:type="dxa" w:w="2160"/>
          </w:tcPr>
          <w:p>
            <w:pPr>
              <w:spacing w:after="10"/>
            </w:pPr>
            <w:r/>
            <w:r>
              <w:rPr>
                <w:b/>
                <w:sz w:val="16"/>
              </w:rPr>
              <w:t>Not implemented</w:t>
            </w:r>
            <w:r>
              <w:rPr>
                <w:b w:val="0"/>
                <w:sz w:val="16"/>
              </w:rPr>
              <w:t xml:space="preserve"> — no sample dataset has geospatial columns</w:t>
            </w:r>
          </w:p>
        </w:tc>
      </w:tr>
    </w:tbl>
    <w:p>
      <w:pPr>
        <w:spacing w:after="40"/>
      </w:pPr>
    </w:p>
    <w:p>
      <w:pPr>
        <w:pStyle w:val="Heading2"/>
      </w:pPr>
      <w:r>
        <w:t>How it works</w:t>
      </w:r>
    </w:p>
    <w:p>
      <w:pPr>
        <w:pStyle w:val="ListBullet"/>
        <w:spacing w:after="24"/>
        <w:ind w:left="274"/>
      </w:pPr>
      <w:r>
        <w:rPr>
          <w:b w:val="0"/>
          <w:sz w:val="18"/>
        </w:rPr>
        <w:t xml:space="preserve">Chart selection is driven by the planner's </w:t>
      </w:r>
      <w:r>
        <w:rPr>
          <w:rFonts w:ascii="Consolas" w:hAnsi="Consolas"/>
          <w:color w:val="9C5B5B"/>
          <w:sz w:val="16"/>
        </w:rPr>
        <w:t>charts</w:t>
      </w:r>
      <w:r>
        <w:rPr>
          <w:b w:val="0"/>
          <w:sz w:val="18"/>
        </w:rPr>
        <w:t xml:space="preserve"> directive, so a clustering goal and a classification goal on the same data produce genuinely different visuals.</w:t>
      </w:r>
    </w:p>
    <w:p>
      <w:pPr>
        <w:pStyle w:val="ListBullet"/>
        <w:spacing w:after="24"/>
        <w:ind w:left="274"/>
      </w:pPr>
      <w:r>
        <w:rPr>
          <w:b w:val="0"/>
          <w:sz w:val="18"/>
        </w:rPr>
        <w:t xml:space="preserve">A single </w:t>
      </w:r>
      <w:r>
        <w:rPr>
          <w:rFonts w:ascii="Consolas" w:hAnsi="Consolas"/>
          <w:color w:val="9C5B5B"/>
          <w:sz w:val="16"/>
        </w:rPr>
        <w:t>renderChartBody</w:t>
      </w:r>
      <w:r>
        <w:rPr>
          <w:b w:val="0"/>
          <w:sz w:val="18"/>
        </w:rPr>
        <w:t xml:space="preserve"> serves both the grid card and the enlarge modal, so the two cannot drift into rendering different things for the same spec.</w:t>
      </w:r>
    </w:p>
    <w:p>
      <w:pPr>
        <w:pStyle w:val="Heading2"/>
      </w:pPr>
      <w:r>
        <w:t>Known gaps</w:t>
      </w:r>
    </w:p>
    <w:p>
      <w:pPr>
        <w:pStyle w:val="ListBullet"/>
        <w:spacing w:after="24"/>
        <w:ind w:left="274"/>
      </w:pPr>
      <w:r>
        <w:rPr>
          <w:b/>
          <w:sz w:val="18"/>
        </w:rPr>
        <w:t>The fallback can mislead.</w:t>
      </w:r>
      <w:r>
        <w:rPr>
          <w:b w:val="0"/>
          <w:sz w:val="18"/>
        </w:rPr>
        <w:t xml:space="preserve"> If a goal is infeasible on the given data, the agent quietly produces overview charts rather than reporting that the goal could not be served. On a familiar dataset this never shows; on an unfamiliar one it can make a conditioned run look unconditioned.</w:t>
      </w:r>
    </w:p>
    <w:p>
      <w:pPr>
        <w:pStyle w:val="Heading1"/>
      </w:pPr>
      <w:r>
        <w:t>M5 — RAG Pipeline</w:t>
      </w:r>
    </w:p>
    <w:p>
      <w:pPr>
        <w:spacing w:after="70"/>
      </w:pPr>
      <w:r>
        <w:rPr>
          <w:b/>
          <w:sz w:val="18"/>
        </w:rPr>
        <w:t>Purpose.</w:t>
      </w:r>
      <w:r>
        <w:rPr>
          <w:b w:val="0"/>
          <w:sz w:val="18"/>
        </w:rPr>
        <w:t xml:space="preserve"> Embed the methodology corpus, store it, and retrieve the passages that ground a recommendation.</w:t>
      </w:r>
    </w:p>
    <w:p>
      <w:pPr>
        <w:spacing w:after="70"/>
      </w:pPr>
      <w:r>
        <w:rPr>
          <w:b/>
          <w:color w:val="4A505C"/>
          <w:sz w:val="17"/>
        </w:rPr>
        <w:t>Primary author.</w:t>
      </w:r>
      <w:r>
        <w:rPr>
          <w:b w:val="0"/>
          <w:color w:val="4A505C"/>
          <w:sz w:val="17"/>
        </w:rPr>
        <w:t xml:space="preserve"> Bhagyasree Roy — </w:t>
      </w:r>
      <w:r>
        <w:rPr>
          <w:rFonts w:ascii="Consolas" w:hAnsi="Consolas"/>
          <w:color w:val="4A505C"/>
          <w:sz w:val="15"/>
        </w:rPr>
        <w:t>vector_store.py</w:t>
      </w:r>
      <w:r>
        <w:rPr>
          <w:b w:val="0"/>
          <w:color w:val="4A505C"/>
          <w:sz w:val="17"/>
        </w:rPr>
        <w:t xml:space="preserve"> 224 lines vs 149, </w:t>
      </w:r>
      <w:r>
        <w:rPr>
          <w:rFonts w:ascii="Consolas" w:hAnsi="Consolas"/>
          <w:color w:val="4A505C"/>
          <w:sz w:val="15"/>
        </w:rPr>
        <w:t>embeddings.py</w:t>
      </w:r>
      <w:r>
        <w:rPr>
          <w:b w:val="0"/>
          <w:color w:val="4A505C"/>
          <w:sz w:val="17"/>
        </w:rPr>
        <w:t xml:space="preserve"> 80 vs 26</w:t>
      </w:r>
    </w:p>
    <w:p>
      <w:pPr>
        <w:pStyle w:val="Heading2"/>
      </w:pPr>
      <w:r>
        <w:t>Features</w:t>
      </w:r>
    </w:p>
    <w:tbl>
      <w:tblPr>
        <w:tblStyle w:val="TableGrid"/>
        <w:tblW w:type="auto" w:w="0"/>
        <w:jc w:val="center"/>
        <w:tblLook w:firstColumn="1" w:firstRow="1" w:lastColumn="0" w:lastRow="0" w:noHBand="0" w:noVBand="1" w:val="04A0"/>
      </w:tblPr>
      <w:tblGrid>
        <w:gridCol w:w="3427"/>
        <w:gridCol w:w="3427"/>
        <w:gridCol w:w="3427"/>
      </w:tblGrid>
      <w:tr>
        <w:tc>
          <w:tcPr>
            <w:tcW w:type="dxa" w:w="2952"/>
            <w:shd w:fill="1F2A44"/>
          </w:tcPr>
          <w:p>
            <w:pPr>
              <w:spacing w:after="10"/>
            </w:pPr>
            <w:r/>
            <w:r>
              <w:rPr>
                <w:b/>
                <w:color w:val="FFFFFF"/>
                <w:sz w:val="16"/>
              </w:rPr>
              <w:t>Feature</w:t>
            </w:r>
          </w:p>
        </w:tc>
        <w:tc>
          <w:tcPr>
            <w:tcW w:type="dxa" w:w="5112"/>
            <w:shd w:fill="1F2A44"/>
          </w:tcPr>
          <w:p>
            <w:pPr>
              <w:spacing w:after="10"/>
            </w:pPr>
            <w:r/>
            <w:r>
              <w:rPr>
                <w:b/>
                <w:color w:val="FFFFFF"/>
                <w:sz w:val="16"/>
              </w:rPr>
              <w:t>Implementation</w:t>
            </w:r>
          </w:p>
        </w:tc>
        <w:tc>
          <w:tcPr>
            <w:tcW w:type="dxa" w:w="2160"/>
            <w:shd w:fill="1F2A44"/>
          </w:tcPr>
          <w:p>
            <w:pPr>
              <w:spacing w:after="10"/>
            </w:pPr>
            <w:r/>
            <w:r>
              <w:rPr>
                <w:b/>
                <w:color w:val="FFFFFF"/>
                <w:sz w:val="16"/>
              </w:rPr>
              <w:t>State</w:t>
            </w:r>
          </w:p>
        </w:tc>
      </w:tr>
      <w:tr>
        <w:tc>
          <w:tcPr>
            <w:tcW w:type="dxa" w:w="2952"/>
          </w:tcPr>
          <w:p>
            <w:pPr>
              <w:spacing w:after="10"/>
            </w:pPr>
            <w:r/>
            <w:r>
              <w:rPr>
                <w:b w:val="0"/>
                <w:sz w:val="16"/>
              </w:rPr>
              <w:t>Local embeddings</w:t>
            </w:r>
          </w:p>
        </w:tc>
        <w:tc>
          <w:tcPr>
            <w:tcW w:type="dxa" w:w="5112"/>
          </w:tcPr>
          <w:p>
            <w:pPr>
              <w:spacing w:after="10"/>
            </w:pPr>
            <w:r/>
            <w:r>
              <w:rPr>
                <w:b w:val="0"/>
                <w:sz w:val="16"/>
              </w:rPr>
              <w:t xml:space="preserve">sentence-transformers </w:t>
            </w:r>
            <w:r>
              <w:rPr>
                <w:rFonts w:ascii="Consolas" w:hAnsi="Consolas"/>
                <w:color w:val="9C5B5B"/>
                <w:sz w:val="14"/>
              </w:rPr>
              <w:t>all-MiniLM-L6-v2</w:t>
            </w:r>
            <w:r>
              <w:rPr>
                <w:b w:val="0"/>
                <w:sz w:val="16"/>
              </w:rPr>
              <w:t>, 384-dimensional, CPU</w:t>
            </w:r>
          </w:p>
        </w:tc>
        <w:tc>
          <w:tcPr>
            <w:tcW w:type="dxa" w:w="2160"/>
          </w:tcPr>
          <w:p>
            <w:pPr>
              <w:spacing w:after="10"/>
            </w:pPr>
            <w:r/>
            <w:r>
              <w:rPr>
                <w:b w:val="0"/>
                <w:sz w:val="16"/>
              </w:rPr>
              <w:t>Implemented</w:t>
            </w:r>
          </w:p>
        </w:tc>
      </w:tr>
      <w:tr>
        <w:tc>
          <w:tcPr>
            <w:tcW w:type="dxa" w:w="2952"/>
          </w:tcPr>
          <w:p>
            <w:pPr>
              <w:spacing w:after="10"/>
            </w:pPr>
            <w:r/>
            <w:r>
              <w:rPr>
                <w:b w:val="0"/>
                <w:sz w:val="16"/>
              </w:rPr>
              <w:t>Chroma vector store</w:t>
            </w:r>
          </w:p>
        </w:tc>
        <w:tc>
          <w:tcPr>
            <w:tcW w:type="dxa" w:w="5112"/>
          </w:tcPr>
          <w:p>
            <w:pPr>
              <w:spacing w:after="10"/>
            </w:pPr>
            <w:r/>
            <w:r>
              <w:rPr>
                <w:b w:val="0"/>
                <w:sz w:val="16"/>
              </w:rPr>
              <w:t xml:space="preserve">Embedded </w:t>
            </w:r>
            <w:r>
              <w:rPr>
                <w:rFonts w:ascii="Consolas" w:hAnsi="Consolas"/>
                <w:color w:val="9C5B5B"/>
                <w:sz w:val="14"/>
              </w:rPr>
              <w:t>PersistentClient</w:t>
            </w:r>
            <w:r>
              <w:rPr>
                <w:b w:val="0"/>
                <w:sz w:val="16"/>
              </w:rPr>
              <w:t xml:space="preserve">, cosine space, </w:t>
            </w:r>
            <w:r>
              <w:rPr>
                <w:rFonts w:ascii="Consolas" w:hAnsi="Consolas"/>
                <w:color w:val="9C5B5B"/>
                <w:sz w:val="14"/>
              </w:rPr>
              <w:t>data/chroma_db</w:t>
            </w:r>
          </w:p>
        </w:tc>
        <w:tc>
          <w:tcPr>
            <w:tcW w:type="dxa" w:w="2160"/>
          </w:tcPr>
          <w:p>
            <w:pPr>
              <w:spacing w:after="10"/>
            </w:pPr>
            <w:r/>
            <w:r>
              <w:rPr>
                <w:b w:val="0"/>
                <w:sz w:val="16"/>
              </w:rPr>
              <w:t>Implemented — default</w:t>
            </w:r>
          </w:p>
        </w:tc>
      </w:tr>
      <w:tr>
        <w:tc>
          <w:tcPr>
            <w:tcW w:type="dxa" w:w="2952"/>
          </w:tcPr>
          <w:p>
            <w:pPr>
              <w:spacing w:after="10"/>
            </w:pPr>
            <w:r/>
            <w:r>
              <w:rPr>
                <w:b w:val="0"/>
                <w:sz w:val="16"/>
              </w:rPr>
              <w:t>FAISS vector store</w:t>
            </w:r>
          </w:p>
        </w:tc>
        <w:tc>
          <w:tcPr>
            <w:tcW w:type="dxa" w:w="5112"/>
          </w:tcPr>
          <w:p>
            <w:pPr>
              <w:spacing w:after="10"/>
            </w:pPr>
            <w:r/>
            <w:r>
              <w:rPr>
                <w:b w:val="0"/>
                <w:sz w:val="16"/>
              </w:rPr>
              <w:t xml:space="preserve">Same interface, selected by </w:t>
            </w:r>
            <w:r>
              <w:rPr>
                <w:rFonts w:ascii="Consolas" w:hAnsi="Consolas"/>
                <w:color w:val="9C5B5B"/>
                <w:sz w:val="14"/>
              </w:rPr>
              <w:t>VECTOR_STORE_BACKEND</w:t>
            </w:r>
          </w:p>
        </w:tc>
        <w:tc>
          <w:tcPr>
            <w:tcW w:type="dxa" w:w="2160"/>
          </w:tcPr>
          <w:p>
            <w:pPr>
              <w:spacing w:after="10"/>
            </w:pPr>
            <w:r/>
            <w:r>
              <w:rPr>
                <w:b w:val="0"/>
                <w:sz w:val="16"/>
              </w:rPr>
              <w:t>Implemented — alternative</w:t>
            </w:r>
          </w:p>
        </w:tc>
      </w:tr>
      <w:tr>
        <w:tc>
          <w:tcPr>
            <w:tcW w:type="dxa" w:w="2952"/>
          </w:tcPr>
          <w:p>
            <w:pPr>
              <w:spacing w:after="10"/>
            </w:pPr>
            <w:r/>
            <w:r>
              <w:rPr>
                <w:b w:val="0"/>
                <w:sz w:val="16"/>
              </w:rPr>
              <w:t>Knowledge-base loader</w:t>
            </w:r>
          </w:p>
        </w:tc>
        <w:tc>
          <w:tcPr>
            <w:tcW w:type="dxa" w:w="5112"/>
          </w:tcPr>
          <w:p>
            <w:pPr>
              <w:spacing w:after="10"/>
            </w:pPr>
            <w:r/>
            <w:r>
              <w:rPr>
                <w:b w:val="0"/>
                <w:sz w:val="16"/>
              </w:rPr>
              <w:t>Markdown discovery, YAML frontmatter, paragraph-aware chunking</w:t>
            </w:r>
          </w:p>
        </w:tc>
        <w:tc>
          <w:tcPr>
            <w:tcW w:type="dxa" w:w="2160"/>
          </w:tcPr>
          <w:p>
            <w:pPr>
              <w:spacing w:after="10"/>
            </w:pPr>
            <w:r/>
            <w:r>
              <w:rPr>
                <w:b w:val="0"/>
                <w:sz w:val="16"/>
              </w:rPr>
              <w:t>Implemented</w:t>
            </w:r>
          </w:p>
        </w:tc>
      </w:tr>
      <w:tr>
        <w:tc>
          <w:tcPr>
            <w:tcW w:type="dxa" w:w="2952"/>
          </w:tcPr>
          <w:p>
            <w:pPr>
              <w:spacing w:after="10"/>
            </w:pPr>
            <w:r/>
            <w:r>
              <w:rPr>
                <w:b w:val="0"/>
                <w:sz w:val="16"/>
              </w:rPr>
              <w:t>Methodology corpus</w:t>
            </w:r>
          </w:p>
        </w:tc>
        <w:tc>
          <w:tcPr>
            <w:tcW w:type="dxa" w:w="5112"/>
          </w:tcPr>
          <w:p>
            <w:pPr>
              <w:spacing w:after="10"/>
            </w:pPr>
            <w:r/>
            <w:r>
              <w:rPr>
                <w:b/>
                <w:sz w:val="16"/>
              </w:rPr>
              <w:t>14 documents</w:t>
            </w:r>
            <w:r>
              <w:rPr>
                <w:b w:val="0"/>
                <w:sz w:val="16"/>
              </w:rPr>
              <w:t xml:space="preserve"> under </w:t>
            </w:r>
            <w:r>
              <w:rPr>
                <w:rFonts w:ascii="Consolas" w:hAnsi="Consolas"/>
                <w:color w:val="9C5B5B"/>
                <w:sz w:val="14"/>
              </w:rPr>
              <w:t>data/knowledge_base/</w:t>
            </w:r>
          </w:p>
        </w:tc>
        <w:tc>
          <w:tcPr>
            <w:tcW w:type="dxa" w:w="2160"/>
          </w:tcPr>
          <w:p>
            <w:pPr>
              <w:spacing w:after="10"/>
            </w:pPr>
            <w:r/>
            <w:r>
              <w:rPr>
                <w:b w:val="0"/>
                <w:sz w:val="16"/>
              </w:rPr>
              <w:t>Implemented — the progress file says five</w:t>
            </w:r>
          </w:p>
        </w:tc>
      </w:tr>
      <w:tr>
        <w:tc>
          <w:tcPr>
            <w:tcW w:type="dxa" w:w="2952"/>
          </w:tcPr>
          <w:p>
            <w:pPr>
              <w:spacing w:after="10"/>
            </w:pPr>
            <w:r/>
            <w:r>
              <w:rPr>
                <w:b w:val="0"/>
                <w:sz w:val="16"/>
              </w:rPr>
              <w:t>Top-k semantic retrieval</w:t>
            </w:r>
          </w:p>
        </w:tc>
        <w:tc>
          <w:tcPr>
            <w:tcW w:type="dxa" w:w="5112"/>
          </w:tcPr>
          <w:p>
            <w:pPr>
              <w:spacing w:after="10"/>
            </w:pPr>
            <w:r/>
            <w:r>
              <w:rPr>
                <w:rFonts w:ascii="Consolas" w:hAnsi="Consolas"/>
                <w:color w:val="9C5B5B"/>
                <w:sz w:val="14"/>
              </w:rPr>
              <w:t>retrieve(query, top_k=5)</w:t>
            </w:r>
            <w:r>
              <w:rPr>
                <w:b w:val="0"/>
                <w:sz w:val="16"/>
              </w:rPr>
              <w:t xml:space="preserve">; score is </w:t>
            </w:r>
            <w:r>
              <w:rPr>
                <w:rFonts w:ascii="Consolas" w:hAnsi="Consolas"/>
                <w:color w:val="9C5B5B"/>
                <w:sz w:val="14"/>
              </w:rPr>
              <w:t>1.0 - cosine_distance</w:t>
            </w:r>
          </w:p>
        </w:tc>
        <w:tc>
          <w:tcPr>
            <w:tcW w:type="dxa" w:w="2160"/>
          </w:tcPr>
          <w:p>
            <w:pPr>
              <w:spacing w:after="10"/>
            </w:pPr>
            <w:r/>
            <w:r>
              <w:rPr>
                <w:b w:val="0"/>
                <w:sz w:val="16"/>
              </w:rPr>
              <w:t>Implemented</w:t>
            </w:r>
          </w:p>
        </w:tc>
      </w:tr>
      <w:tr>
        <w:tc>
          <w:tcPr>
            <w:tcW w:type="dxa" w:w="2952"/>
          </w:tcPr>
          <w:p>
            <w:pPr>
              <w:spacing w:after="10"/>
            </w:pPr>
            <w:r/>
            <w:r>
              <w:rPr>
                <w:b w:val="0"/>
                <w:sz w:val="16"/>
              </w:rPr>
              <w:t>Content-addressed document ids</w:t>
            </w:r>
          </w:p>
        </w:tc>
        <w:tc>
          <w:tcPr>
            <w:tcW w:type="dxa" w:w="5112"/>
          </w:tcPr>
          <w:p>
            <w:pPr>
              <w:spacing w:after="10"/>
            </w:pPr>
            <w:r/>
            <w:r>
              <w:rPr>
                <w:rFonts w:ascii="Consolas" w:hAnsi="Consolas"/>
                <w:color w:val="9C5B5B"/>
                <w:sz w:val="14"/>
              </w:rPr>
              <w:t>sha256(source, text)</w:t>
            </w:r>
            <w:r>
              <w:rPr>
                <w:b w:val="0"/>
                <w:sz w:val="16"/>
              </w:rPr>
              <w:t xml:space="preserve"> truncated to 32 hex — re-indexing an unchanged corpus is a no-op (NFR-02)</w:t>
            </w:r>
          </w:p>
        </w:tc>
        <w:tc>
          <w:tcPr>
            <w:tcW w:type="dxa" w:w="2160"/>
          </w:tcPr>
          <w:p>
            <w:pPr>
              <w:spacing w:after="10"/>
            </w:pPr>
            <w:r/>
            <w:r>
              <w:rPr>
                <w:b w:val="0"/>
                <w:sz w:val="16"/>
              </w:rPr>
              <w:t>Implemented</w:t>
            </w:r>
          </w:p>
        </w:tc>
      </w:tr>
      <w:tr>
        <w:tc>
          <w:tcPr>
            <w:tcW w:type="dxa" w:w="2952"/>
          </w:tcPr>
          <w:p>
            <w:pPr>
              <w:spacing w:after="10"/>
            </w:pPr>
            <w:r/>
            <w:r>
              <w:rPr>
                <w:b w:val="0"/>
                <w:sz w:val="16"/>
              </w:rPr>
              <w:t>Incremental sync and legacy migration</w:t>
            </w:r>
          </w:p>
        </w:tc>
        <w:tc>
          <w:tcPr>
            <w:tcW w:type="dxa" w:w="5112"/>
          </w:tcPr>
          <w:p>
            <w:pPr>
              <w:spacing w:after="10"/>
            </w:pPr>
            <w:r/>
            <w:r>
              <w:rPr>
                <w:rFonts w:ascii="Consolas" w:hAnsi="Consolas"/>
                <w:color w:val="9C5B5B"/>
                <w:sz w:val="14"/>
              </w:rPr>
              <w:t>sync_documents</w:t>
            </w:r>
            <w:r>
              <w:rPr>
                <w:b w:val="0"/>
                <w:sz w:val="16"/>
              </w:rPr>
              <w:t xml:space="preserve">, </w:t>
            </w:r>
            <w:r>
              <w:rPr>
                <w:rFonts w:ascii="Consolas" w:hAnsi="Consolas"/>
                <w:color w:val="9C5B5B"/>
                <w:sz w:val="14"/>
              </w:rPr>
              <w:t>migrate_legacy_ids</w:t>
            </w:r>
          </w:p>
        </w:tc>
        <w:tc>
          <w:tcPr>
            <w:tcW w:type="dxa" w:w="2160"/>
          </w:tcPr>
          <w:p>
            <w:pPr>
              <w:spacing w:after="10"/>
            </w:pPr>
            <w:r/>
            <w:r>
              <w:rPr>
                <w:b w:val="0"/>
                <w:sz w:val="16"/>
              </w:rPr>
              <w:t>Implemented</w:t>
            </w:r>
          </w:p>
        </w:tc>
      </w:tr>
      <w:tr>
        <w:tc>
          <w:tcPr>
            <w:tcW w:type="dxa" w:w="2952"/>
          </w:tcPr>
          <w:p>
            <w:pPr>
              <w:spacing w:after="10"/>
            </w:pPr>
            <w:r/>
            <w:r>
              <w:rPr>
                <w:b w:val="0"/>
                <w:sz w:val="16"/>
              </w:rPr>
              <w:t>Run-memory store</w:t>
            </w:r>
          </w:p>
        </w:tc>
        <w:tc>
          <w:tcPr>
            <w:tcW w:type="dxa" w:w="5112"/>
          </w:tcPr>
          <w:p>
            <w:pPr>
              <w:spacing w:after="10"/>
            </w:pPr>
            <w:r/>
            <w:r>
              <w:rPr>
                <w:rFonts w:ascii="Consolas" w:hAnsi="Consolas"/>
                <w:color w:val="9C5B5B"/>
                <w:sz w:val="14"/>
              </w:rPr>
              <w:t>run_memory</w:t>
            </w:r>
            <w:r>
              <w:rPr>
                <w:b w:val="0"/>
                <w:sz w:val="16"/>
              </w:rPr>
              <w:t xml:space="preserve"> table; cosine over goal embeddings, floor </w:t>
            </w:r>
            <w:r>
              <w:rPr>
                <w:rFonts w:ascii="Consolas" w:hAnsi="Consolas"/>
                <w:color w:val="9C5B5B"/>
                <w:sz w:val="14"/>
              </w:rPr>
              <w:t>MIN_SIMILARITY = 0.45</w:t>
            </w:r>
          </w:p>
        </w:tc>
        <w:tc>
          <w:tcPr>
            <w:tcW w:type="dxa" w:w="2160"/>
          </w:tcPr>
          <w:p>
            <w:pPr>
              <w:spacing w:after="10"/>
            </w:pPr>
            <w:r/>
            <w:r>
              <w:rPr>
                <w:b w:val="0"/>
                <w:sz w:val="16"/>
              </w:rPr>
              <w:t>Implemented</w:t>
            </w:r>
          </w:p>
        </w:tc>
      </w:tr>
    </w:tbl>
    <w:p>
      <w:pPr>
        <w:spacing w:after="40"/>
      </w:pPr>
    </w:p>
    <w:p>
      <w:pPr>
        <w:pStyle w:val="Heading2"/>
      </w:pPr>
      <w:r>
        <w:t>How it works</w:t>
      </w:r>
    </w:p>
    <w:p>
      <w:pPr>
        <w:pStyle w:val="ListBullet"/>
        <w:spacing w:after="24"/>
        <w:ind w:left="274"/>
      </w:pPr>
      <w:r>
        <w:rPr>
          <w:b w:val="0"/>
          <w:sz w:val="18"/>
        </w:rPr>
        <w:t xml:space="preserve">Chunking is </w:t>
      </w:r>
      <w:r>
        <w:rPr>
          <w:rFonts w:ascii="Consolas" w:hAnsi="Consolas"/>
          <w:color w:val="9C5B5B"/>
          <w:sz w:val="16"/>
        </w:rPr>
        <w:t>DEFAULT_CHUNK_SIZE = 800</w:t>
      </w:r>
      <w:r>
        <w:rPr>
          <w:b w:val="0"/>
          <w:sz w:val="18"/>
        </w:rPr>
        <w:t xml:space="preserve"> with </w:t>
      </w:r>
      <w:r>
        <w:rPr>
          <w:rFonts w:ascii="Consolas" w:hAnsi="Consolas"/>
          <w:color w:val="9C5B5B"/>
          <w:sz w:val="16"/>
        </w:rPr>
        <w:t>DEFAULT_CHUNK_OVERLAP = 120</w:t>
      </w:r>
      <w:r>
        <w:rPr>
          <w:b w:val="0"/>
          <w:sz w:val="18"/>
        </w:rPr>
        <w:t xml:space="preserve">. Markdown tables are never split mid-row, and fragments under </w:t>
      </w:r>
      <w:r>
        <w:rPr>
          <w:rFonts w:ascii="Consolas" w:hAnsi="Consolas"/>
          <w:color w:val="9C5B5B"/>
          <w:sz w:val="16"/>
        </w:rPr>
        <w:t>MIN_STANDALONE_CHUNK = 120</w:t>
      </w:r>
      <w:r>
        <w:rPr>
          <w:b w:val="0"/>
          <w:sz w:val="18"/>
        </w:rPr>
        <w:t xml:space="preserve"> are merged rather than indexed alone.</w:t>
      </w:r>
    </w:p>
    <w:p>
      <w:pPr>
        <w:pStyle w:val="ListBullet"/>
        <w:spacing w:after="24"/>
        <w:ind w:left="274"/>
      </w:pPr>
      <w:r>
        <w:rPr>
          <w:b w:val="0"/>
          <w:sz w:val="18"/>
        </w:rPr>
        <w:t>Document identity includes the source, because two documents may legitimately quote the same sentence and each still needs to be citable in its own right.</w:t>
      </w:r>
    </w:p>
    <w:p>
      <w:pPr>
        <w:pStyle w:val="Heading2"/>
      </w:pPr>
      <w:r>
        <w:t>Known gaps</w:t>
      </w:r>
    </w:p>
    <w:p>
      <w:pPr>
        <w:pStyle w:val="ListBullet"/>
        <w:spacing w:after="24"/>
        <w:ind w:left="274"/>
      </w:pPr>
      <w:r>
        <w:rPr>
          <w:b w:val="0"/>
          <w:sz w:val="18"/>
        </w:rPr>
        <w:t xml:space="preserve">The corpus is EDA </w:t>
      </w:r>
      <w:r>
        <w:rPr>
          <w:b/>
          <w:sz w:val="18"/>
        </w:rPr>
        <w:t>methodology</w:t>
      </w:r>
      <w:r>
        <w:rPr>
          <w:b w:val="0"/>
          <w:sz w:val="18"/>
        </w:rPr>
        <w:t>. It contains nothing about any user's data, which is exactly why a question about a specific record cannot be grounded in it — and why the system now declines instead of returning the nearest document.</w:t>
      </w:r>
    </w:p>
    <w:p>
      <w:pPr>
        <w:pStyle w:val="Heading1"/>
      </w:pPr>
      <w:r>
        <w:t>M6 — Recommendation &amp; Explainability</w:t>
      </w:r>
    </w:p>
    <w:p>
      <w:pPr>
        <w:spacing w:after="70"/>
      </w:pPr>
      <w:r>
        <w:rPr>
          <w:b/>
          <w:sz w:val="18"/>
        </w:rPr>
        <w:t>Purpose.</w:t>
      </w:r>
      <w:r>
        <w:rPr>
          <w:b w:val="0"/>
          <w:sz w:val="18"/>
        </w:rPr>
        <w:t xml:space="preserve"> Turn statistical findings into recommendations a person can act on, each carrying the source it came from.</w:t>
      </w:r>
    </w:p>
    <w:p>
      <w:pPr>
        <w:spacing w:after="70"/>
      </w:pPr>
      <w:r>
        <w:rPr>
          <w:b/>
          <w:color w:val="4A505C"/>
          <w:sz w:val="17"/>
        </w:rPr>
        <w:t>Primary author.</w:t>
      </w:r>
      <w:r>
        <w:rPr>
          <w:b w:val="0"/>
          <w:color w:val="4A505C"/>
          <w:sz w:val="17"/>
        </w:rPr>
        <w:t xml:space="preserve"> Sarthak — </w:t>
      </w:r>
      <w:r>
        <w:rPr>
          <w:rFonts w:ascii="Consolas" w:hAnsi="Consolas"/>
          <w:color w:val="4A505C"/>
          <w:sz w:val="15"/>
        </w:rPr>
        <w:t>recommendation_agent.py</w:t>
      </w:r>
      <w:r>
        <w:rPr>
          <w:b w:val="0"/>
          <w:color w:val="4A505C"/>
          <w:sz w:val="17"/>
        </w:rPr>
        <w:t xml:space="preserve"> 628 lines vs 288 · </w:t>
      </w:r>
      <w:r>
        <w:rPr>
          <w:rFonts w:ascii="Consolas" w:hAnsi="Consolas"/>
          <w:color w:val="4A505C"/>
          <w:sz w:val="15"/>
        </w:rPr>
        <w:t>explain_agent.py</w:t>
      </w:r>
      <w:r>
        <w:rPr>
          <w:b w:val="0"/>
          <w:color w:val="4A505C"/>
          <w:sz w:val="17"/>
        </w:rPr>
        <w:t xml:space="preserve"> Bhagyasree</w:t>
      </w:r>
    </w:p>
    <w:p>
      <w:pPr>
        <w:pStyle w:val="Heading2"/>
      </w:pPr>
      <w:r>
        <w:t>Features</w:t>
      </w:r>
    </w:p>
    <w:tbl>
      <w:tblPr>
        <w:tblStyle w:val="TableGrid"/>
        <w:tblW w:type="auto" w:w="0"/>
        <w:jc w:val="center"/>
        <w:tblLook w:firstColumn="1" w:firstRow="1" w:lastColumn="0" w:lastRow="0" w:noHBand="0" w:noVBand="1" w:val="04A0"/>
      </w:tblPr>
      <w:tblGrid>
        <w:gridCol w:w="3427"/>
        <w:gridCol w:w="3427"/>
        <w:gridCol w:w="3427"/>
      </w:tblGrid>
      <w:tr>
        <w:tc>
          <w:tcPr>
            <w:tcW w:type="dxa" w:w="2952"/>
            <w:shd w:fill="1F2A44"/>
          </w:tcPr>
          <w:p>
            <w:pPr>
              <w:spacing w:after="10"/>
            </w:pPr>
            <w:r/>
            <w:r>
              <w:rPr>
                <w:b/>
                <w:color w:val="FFFFFF"/>
                <w:sz w:val="16"/>
              </w:rPr>
              <w:t>Feature</w:t>
            </w:r>
          </w:p>
        </w:tc>
        <w:tc>
          <w:tcPr>
            <w:tcW w:type="dxa" w:w="5112"/>
            <w:shd w:fill="1F2A44"/>
          </w:tcPr>
          <w:p>
            <w:pPr>
              <w:spacing w:after="10"/>
            </w:pPr>
            <w:r/>
            <w:r>
              <w:rPr>
                <w:b/>
                <w:color w:val="FFFFFF"/>
                <w:sz w:val="16"/>
              </w:rPr>
              <w:t>Implementation</w:t>
            </w:r>
          </w:p>
        </w:tc>
        <w:tc>
          <w:tcPr>
            <w:tcW w:type="dxa" w:w="2160"/>
            <w:shd w:fill="1F2A44"/>
          </w:tcPr>
          <w:p>
            <w:pPr>
              <w:spacing w:after="10"/>
            </w:pPr>
            <w:r/>
            <w:r>
              <w:rPr>
                <w:b/>
                <w:color w:val="FFFFFF"/>
                <w:sz w:val="16"/>
              </w:rPr>
              <w:t>State</w:t>
            </w:r>
          </w:p>
        </w:tc>
      </w:tr>
      <w:tr>
        <w:tc>
          <w:tcPr>
            <w:tcW w:type="dxa" w:w="2952"/>
          </w:tcPr>
          <w:p>
            <w:pPr>
              <w:spacing w:after="10"/>
            </w:pPr>
            <w:r/>
            <w:r>
              <w:rPr>
                <w:b w:val="0"/>
                <w:sz w:val="16"/>
              </w:rPr>
              <w:t>RAG-grounded recommendations with citations</w:t>
            </w:r>
          </w:p>
        </w:tc>
        <w:tc>
          <w:tcPr>
            <w:tcW w:type="dxa" w:w="5112"/>
          </w:tcPr>
          <w:p>
            <w:pPr>
              <w:spacing w:after="10"/>
            </w:pPr>
            <w:r/>
            <w:r>
              <w:rPr>
                <w:b w:val="0"/>
                <w:sz w:val="16"/>
              </w:rPr>
              <w:t>Three-pass selection: finding-led, goal-led, broad fill</w:t>
            </w:r>
          </w:p>
        </w:tc>
        <w:tc>
          <w:tcPr>
            <w:tcW w:type="dxa" w:w="2160"/>
          </w:tcPr>
          <w:p>
            <w:pPr>
              <w:spacing w:after="10"/>
            </w:pPr>
            <w:r/>
            <w:r>
              <w:rPr>
                <w:b w:val="0"/>
                <w:sz w:val="16"/>
              </w:rPr>
              <w:t>Implemented</w:t>
            </w:r>
          </w:p>
        </w:tc>
      </w:tr>
      <w:tr>
        <w:tc>
          <w:tcPr>
            <w:tcW w:type="dxa" w:w="2952"/>
          </w:tcPr>
          <w:p>
            <w:pPr>
              <w:spacing w:after="10"/>
            </w:pPr>
            <w:r/>
            <w:r>
              <w:rPr>
                <w:b w:val="0"/>
                <w:sz w:val="16"/>
              </w:rPr>
              <w:t>Citation coverage</w:t>
            </w:r>
          </w:p>
        </w:tc>
        <w:tc>
          <w:tcPr>
            <w:tcW w:type="dxa" w:w="5112"/>
          </w:tcPr>
          <w:p>
            <w:pPr>
              <w:spacing w:after="10"/>
            </w:pPr>
            <w:r/>
            <w:r>
              <w:rPr>
                <w:b w:val="0"/>
                <w:sz w:val="16"/>
              </w:rPr>
              <w:t xml:space="preserve">Measured at </w:t>
            </w:r>
            <w:r>
              <w:rPr>
                <w:rFonts w:ascii="Consolas" w:hAnsi="Consolas"/>
                <w:color w:val="9C5B5B"/>
                <w:sz w:val="14"/>
              </w:rPr>
              <w:t>1.000</w:t>
            </w:r>
            <w:r>
              <w:rPr>
                <w:b w:val="0"/>
                <w:sz w:val="16"/>
              </w:rPr>
              <w:t xml:space="preserve"> across the evaluation set (FR-03)</w:t>
            </w:r>
          </w:p>
        </w:tc>
        <w:tc>
          <w:tcPr>
            <w:tcW w:type="dxa" w:w="2160"/>
          </w:tcPr>
          <w:p>
            <w:pPr>
              <w:spacing w:after="10"/>
            </w:pPr>
            <w:r/>
            <w:r>
              <w:rPr>
                <w:b w:val="0"/>
                <w:sz w:val="16"/>
              </w:rPr>
              <w:t>Implemented</w:t>
            </w:r>
          </w:p>
        </w:tc>
      </w:tr>
      <w:tr>
        <w:tc>
          <w:tcPr>
            <w:tcW w:type="dxa" w:w="2952"/>
          </w:tcPr>
          <w:p>
            <w:pPr>
              <w:spacing w:after="10"/>
            </w:pPr>
            <w:r/>
            <w:r>
              <w:rPr>
                <w:b w:val="0"/>
                <w:sz w:val="16"/>
              </w:rPr>
              <w:t>Three output registers</w:t>
            </w:r>
          </w:p>
        </w:tc>
        <w:tc>
          <w:tcPr>
            <w:tcW w:type="dxa" w:w="5112"/>
          </w:tcPr>
          <w:p>
            <w:pPr>
              <w:spacing w:after="10"/>
            </w:pPr>
            <w:r/>
            <w:r>
              <w:rPr>
                <w:rFonts w:ascii="Consolas" w:hAnsi="Consolas"/>
                <w:color w:val="9C5B5B"/>
                <w:sz w:val="14"/>
              </w:rPr>
              <w:t>text_plain</w:t>
            </w:r>
            <w:r>
              <w:rPr>
                <w:b w:val="0"/>
                <w:sz w:val="16"/>
              </w:rPr>
              <w:t xml:space="preserve"> / </w:t>
            </w:r>
            <w:r>
              <w:rPr>
                <w:rFonts w:ascii="Consolas" w:hAnsi="Consolas"/>
                <w:color w:val="9C5B5B"/>
                <w:sz w:val="14"/>
              </w:rPr>
              <w:t>text_analyst</w:t>
            </w:r>
            <w:r>
              <w:rPr>
                <w:b w:val="0"/>
                <w:sz w:val="16"/>
              </w:rPr>
              <w:t xml:space="preserve"> / </w:t>
            </w:r>
            <w:r>
              <w:rPr>
                <w:rFonts w:ascii="Consolas" w:hAnsi="Consolas"/>
                <w:color w:val="9C5B5B"/>
                <w:sz w:val="14"/>
              </w:rPr>
              <w:t>text_technical</w:t>
            </w:r>
            <w:r>
              <w:rPr>
                <w:b w:val="0"/>
                <w:sz w:val="16"/>
              </w:rPr>
              <w:t>, one per expertise level (FR-04)</w:t>
            </w:r>
          </w:p>
        </w:tc>
        <w:tc>
          <w:tcPr>
            <w:tcW w:type="dxa" w:w="2160"/>
          </w:tcPr>
          <w:p>
            <w:pPr>
              <w:spacing w:after="10"/>
            </w:pPr>
            <w:r/>
            <w:r>
              <w:rPr>
                <w:b/>
                <w:sz w:val="16"/>
              </w:rPr>
              <w:t>Implemented</w:t>
            </w:r>
            <w:r>
              <w:rPr>
                <w:b w:val="0"/>
                <w:sz w:val="16"/>
              </w:rPr>
              <w:t xml:space="preserve"> — the progress file says two</w:t>
            </w:r>
          </w:p>
        </w:tc>
      </w:tr>
      <w:tr>
        <w:tc>
          <w:tcPr>
            <w:tcW w:type="dxa" w:w="2952"/>
          </w:tcPr>
          <w:p>
            <w:pPr>
              <w:spacing w:after="10"/>
            </w:pPr>
            <w:r/>
            <w:r>
              <w:rPr>
                <w:b w:val="0"/>
                <w:sz w:val="16"/>
              </w:rPr>
              <w:t>Measured confidence thresholds</w:t>
            </w:r>
          </w:p>
        </w:tc>
        <w:tc>
          <w:tcPr>
            <w:tcW w:type="dxa" w:w="5112"/>
          </w:tcPr>
          <w:p>
            <w:pPr>
              <w:spacing w:after="10"/>
            </w:pPr>
            <w:r/>
            <w:r>
              <w:rPr>
                <w:rFonts w:ascii="Consolas" w:hAnsi="Consolas"/>
                <w:color w:val="9C5B5B"/>
                <w:sz w:val="14"/>
              </w:rPr>
              <w:t>MIN_CONFIDENCE = 0.15</w:t>
            </w:r>
            <w:r>
              <w:rPr>
                <w:b w:val="0"/>
                <w:sz w:val="16"/>
              </w:rPr>
              <w:t xml:space="preserve">, </w:t>
            </w:r>
            <w:r>
              <w:rPr>
                <w:rFonts w:ascii="Consolas" w:hAnsi="Consolas"/>
                <w:color w:val="9C5B5B"/>
                <w:sz w:val="14"/>
              </w:rPr>
              <w:t>GOAL_LED_MIN_CONFIDENCE = 0.30</w:t>
            </w:r>
            <w:r>
              <w:rPr>
                <w:b w:val="0"/>
                <w:sz w:val="16"/>
              </w:rPr>
              <w:t xml:space="preserve">, </w:t>
            </w:r>
            <w:r>
              <w:rPr>
                <w:rFonts w:ascii="Consolas" w:hAnsi="Consolas"/>
                <w:color w:val="9C5B5B"/>
                <w:sz w:val="14"/>
              </w:rPr>
              <w:t>PATTERN_RELEVANCE_FLOOR = 0.20</w:t>
            </w:r>
          </w:p>
        </w:tc>
        <w:tc>
          <w:tcPr>
            <w:tcW w:type="dxa" w:w="2160"/>
          </w:tcPr>
          <w:p>
            <w:pPr>
              <w:spacing w:after="10"/>
            </w:pPr>
            <w:r/>
            <w:r>
              <w:rPr>
                <w:b w:val="0"/>
                <w:sz w:val="16"/>
              </w:rPr>
              <w:t>Implemented</w:t>
            </w:r>
          </w:p>
        </w:tc>
      </w:tr>
      <w:tr>
        <w:tc>
          <w:tcPr>
            <w:tcW w:type="dxa" w:w="2952"/>
          </w:tcPr>
          <w:p>
            <w:pPr>
              <w:spacing w:after="10"/>
            </w:pPr>
            <w:r/>
            <w:r>
              <w:rPr>
                <w:b w:val="0"/>
                <w:sz w:val="16"/>
              </w:rPr>
              <w:t>Column-name override on ranking</w:t>
            </w:r>
          </w:p>
        </w:tc>
        <w:tc>
          <w:tcPr>
            <w:tcW w:type="dxa" w:w="5112"/>
          </w:tcPr>
          <w:p>
            <w:pPr>
              <w:spacing w:after="10"/>
            </w:pPr>
            <w:r/>
            <w:r>
              <w:rPr>
                <w:rFonts w:ascii="Consolas" w:hAnsi="Consolas"/>
                <w:color w:val="9C5B5B"/>
                <w:sz w:val="14"/>
              </w:rPr>
              <w:t>_columns_named</w:t>
            </w:r>
            <w:r>
              <w:rPr>
                <w:b w:val="0"/>
                <w:sz w:val="16"/>
              </w:rPr>
              <w:t xml:space="preserve"> — an exact column match outranks cosine similarity</w:t>
            </w:r>
          </w:p>
        </w:tc>
        <w:tc>
          <w:tcPr>
            <w:tcW w:type="dxa" w:w="2160"/>
          </w:tcPr>
          <w:p>
            <w:pPr>
              <w:spacing w:after="10"/>
            </w:pPr>
            <w:r/>
            <w:r>
              <w:rPr>
                <w:b w:val="0"/>
                <w:sz w:val="16"/>
              </w:rPr>
              <w:t>Implemented</w:t>
            </w:r>
          </w:p>
        </w:tc>
      </w:tr>
      <w:tr>
        <w:tc>
          <w:tcPr>
            <w:tcW w:type="dxa" w:w="2952"/>
          </w:tcPr>
          <w:p>
            <w:pPr>
              <w:spacing w:after="10"/>
            </w:pPr>
            <w:r/>
            <w:r>
              <w:rPr>
                <w:b w:val="0"/>
                <w:sz w:val="16"/>
              </w:rPr>
              <w:t>Conversational Q&amp;A agent</w:t>
            </w:r>
          </w:p>
        </w:tc>
        <w:tc>
          <w:tcPr>
            <w:tcW w:type="dxa" w:w="5112"/>
          </w:tcPr>
          <w:p>
            <w:pPr>
              <w:spacing w:after="10"/>
            </w:pPr>
            <w:r/>
            <w:r>
              <w:rPr>
                <w:rFonts w:ascii="Consolas" w:hAnsi="Consolas"/>
                <w:color w:val="9C5B5B"/>
                <w:sz w:val="14"/>
              </w:rPr>
              <w:t>qa_agent.py</w:t>
            </w:r>
            <w:r>
              <w:rPr>
                <w:b w:val="0"/>
                <w:sz w:val="16"/>
              </w:rPr>
              <w:t xml:space="preserve"> — statistics computed directly, no retrieval</w:t>
            </w:r>
          </w:p>
        </w:tc>
        <w:tc>
          <w:tcPr>
            <w:tcW w:type="dxa" w:w="2160"/>
          </w:tcPr>
          <w:p>
            <w:pPr>
              <w:spacing w:after="10"/>
            </w:pPr>
            <w:r/>
            <w:r>
              <w:rPr>
                <w:b w:val="0"/>
                <w:sz w:val="16"/>
              </w:rPr>
              <w:t>Implemented</w:t>
            </w:r>
          </w:p>
        </w:tc>
      </w:tr>
      <w:tr>
        <w:tc>
          <w:tcPr>
            <w:tcW w:type="dxa" w:w="2952"/>
          </w:tcPr>
          <w:p>
            <w:pPr>
              <w:spacing w:after="10"/>
            </w:pPr>
            <w:r/>
            <w:r>
              <w:rPr>
                <w:b w:val="0"/>
                <w:sz w:val="16"/>
              </w:rPr>
              <w:t>Row lookup</w:t>
            </w:r>
          </w:p>
        </w:tc>
        <w:tc>
          <w:tcPr>
            <w:tcW w:type="dxa" w:w="5112"/>
          </w:tcPr>
          <w:p>
            <w:pPr>
              <w:spacing w:after="10"/>
            </w:pPr>
            <w:r/>
            <w:r>
              <w:rPr>
                <w:b w:val="0"/>
                <w:sz w:val="16"/>
              </w:rPr>
              <w:t>Answers "tell me about X" from a high-uniqueness identifier column</w:t>
            </w:r>
          </w:p>
        </w:tc>
        <w:tc>
          <w:tcPr>
            <w:tcW w:type="dxa" w:w="2160"/>
          </w:tcPr>
          <w:p>
            <w:pPr>
              <w:spacing w:after="10"/>
            </w:pPr>
            <w:r/>
            <w:r>
              <w:rPr>
                <w:b w:val="0"/>
                <w:sz w:val="16"/>
              </w:rPr>
              <w:t>Implemented</w:t>
            </w:r>
          </w:p>
        </w:tc>
      </w:tr>
      <w:tr>
        <w:tc>
          <w:tcPr>
            <w:tcW w:type="dxa" w:w="2952"/>
          </w:tcPr>
          <w:p>
            <w:pPr>
              <w:spacing w:after="10"/>
            </w:pPr>
            <w:r/>
            <w:r>
              <w:rPr>
                <w:b w:val="0"/>
                <w:sz w:val="16"/>
              </w:rPr>
              <w:t>SHAP / LIME feature attribution</w:t>
            </w:r>
          </w:p>
        </w:tc>
        <w:tc>
          <w:tcPr>
            <w:tcW w:type="dxa" w:w="5112"/>
          </w:tcPr>
          <w:p>
            <w:pPr>
              <w:spacing w:after="10"/>
            </w:pPr>
            <w:r/>
            <w:r>
              <w:rPr>
                <w:b w:val="0"/>
                <w:sz w:val="16"/>
              </w:rPr>
              <w:t xml:space="preserve">SHAP via </w:t>
            </w:r>
            <w:r>
              <w:rPr>
                <w:rFonts w:ascii="Consolas" w:hAnsi="Consolas"/>
                <w:color w:val="9C5B5B"/>
                <w:sz w:val="14"/>
              </w:rPr>
              <w:t>mining_agent</w:t>
            </w:r>
            <w:r>
              <w:rPr>
                <w:b w:val="0"/>
                <w:sz w:val="16"/>
              </w:rPr>
              <w:t>, surfaced as a feature-attribution chart and card</w:t>
            </w:r>
          </w:p>
        </w:tc>
        <w:tc>
          <w:tcPr>
            <w:tcW w:type="dxa" w:w="2160"/>
          </w:tcPr>
          <w:p>
            <w:pPr>
              <w:spacing w:after="10"/>
            </w:pPr>
            <w:r/>
            <w:r>
              <w:rPr>
                <w:b/>
                <w:sz w:val="16"/>
              </w:rPr>
              <w:t>Implemented</w:t>
            </w:r>
            <w:r>
              <w:rPr>
                <w:b w:val="0"/>
                <w:sz w:val="16"/>
              </w:rPr>
              <w:t xml:space="preserve"> — the progress file says "zero code anywhere"</w:t>
            </w:r>
          </w:p>
        </w:tc>
      </w:tr>
      <w:tr>
        <w:tc>
          <w:tcPr>
            <w:tcW w:type="dxa" w:w="2952"/>
          </w:tcPr>
          <w:p>
            <w:pPr>
              <w:spacing w:after="10"/>
            </w:pPr>
            <w:r/>
            <w:r>
              <w:rPr>
                <w:b w:val="0"/>
                <w:sz w:val="16"/>
              </w:rPr>
              <w:t>Per-card Explain button</w:t>
            </w:r>
          </w:p>
        </w:tc>
        <w:tc>
          <w:tcPr>
            <w:tcW w:type="dxa" w:w="5112"/>
          </w:tcPr>
          <w:p>
            <w:pPr>
              <w:spacing w:after="10"/>
            </w:pPr>
            <w:r/>
            <w:r>
              <w:rPr>
                <w:rFonts w:ascii="Consolas" w:hAnsi="Consolas"/>
                <w:color w:val="9C5B5B"/>
                <w:sz w:val="14"/>
              </w:rPr>
              <w:t>explain_agent.py</w:t>
            </w:r>
            <w:r>
              <w:rPr>
                <w:b w:val="0"/>
                <w:sz w:val="16"/>
              </w:rPr>
              <w:t>, Gemini-backed</w:t>
            </w:r>
          </w:p>
        </w:tc>
        <w:tc>
          <w:tcPr>
            <w:tcW w:type="dxa" w:w="2160"/>
          </w:tcPr>
          <w:p>
            <w:pPr>
              <w:spacing w:after="10"/>
            </w:pPr>
            <w:r/>
            <w:r>
              <w:rPr>
                <w:b w:val="0"/>
                <w:sz w:val="16"/>
              </w:rPr>
              <w:t>Implemented</w:t>
            </w:r>
          </w:p>
        </w:tc>
      </w:tr>
      <w:tr>
        <w:tc>
          <w:tcPr>
            <w:tcW w:type="dxa" w:w="2952"/>
          </w:tcPr>
          <w:p>
            <w:pPr>
              <w:spacing w:after="10"/>
            </w:pPr>
            <w:r/>
            <w:r>
              <w:rPr>
                <w:b w:val="0"/>
                <w:sz w:val="16"/>
              </w:rPr>
              <w:t>Follow-up slot budgets</w:t>
            </w:r>
          </w:p>
        </w:tc>
        <w:tc>
          <w:tcPr>
            <w:tcW w:type="dxa" w:w="5112"/>
          </w:tcPr>
          <w:p>
            <w:pPr>
              <w:spacing w:after="10"/>
            </w:pPr>
            <w:r/>
            <w:r>
              <w:rPr>
                <w:rFonts w:ascii="Consolas" w:hAnsi="Consolas"/>
                <w:color w:val="9C5B5B"/>
                <w:sz w:val="14"/>
              </w:rPr>
              <w:t>FOLLOWUP_BUDGET</w:t>
            </w:r>
            <w:r>
              <w:rPr>
                <w:b w:val="0"/>
                <w:sz w:val="16"/>
              </w:rPr>
              <w:t xml:space="preserve"> — broad fill disabled so an unanswerable question returns nothing</w:t>
            </w:r>
          </w:p>
        </w:tc>
        <w:tc>
          <w:tcPr>
            <w:tcW w:type="dxa" w:w="2160"/>
          </w:tcPr>
          <w:p>
            <w:pPr>
              <w:spacing w:after="10"/>
            </w:pPr>
            <w:r/>
            <w:r>
              <w:rPr>
                <w:b w:val="0"/>
                <w:sz w:val="16"/>
              </w:rPr>
              <w:t>Implemented</w:t>
            </w:r>
          </w:p>
        </w:tc>
      </w:tr>
    </w:tbl>
    <w:p>
      <w:pPr>
        <w:spacing w:after="40"/>
      </w:pPr>
    </w:p>
    <w:p>
      <w:pPr>
        <w:pStyle w:val="Heading2"/>
      </w:pPr>
      <w:r>
        <w:t>How it works</w:t>
      </w:r>
    </w:p>
    <w:p>
      <w:pPr>
        <w:pStyle w:val="ListBullet"/>
        <w:spacing w:after="24"/>
        <w:ind w:left="274"/>
      </w:pPr>
      <w:r>
        <w:rPr>
          <w:b w:val="0"/>
          <w:sz w:val="18"/>
        </w:rPr>
        <w:t xml:space="preserve">The three retrieval floors are </w:t>
      </w:r>
      <w:r>
        <w:rPr>
          <w:b/>
          <w:sz w:val="18"/>
        </w:rPr>
        <w:t>measured, not chosen</w:t>
      </w:r>
      <w:r>
        <w:rPr>
          <w:b w:val="0"/>
          <w:sz w:val="18"/>
        </w:rPr>
        <w:t xml:space="preserve">. Methodology questions score 0.34–0.66 against the corpus; questions about data contents score 0.09–0.25. The </w:t>
      </w:r>
      <w:r>
        <w:rPr>
          <w:rFonts w:ascii="Consolas" w:hAnsi="Consolas"/>
          <w:color w:val="9C5B5B"/>
          <w:sz w:val="16"/>
        </w:rPr>
        <w:t>0.30</w:t>
      </w:r>
      <w:r>
        <w:rPr>
          <w:b w:val="0"/>
          <w:sz w:val="18"/>
        </w:rPr>
        <w:t xml:space="preserve"> floor sits in the empty gap between those distributions, and each constant records its measurement in a comment.</w:t>
      </w:r>
    </w:p>
    <w:p>
      <w:pPr>
        <w:pStyle w:val="ListBullet"/>
        <w:spacing w:after="24"/>
        <w:ind w:left="274"/>
      </w:pPr>
      <w:r>
        <w:rPr>
          <w:b w:val="0"/>
          <w:sz w:val="18"/>
        </w:rPr>
        <w:t>Returning zero recommendations is a valid outcome. A fallback that always returned something once paired a clustering statistic with missing-values guidance — a false causal claim.</w:t>
      </w:r>
    </w:p>
    <w:p>
      <w:pPr>
        <w:pStyle w:val="Heading2"/>
      </w:pPr>
      <w:r>
        <w:t>Known gaps</w:t>
      </w:r>
    </w:p>
    <w:p>
      <w:pPr>
        <w:pStyle w:val="ListBullet"/>
        <w:spacing w:after="24"/>
        <w:ind w:left="274"/>
      </w:pPr>
      <w:r>
        <w:rPr>
          <w:b w:val="0"/>
          <w:sz w:val="18"/>
        </w:rPr>
        <w:t xml:space="preserve">Recommendation text is a </w:t>
      </w:r>
      <w:r>
        <w:rPr>
          <w:b/>
          <w:sz w:val="18"/>
        </w:rPr>
        <w:t>deterministic paraphrase</w:t>
      </w:r>
      <w:r>
        <w:rPr>
          <w:b w:val="0"/>
          <w:sz w:val="18"/>
        </w:rPr>
        <w:t xml:space="preserve"> of the finding plus the retrieved passage, not LLM synthesis. That is a deliberate trade — it is why the grounded path needs no API key — but it does mean the prose reads more uniformly than an LLM's would.</w:t>
      </w:r>
    </w:p>
    <w:p>
      <w:pPr>
        <w:pStyle w:val="ListBullet"/>
        <w:spacing w:after="24"/>
        <w:ind w:left="274"/>
      </w:pPr>
      <w:r>
        <w:rPr>
          <w:b w:val="0"/>
          <w:sz w:val="18"/>
        </w:rPr>
        <w:t>The three registers apply to grounded pattern cards. Q&amp;A and LLM answers currently return the same text for all three registers.</w:t>
      </w:r>
    </w:p>
    <w:p>
      <w:pPr>
        <w:pStyle w:val="Heading1"/>
      </w:pPr>
      <w:r>
        <w:t>M7 — Frontend &amp; UX</w:t>
      </w:r>
    </w:p>
    <w:p>
      <w:pPr>
        <w:spacing w:after="70"/>
      </w:pPr>
      <w:r>
        <w:rPr>
          <w:b/>
          <w:sz w:val="18"/>
        </w:rPr>
        <w:t>Purpose.</w:t>
      </w:r>
      <w:r>
        <w:rPr>
          <w:b w:val="0"/>
          <w:sz w:val="18"/>
        </w:rPr>
        <w:t xml:space="preserve"> The web interface: upload, run, read, question, and share an analysis.</w:t>
      </w:r>
    </w:p>
    <w:p>
      <w:pPr>
        <w:spacing w:after="70"/>
      </w:pPr>
      <w:r>
        <w:rPr>
          <w:b/>
          <w:color w:val="4A505C"/>
          <w:sz w:val="17"/>
        </w:rPr>
        <w:t>Primary author.</w:t>
      </w:r>
      <w:r>
        <w:rPr>
          <w:b w:val="0"/>
          <w:color w:val="4A505C"/>
          <w:sz w:val="17"/>
        </w:rPr>
        <w:t xml:space="preserve"> Bhagyasree Roy (analysis page, sharing) · Sarthak (charts) · Neha N (auth pages, knowledge browser)</w:t>
      </w:r>
    </w:p>
    <w:p>
      <w:pPr>
        <w:pStyle w:val="Heading2"/>
      </w:pPr>
      <w:r>
        <w:t>Features</w:t>
      </w:r>
    </w:p>
    <w:tbl>
      <w:tblPr>
        <w:tblStyle w:val="TableGrid"/>
        <w:tblW w:type="auto" w:w="0"/>
        <w:jc w:val="center"/>
        <w:tblLook w:firstColumn="1" w:firstRow="1" w:lastColumn="0" w:lastRow="0" w:noHBand="0" w:noVBand="1" w:val="04A0"/>
      </w:tblPr>
      <w:tblGrid>
        <w:gridCol w:w="3427"/>
        <w:gridCol w:w="3427"/>
        <w:gridCol w:w="3427"/>
      </w:tblGrid>
      <w:tr>
        <w:tc>
          <w:tcPr>
            <w:tcW w:type="dxa" w:w="2952"/>
            <w:shd w:fill="1F2A44"/>
          </w:tcPr>
          <w:p>
            <w:pPr>
              <w:spacing w:after="10"/>
            </w:pPr>
            <w:r/>
            <w:r>
              <w:rPr>
                <w:b/>
                <w:color w:val="FFFFFF"/>
                <w:sz w:val="16"/>
              </w:rPr>
              <w:t>Feature</w:t>
            </w:r>
          </w:p>
        </w:tc>
        <w:tc>
          <w:tcPr>
            <w:tcW w:type="dxa" w:w="5112"/>
            <w:shd w:fill="1F2A44"/>
          </w:tcPr>
          <w:p>
            <w:pPr>
              <w:spacing w:after="10"/>
            </w:pPr>
            <w:r/>
            <w:r>
              <w:rPr>
                <w:b/>
                <w:color w:val="FFFFFF"/>
                <w:sz w:val="16"/>
              </w:rPr>
              <w:t>Implementation</w:t>
            </w:r>
          </w:p>
        </w:tc>
        <w:tc>
          <w:tcPr>
            <w:tcW w:type="dxa" w:w="2160"/>
            <w:shd w:fill="1F2A44"/>
          </w:tcPr>
          <w:p>
            <w:pPr>
              <w:spacing w:after="10"/>
            </w:pPr>
            <w:r/>
            <w:r>
              <w:rPr>
                <w:b/>
                <w:color w:val="FFFFFF"/>
                <w:sz w:val="16"/>
              </w:rPr>
              <w:t>State</w:t>
            </w:r>
          </w:p>
        </w:tc>
      </w:tr>
      <w:tr>
        <w:tc>
          <w:tcPr>
            <w:tcW w:type="dxa" w:w="2952"/>
          </w:tcPr>
          <w:p>
            <w:pPr>
              <w:spacing w:after="10"/>
            </w:pPr>
            <w:r/>
            <w:r>
              <w:rPr>
                <w:b w:val="0"/>
                <w:sz w:val="16"/>
              </w:rPr>
              <w:t>Landing, sign-in, sign-up</w:t>
            </w:r>
          </w:p>
        </w:tc>
        <w:tc>
          <w:tcPr>
            <w:tcW w:type="dxa" w:w="5112"/>
          </w:tcPr>
          <w:p>
            <w:pPr>
              <w:spacing w:after="10"/>
            </w:pPr>
            <w:r/>
            <w:r>
              <w:rPr>
                <w:rFonts w:ascii="Consolas" w:hAnsi="Consolas"/>
                <w:color w:val="9C5B5B"/>
                <w:sz w:val="14"/>
              </w:rPr>
              <w:t>frontend/app/</w:t>
            </w:r>
            <w:r>
              <w:rPr>
                <w:b w:val="0"/>
                <w:sz w:val="16"/>
              </w:rPr>
              <w:t xml:space="preserve"> — with Google OAuth callback handling</w:t>
            </w:r>
          </w:p>
        </w:tc>
        <w:tc>
          <w:tcPr>
            <w:tcW w:type="dxa" w:w="2160"/>
          </w:tcPr>
          <w:p>
            <w:pPr>
              <w:spacing w:after="10"/>
            </w:pPr>
            <w:r/>
            <w:r>
              <w:rPr>
                <w:b w:val="0"/>
                <w:sz w:val="16"/>
              </w:rPr>
              <w:t>Implemented</w:t>
            </w:r>
          </w:p>
        </w:tc>
      </w:tr>
      <w:tr>
        <w:tc>
          <w:tcPr>
            <w:tcW w:type="dxa" w:w="2952"/>
          </w:tcPr>
          <w:p>
            <w:pPr>
              <w:spacing w:after="10"/>
            </w:pPr>
            <w:r/>
            <w:r>
              <w:rPr>
                <w:b w:val="0"/>
                <w:sz w:val="16"/>
              </w:rPr>
              <w:t>Route protection</w:t>
            </w:r>
          </w:p>
        </w:tc>
        <w:tc>
          <w:tcPr>
            <w:tcW w:type="dxa" w:w="5112"/>
          </w:tcPr>
          <w:p>
            <w:pPr>
              <w:spacing w:after="10"/>
            </w:pPr>
            <w:r/>
            <w:r>
              <w:rPr>
                <w:rFonts w:ascii="Consolas" w:hAnsi="Consolas"/>
                <w:color w:val="9C5B5B"/>
                <w:sz w:val="14"/>
              </w:rPr>
              <w:t>middleware.ts</w:t>
            </w:r>
            <w:r>
              <w:rPr>
                <w:b w:val="0"/>
                <w:sz w:val="16"/>
              </w:rPr>
              <w:t xml:space="preserve"> guards </w:t>
            </w:r>
            <w:r>
              <w:rPr>
                <w:rFonts w:ascii="Consolas" w:hAnsi="Consolas"/>
                <w:color w:val="9C5B5B"/>
                <w:sz w:val="14"/>
              </w:rPr>
              <w:t>/dashboard</w:t>
            </w:r>
            <w:r>
              <w:rPr>
                <w:b w:val="0"/>
                <w:sz w:val="16"/>
              </w:rPr>
              <w:t xml:space="preserve"> on cookie presence</w:t>
            </w:r>
          </w:p>
        </w:tc>
        <w:tc>
          <w:tcPr>
            <w:tcW w:type="dxa" w:w="2160"/>
          </w:tcPr>
          <w:p>
            <w:pPr>
              <w:spacing w:after="10"/>
            </w:pPr>
            <w:r/>
            <w:r>
              <w:rPr>
                <w:b w:val="0"/>
                <w:sz w:val="16"/>
              </w:rPr>
              <w:t>Implemented</w:t>
            </w:r>
          </w:p>
        </w:tc>
      </w:tr>
      <w:tr>
        <w:tc>
          <w:tcPr>
            <w:tcW w:type="dxa" w:w="2952"/>
          </w:tcPr>
          <w:p>
            <w:pPr>
              <w:spacing w:after="10"/>
            </w:pPr>
            <w:r/>
            <w:r>
              <w:rPr>
                <w:b w:val="0"/>
                <w:sz w:val="16"/>
              </w:rPr>
              <w:t>Dashboard, datasets, settings, knowledge browser</w:t>
            </w:r>
          </w:p>
        </w:tc>
        <w:tc>
          <w:tcPr>
            <w:tcW w:type="dxa" w:w="5112"/>
          </w:tcPr>
          <w:p>
            <w:pPr>
              <w:spacing w:after="10"/>
            </w:pPr>
            <w:r/>
            <w:r>
              <w:rPr>
                <w:b w:val="0"/>
                <w:sz w:val="16"/>
              </w:rPr>
              <w:t>Five authenticated areas</w:t>
            </w:r>
          </w:p>
        </w:tc>
        <w:tc>
          <w:tcPr>
            <w:tcW w:type="dxa" w:w="2160"/>
          </w:tcPr>
          <w:p>
            <w:pPr>
              <w:spacing w:after="10"/>
            </w:pPr>
            <w:r/>
            <w:r>
              <w:rPr>
                <w:b w:val="0"/>
                <w:sz w:val="16"/>
              </w:rPr>
              <w:t>Implemented</w:t>
            </w:r>
          </w:p>
        </w:tc>
      </w:tr>
      <w:tr>
        <w:tc>
          <w:tcPr>
            <w:tcW w:type="dxa" w:w="2952"/>
          </w:tcPr>
          <w:p>
            <w:pPr>
              <w:spacing w:after="10"/>
            </w:pPr>
            <w:r/>
            <w:r>
              <w:rPr>
                <w:b w:val="0"/>
                <w:sz w:val="16"/>
              </w:rPr>
              <w:t>Analysis detail view</w:t>
            </w:r>
          </w:p>
        </w:tc>
        <w:tc>
          <w:tcPr>
            <w:tcW w:type="dxa" w:w="5112"/>
          </w:tcPr>
          <w:p>
            <w:pPr>
              <w:spacing w:after="10"/>
            </w:pPr>
            <w:r/>
            <w:r>
              <w:rPr>
                <w:b w:val="0"/>
                <w:sz w:val="16"/>
              </w:rPr>
              <w:t>Summary, charts, cited recommendation cards, the ReAct trail</w:t>
            </w:r>
          </w:p>
        </w:tc>
        <w:tc>
          <w:tcPr>
            <w:tcW w:type="dxa" w:w="2160"/>
          </w:tcPr>
          <w:p>
            <w:pPr>
              <w:spacing w:after="10"/>
            </w:pPr>
            <w:r/>
            <w:r>
              <w:rPr>
                <w:b w:val="0"/>
                <w:sz w:val="16"/>
              </w:rPr>
              <w:t>Implemented</w:t>
            </w:r>
          </w:p>
        </w:tc>
      </w:tr>
      <w:tr>
        <w:tc>
          <w:tcPr>
            <w:tcW w:type="dxa" w:w="2952"/>
          </w:tcPr>
          <w:p>
            <w:pPr>
              <w:spacing w:after="10"/>
            </w:pPr>
            <w:r/>
            <w:r>
              <w:rPr>
                <w:b w:val="0"/>
                <w:sz w:val="16"/>
              </w:rPr>
              <w:t>Live WebSocket agent streaming</w:t>
            </w:r>
          </w:p>
        </w:tc>
        <w:tc>
          <w:tcPr>
            <w:tcW w:type="dxa" w:w="5112"/>
          </w:tcPr>
          <w:p>
            <w:pPr>
              <w:spacing w:after="10"/>
            </w:pPr>
            <w:r/>
            <w:r>
              <w:rPr>
                <w:rFonts w:ascii="Consolas" w:hAnsi="Consolas"/>
                <w:color w:val="9C5B5B"/>
                <w:sz w:val="14"/>
              </w:rPr>
              <w:t>use-analysis-stream.ts</w:t>
            </w:r>
            <w:r>
              <w:rPr>
                <w:b w:val="0"/>
                <w:sz w:val="16"/>
              </w:rPr>
              <w:t xml:space="preserve"> + </w:t>
            </w:r>
            <w:r>
              <w:rPr>
                <w:rFonts w:ascii="Consolas" w:hAnsi="Consolas"/>
                <w:color w:val="9C5B5B"/>
                <w:sz w:val="14"/>
              </w:rPr>
              <w:t>agent-stream.tsx</w:t>
            </w:r>
            <w:r>
              <w:rPr>
                <w:b w:val="0"/>
                <w:sz w:val="16"/>
              </w:rPr>
              <w:t xml:space="preserve"> against </w:t>
            </w:r>
            <w:r>
              <w:rPr>
                <w:rFonts w:ascii="Consolas" w:hAnsi="Consolas"/>
                <w:color w:val="9C5B5B"/>
                <w:sz w:val="14"/>
              </w:rPr>
              <w:t>WS /analysis/stream</w:t>
            </w:r>
          </w:p>
        </w:tc>
        <w:tc>
          <w:tcPr>
            <w:tcW w:type="dxa" w:w="2160"/>
          </w:tcPr>
          <w:p>
            <w:pPr>
              <w:spacing w:after="10"/>
            </w:pPr>
            <w:r/>
            <w:r>
              <w:rPr>
                <w:b/>
                <w:sz w:val="16"/>
              </w:rPr>
              <w:t>Implemented</w:t>
            </w:r>
            <w:r>
              <w:rPr>
                <w:b w:val="0"/>
                <w:sz w:val="16"/>
              </w:rPr>
              <w:t xml:space="preserve"> — the progress file calls this absent</w:t>
            </w:r>
          </w:p>
        </w:tc>
      </w:tr>
      <w:tr>
        <w:tc>
          <w:tcPr>
            <w:tcW w:type="dxa" w:w="2952"/>
          </w:tcPr>
          <w:p>
            <w:pPr>
              <w:spacing w:after="10"/>
            </w:pPr>
            <w:r/>
            <w:r>
              <w:rPr>
                <w:b w:val="0"/>
                <w:sz w:val="16"/>
              </w:rPr>
              <w:t>Follow-up chat</w:t>
            </w:r>
          </w:p>
        </w:tc>
        <w:tc>
          <w:tcPr>
            <w:tcW w:type="dxa" w:w="5112"/>
          </w:tcPr>
          <w:p>
            <w:pPr>
              <w:spacing w:after="10"/>
            </w:pPr>
            <w:r/>
            <w:r>
              <w:rPr>
                <w:b w:val="0"/>
                <w:sz w:val="16"/>
              </w:rPr>
              <w:t xml:space="preserve">Sends prior turns for grounding and </w:t>
            </w:r>
            <w:r>
              <w:rPr>
                <w:rFonts w:ascii="Consolas" w:hAnsi="Consolas"/>
                <w:color w:val="9C5B5B"/>
                <w:sz w:val="14"/>
              </w:rPr>
              <w:t>root_run_id</w:t>
            </w:r>
            <w:r>
              <w:rPr>
                <w:b w:val="0"/>
                <w:sz w:val="16"/>
              </w:rPr>
              <w:t xml:space="preserve"> for threading</w:t>
            </w:r>
          </w:p>
        </w:tc>
        <w:tc>
          <w:tcPr>
            <w:tcW w:type="dxa" w:w="2160"/>
          </w:tcPr>
          <w:p>
            <w:pPr>
              <w:spacing w:after="10"/>
            </w:pPr>
            <w:r/>
            <w:r>
              <w:rPr>
                <w:b w:val="0"/>
                <w:sz w:val="16"/>
              </w:rPr>
              <w:t>Implemented</w:t>
            </w:r>
          </w:p>
        </w:tc>
      </w:tr>
      <w:tr>
        <w:tc>
          <w:tcPr>
            <w:tcW w:type="dxa" w:w="2952"/>
          </w:tcPr>
          <w:p>
            <w:pPr>
              <w:spacing w:after="10"/>
            </w:pPr>
            <w:r/>
            <w:r>
              <w:rPr>
                <w:b w:val="0"/>
                <w:sz w:val="16"/>
              </w:rPr>
              <w:t>Persisted conversations</w:t>
            </w:r>
          </w:p>
        </w:tc>
        <w:tc>
          <w:tcPr>
            <w:tcW w:type="dxa" w:w="5112"/>
          </w:tcPr>
          <w:p>
            <w:pPr>
              <w:spacing w:after="10"/>
            </w:pPr>
            <w:r/>
            <w:r>
              <w:rPr>
                <w:b w:val="0"/>
                <w:sz w:val="16"/>
              </w:rPr>
              <w:t>Thread rebuilt on page load, so a reload no longer loses history</w:t>
            </w:r>
          </w:p>
        </w:tc>
        <w:tc>
          <w:tcPr>
            <w:tcW w:type="dxa" w:w="2160"/>
          </w:tcPr>
          <w:p>
            <w:pPr>
              <w:spacing w:after="10"/>
            </w:pPr>
            <w:r/>
            <w:r>
              <w:rPr>
                <w:b w:val="0"/>
                <w:sz w:val="16"/>
              </w:rPr>
              <w:t>Implemented</w:t>
            </w:r>
          </w:p>
        </w:tc>
      </w:tr>
      <w:tr>
        <w:tc>
          <w:tcPr>
            <w:tcW w:type="dxa" w:w="2952"/>
          </w:tcPr>
          <w:p>
            <w:pPr>
              <w:spacing w:after="10"/>
            </w:pPr>
            <w:r/>
            <w:r>
              <w:rPr>
                <w:b w:val="0"/>
                <w:sz w:val="16"/>
              </w:rPr>
              <w:t>Public sharing</w:t>
            </w:r>
          </w:p>
        </w:tc>
        <w:tc>
          <w:tcPr>
            <w:tcW w:type="dxa" w:w="5112"/>
          </w:tcPr>
          <w:p>
            <w:pPr>
              <w:spacing w:after="10"/>
            </w:pPr>
            <w:r/>
            <w:r>
              <w:rPr>
                <w:rFonts w:ascii="Consolas" w:hAnsi="Consolas"/>
                <w:color w:val="9C5B5B"/>
                <w:sz w:val="14"/>
              </w:rPr>
              <w:t>/share/[runId]</w:t>
            </w:r>
            <w:r>
              <w:rPr>
                <w:b w:val="0"/>
                <w:sz w:val="16"/>
              </w:rPr>
              <w:t xml:space="preserve"> — read-only, no login, outside the auth guard</w:t>
            </w:r>
          </w:p>
        </w:tc>
        <w:tc>
          <w:tcPr>
            <w:tcW w:type="dxa" w:w="2160"/>
          </w:tcPr>
          <w:p>
            <w:pPr>
              <w:spacing w:after="10"/>
            </w:pPr>
            <w:r/>
            <w:r>
              <w:rPr>
                <w:b w:val="0"/>
                <w:sz w:val="16"/>
              </w:rPr>
              <w:t>Implemented</w:t>
            </w:r>
          </w:p>
        </w:tc>
      </w:tr>
      <w:tr>
        <w:tc>
          <w:tcPr>
            <w:tcW w:type="dxa" w:w="2952"/>
          </w:tcPr>
          <w:p>
            <w:pPr>
              <w:spacing w:after="10"/>
            </w:pPr>
            <w:r/>
            <w:r>
              <w:rPr>
                <w:b w:val="0"/>
                <w:sz w:val="16"/>
              </w:rPr>
              <w:t>Spreadsheet workbench</w:t>
            </w:r>
          </w:p>
        </w:tc>
        <w:tc>
          <w:tcPr>
            <w:tcW w:type="dxa" w:w="5112"/>
          </w:tcPr>
          <w:p>
            <w:pPr>
              <w:spacing w:after="10"/>
            </w:pPr>
            <w:r/>
            <w:r>
              <w:rPr>
                <w:b w:val="0"/>
                <w:sz w:val="16"/>
              </w:rPr>
              <w:t>Paged preview, editable cells, versioned transforms</w:t>
            </w:r>
          </w:p>
        </w:tc>
        <w:tc>
          <w:tcPr>
            <w:tcW w:type="dxa" w:w="2160"/>
          </w:tcPr>
          <w:p>
            <w:pPr>
              <w:spacing w:after="10"/>
            </w:pPr>
            <w:r/>
            <w:r>
              <w:rPr>
                <w:b w:val="0"/>
                <w:sz w:val="16"/>
              </w:rPr>
              <w:t>Implemented</w:t>
            </w:r>
          </w:p>
        </w:tc>
      </w:tr>
      <w:tr>
        <w:tc>
          <w:tcPr>
            <w:tcW w:type="dxa" w:w="2952"/>
          </w:tcPr>
          <w:p>
            <w:pPr>
              <w:spacing w:after="10"/>
            </w:pPr>
            <w:r/>
            <w:r>
              <w:rPr>
                <w:b w:val="0"/>
                <w:sz w:val="16"/>
              </w:rPr>
              <w:t>Query console</w:t>
            </w:r>
          </w:p>
        </w:tc>
        <w:tc>
          <w:tcPr>
            <w:tcW w:type="dxa" w:w="5112"/>
          </w:tcPr>
          <w:p>
            <w:pPr>
              <w:spacing w:after="10"/>
            </w:pPr>
            <w:r/>
            <w:r>
              <w:rPr>
                <w:b w:val="0"/>
                <w:sz w:val="16"/>
              </w:rPr>
              <w:t>SQL and natural-language tabs</w:t>
            </w:r>
          </w:p>
        </w:tc>
        <w:tc>
          <w:tcPr>
            <w:tcW w:type="dxa" w:w="2160"/>
          </w:tcPr>
          <w:p>
            <w:pPr>
              <w:spacing w:after="10"/>
            </w:pPr>
            <w:r/>
            <w:r>
              <w:rPr>
                <w:b w:val="0"/>
                <w:sz w:val="16"/>
              </w:rPr>
              <w:t>Implemented</w:t>
            </w:r>
          </w:p>
        </w:tc>
      </w:tr>
      <w:tr>
        <w:tc>
          <w:tcPr>
            <w:tcW w:type="dxa" w:w="2952"/>
          </w:tcPr>
          <w:p>
            <w:pPr>
              <w:spacing w:after="10"/>
            </w:pPr>
            <w:r/>
            <w:r>
              <w:rPr>
                <w:b w:val="0"/>
                <w:sz w:val="16"/>
              </w:rPr>
              <w:t>Export to PDF</w:t>
            </w:r>
          </w:p>
        </w:tc>
        <w:tc>
          <w:tcPr>
            <w:tcW w:type="dxa" w:w="5112"/>
          </w:tcPr>
          <w:p>
            <w:pPr>
              <w:spacing w:after="10"/>
            </w:pPr>
            <w:r/>
            <w:r>
              <w:rPr>
                <w:b w:val="0"/>
                <w:sz w:val="16"/>
              </w:rPr>
              <w:t>From the report view</w:t>
            </w:r>
          </w:p>
        </w:tc>
        <w:tc>
          <w:tcPr>
            <w:tcW w:type="dxa" w:w="2160"/>
          </w:tcPr>
          <w:p>
            <w:pPr>
              <w:spacing w:after="10"/>
            </w:pPr>
            <w:r/>
            <w:r>
              <w:rPr>
                <w:b w:val="0"/>
                <w:sz w:val="16"/>
              </w:rPr>
              <w:t>Implemented</w:t>
            </w:r>
          </w:p>
        </w:tc>
      </w:tr>
      <w:tr>
        <w:tc>
          <w:tcPr>
            <w:tcW w:type="dxa" w:w="2952"/>
          </w:tcPr>
          <w:p>
            <w:pPr>
              <w:spacing w:after="10"/>
            </w:pPr>
            <w:r/>
            <w:r>
              <w:rPr>
                <w:b w:val="0"/>
                <w:sz w:val="16"/>
              </w:rPr>
              <w:t>Markdown rendering</w:t>
            </w:r>
          </w:p>
        </w:tc>
        <w:tc>
          <w:tcPr>
            <w:tcW w:type="dxa" w:w="5112"/>
          </w:tcPr>
          <w:p>
            <w:pPr>
              <w:spacing w:after="10"/>
            </w:pPr>
            <w:r/>
            <w:r>
              <w:rPr>
                <w:b w:val="0"/>
                <w:sz w:val="16"/>
              </w:rPr>
              <w:t>Recommendations and knowledge-base documents</w:t>
            </w:r>
          </w:p>
        </w:tc>
        <w:tc>
          <w:tcPr>
            <w:tcW w:type="dxa" w:w="2160"/>
          </w:tcPr>
          <w:p>
            <w:pPr>
              <w:spacing w:after="10"/>
            </w:pPr>
            <w:r/>
            <w:r>
              <w:rPr>
                <w:b w:val="0"/>
                <w:sz w:val="16"/>
              </w:rPr>
              <w:t>Implemented</w:t>
            </w:r>
          </w:p>
        </w:tc>
      </w:tr>
      <w:tr>
        <w:tc>
          <w:tcPr>
            <w:tcW w:type="dxa" w:w="2952"/>
          </w:tcPr>
          <w:p>
            <w:pPr>
              <w:spacing w:after="10"/>
            </w:pPr>
            <w:r/>
            <w:r>
              <w:rPr>
                <w:b w:val="0"/>
                <w:sz w:val="16"/>
              </w:rPr>
              <w:t>Charts as inline SVG</w:t>
            </w:r>
          </w:p>
        </w:tc>
        <w:tc>
          <w:tcPr>
            <w:tcW w:type="dxa" w:w="5112"/>
          </w:tcPr>
          <w:p>
            <w:pPr>
              <w:spacing w:after="10"/>
            </w:pPr>
            <w:r/>
            <w:r>
              <w:rPr>
                <w:rFonts w:ascii="Consolas" w:hAnsi="Consolas"/>
                <w:color w:val="9C5B5B"/>
                <w:sz w:val="14"/>
              </w:rPr>
              <w:t>charts.tsx</w:t>
            </w:r>
            <w:r>
              <w:rPr>
                <w:b w:val="0"/>
                <w:sz w:val="16"/>
              </w:rPr>
              <w:t xml:space="preserve"> — no charting library</w:t>
            </w:r>
          </w:p>
        </w:tc>
        <w:tc>
          <w:tcPr>
            <w:tcW w:type="dxa" w:w="2160"/>
          </w:tcPr>
          <w:p>
            <w:pPr>
              <w:spacing w:after="10"/>
            </w:pPr>
            <w:r/>
            <w:r>
              <w:rPr>
                <w:b w:val="0"/>
                <w:sz w:val="16"/>
              </w:rPr>
              <w:t>Implemented</w:t>
            </w:r>
          </w:p>
        </w:tc>
      </w:tr>
    </w:tbl>
    <w:p>
      <w:pPr>
        <w:spacing w:after="40"/>
      </w:pPr>
    </w:p>
    <w:p>
      <w:pPr>
        <w:pStyle w:val="Heading2"/>
      </w:pPr>
      <w:r>
        <w:t>How it works</w:t>
      </w:r>
    </w:p>
    <w:p>
      <w:pPr>
        <w:pStyle w:val="ListBullet"/>
        <w:spacing w:after="24"/>
        <w:ind w:left="274"/>
      </w:pPr>
      <w:r>
        <w:rPr>
          <w:b w:val="0"/>
          <w:sz w:val="18"/>
        </w:rPr>
        <w:t>Every page is a client component; there is no server-side data fetching in the application routes. State is local React plus one auth context — no Redux, Zustand, or React Query. For this size, that is a choice rather than an omission.</w:t>
      </w:r>
    </w:p>
    <w:p>
      <w:pPr>
        <w:pStyle w:val="ListBullet"/>
        <w:spacing w:after="24"/>
        <w:ind w:left="274"/>
      </w:pPr>
      <w:r>
        <w:rPr>
          <w:b w:val="0"/>
          <w:sz w:val="18"/>
        </w:rPr>
        <w:t>React Compiler is enabled, so manual memoisation is unnecessary.</w:t>
      </w:r>
    </w:p>
    <w:p>
      <w:pPr>
        <w:pStyle w:val="Heading2"/>
      </w:pPr>
      <w:r>
        <w:t>Known gaps</w:t>
      </w:r>
    </w:p>
    <w:p>
      <w:pPr>
        <w:pStyle w:val="ListBullet"/>
        <w:spacing w:after="24"/>
        <w:ind w:left="274"/>
      </w:pPr>
      <w:r>
        <w:rPr>
          <w:b/>
          <w:sz w:val="18"/>
        </w:rPr>
        <w:t>No frontend test framework</w:t>
      </w:r>
      <w:r>
        <w:rPr>
          <w:b w:val="0"/>
          <w:sz w:val="18"/>
        </w:rPr>
        <w:t xml:space="preserve"> — no jest, vitest, Playwright or jsdom. </w:t>
      </w:r>
      <w:r>
        <w:rPr>
          <w:rFonts w:ascii="Consolas" w:hAnsi="Consolas"/>
          <w:color w:val="9C5B5B"/>
          <w:sz w:val="16"/>
        </w:rPr>
        <w:t>npx tsc --noEmit</w:t>
      </w:r>
      <w:r>
        <w:rPr>
          <w:b w:val="0"/>
          <w:sz w:val="18"/>
        </w:rPr>
        <w:t xml:space="preserve"> and </w:t>
      </w:r>
      <w:r>
        <w:rPr>
          <w:rFonts w:ascii="Consolas" w:hAnsi="Consolas"/>
          <w:color w:val="9C5B5B"/>
          <w:sz w:val="16"/>
        </w:rPr>
        <w:t>npm run lint</w:t>
      </w:r>
      <w:r>
        <w:rPr>
          <w:b w:val="0"/>
          <w:sz w:val="18"/>
        </w:rPr>
        <w:t xml:space="preserve"> are the only automated checks.</w:t>
      </w:r>
    </w:p>
    <w:p>
      <w:pPr>
        <w:pStyle w:val="ListBullet"/>
        <w:spacing w:after="24"/>
        <w:ind w:left="274"/>
      </w:pPr>
      <w:r>
        <w:rPr>
          <w:b w:val="0"/>
          <w:sz w:val="18"/>
        </w:rPr>
        <w:t>The three-way expertise selector reaches the API, but only the grounded card path renders three distinct registers.</w:t>
      </w:r>
    </w:p>
    <w:p>
      <w:pPr>
        <w:pStyle w:val="Heading1"/>
      </w:pPr>
      <w:r>
        <w:t>M8 — API Layer &amp; Authentication</w:t>
      </w:r>
    </w:p>
    <w:p>
      <w:pPr>
        <w:spacing w:after="70"/>
      </w:pPr>
      <w:r>
        <w:rPr>
          <w:b/>
          <w:sz w:val="18"/>
        </w:rPr>
        <w:t>Purpose.</w:t>
      </w:r>
      <w:r>
        <w:rPr>
          <w:b w:val="0"/>
          <w:sz w:val="18"/>
        </w:rPr>
        <w:t xml:space="preserve"> The HTTP and WebSocket surface, identity, persistence, and exports.</w:t>
      </w:r>
    </w:p>
    <w:p>
      <w:pPr>
        <w:spacing w:after="70"/>
      </w:pPr>
      <w:r>
        <w:rPr>
          <w:b/>
          <w:color w:val="4A505C"/>
          <w:sz w:val="17"/>
        </w:rPr>
        <w:t>Primary author.</w:t>
      </w:r>
      <w:r>
        <w:rPr>
          <w:b w:val="0"/>
          <w:color w:val="4A505C"/>
          <w:sz w:val="17"/>
        </w:rPr>
        <w:t xml:space="preserve"> Bhagyasree Roy — </w:t>
      </w:r>
      <w:r>
        <w:rPr>
          <w:rFonts w:ascii="Consolas" w:hAnsi="Consolas"/>
          <w:color w:val="4A505C"/>
          <w:sz w:val="15"/>
        </w:rPr>
        <w:t>routers/analysis.py</w:t>
      </w:r>
      <w:r>
        <w:rPr>
          <w:b w:val="0"/>
          <w:color w:val="4A505C"/>
          <w:sz w:val="17"/>
        </w:rPr>
        <w:t xml:space="preserve"> 731 lines vs 359 · Neha N — </w:t>
      </w:r>
      <w:r>
        <w:rPr>
          <w:rFonts w:ascii="Consolas" w:hAnsi="Consolas"/>
          <w:color w:val="4A505C"/>
          <w:sz w:val="15"/>
        </w:rPr>
        <w:t>routers/auth.py</w:t>
      </w:r>
      <w:r>
        <w:rPr>
          <w:b w:val="0"/>
          <w:color w:val="4A505C"/>
          <w:sz w:val="17"/>
        </w:rPr>
        <w:t xml:space="preserve"> 194</w:t>
      </w:r>
    </w:p>
    <w:p>
      <w:pPr>
        <w:pStyle w:val="Heading2"/>
      </w:pPr>
      <w:r>
        <w:t>Features</w:t>
      </w:r>
    </w:p>
    <w:tbl>
      <w:tblPr>
        <w:tblStyle w:val="TableGrid"/>
        <w:tblW w:type="auto" w:w="0"/>
        <w:jc w:val="center"/>
        <w:tblLook w:firstColumn="1" w:firstRow="1" w:lastColumn="0" w:lastRow="0" w:noHBand="0" w:noVBand="1" w:val="04A0"/>
      </w:tblPr>
      <w:tblGrid>
        <w:gridCol w:w="3427"/>
        <w:gridCol w:w="3427"/>
        <w:gridCol w:w="3427"/>
      </w:tblGrid>
      <w:tr>
        <w:tc>
          <w:tcPr>
            <w:tcW w:type="dxa" w:w="2952"/>
            <w:shd w:fill="1F2A44"/>
          </w:tcPr>
          <w:p>
            <w:pPr>
              <w:spacing w:after="10"/>
            </w:pPr>
            <w:r/>
            <w:r>
              <w:rPr>
                <w:b/>
                <w:color w:val="FFFFFF"/>
                <w:sz w:val="16"/>
              </w:rPr>
              <w:t>Feature</w:t>
            </w:r>
          </w:p>
        </w:tc>
        <w:tc>
          <w:tcPr>
            <w:tcW w:type="dxa" w:w="5112"/>
            <w:shd w:fill="1F2A44"/>
          </w:tcPr>
          <w:p>
            <w:pPr>
              <w:spacing w:after="10"/>
            </w:pPr>
            <w:r/>
            <w:r>
              <w:rPr>
                <w:b/>
                <w:color w:val="FFFFFF"/>
                <w:sz w:val="16"/>
              </w:rPr>
              <w:t>Implementation</w:t>
            </w:r>
          </w:p>
        </w:tc>
        <w:tc>
          <w:tcPr>
            <w:tcW w:type="dxa" w:w="2160"/>
            <w:shd w:fill="1F2A44"/>
          </w:tcPr>
          <w:p>
            <w:pPr>
              <w:spacing w:after="10"/>
            </w:pPr>
            <w:r/>
            <w:r>
              <w:rPr>
                <w:b/>
                <w:color w:val="FFFFFF"/>
                <w:sz w:val="16"/>
              </w:rPr>
              <w:t>State</w:t>
            </w:r>
          </w:p>
        </w:tc>
      </w:tr>
      <w:tr>
        <w:tc>
          <w:tcPr>
            <w:tcW w:type="dxa" w:w="2952"/>
          </w:tcPr>
          <w:p>
            <w:pPr>
              <w:spacing w:after="10"/>
            </w:pPr>
            <w:r/>
            <w:r>
              <w:rPr>
                <w:b w:val="0"/>
                <w:sz w:val="16"/>
              </w:rPr>
              <w:t>REST endpoints</w:t>
            </w:r>
          </w:p>
        </w:tc>
        <w:tc>
          <w:tcPr>
            <w:tcW w:type="dxa" w:w="5112"/>
          </w:tcPr>
          <w:p>
            <w:pPr>
              <w:spacing w:after="10"/>
            </w:pPr>
            <w:r/>
            <w:r>
              <w:rPr>
                <w:b w:val="0"/>
                <w:sz w:val="16"/>
              </w:rPr>
              <w:t xml:space="preserve">32 routes: 24 analysis, 5 auth, 2 OAuth, 1 health. Docs at </w:t>
            </w:r>
            <w:r>
              <w:rPr>
                <w:rFonts w:ascii="Consolas" w:hAnsi="Consolas"/>
                <w:color w:val="9C5B5B"/>
                <w:sz w:val="14"/>
              </w:rPr>
              <w:t>/docs</w:t>
            </w:r>
            <w:r>
              <w:rPr>
                <w:b w:val="0"/>
                <w:sz w:val="16"/>
              </w:rPr>
              <w:t>.</w:t>
            </w:r>
          </w:p>
        </w:tc>
        <w:tc>
          <w:tcPr>
            <w:tcW w:type="dxa" w:w="2160"/>
          </w:tcPr>
          <w:p>
            <w:pPr>
              <w:spacing w:after="10"/>
            </w:pPr>
            <w:r/>
            <w:r>
              <w:rPr>
                <w:b w:val="0"/>
                <w:sz w:val="16"/>
              </w:rPr>
              <w:t>Implemented</w:t>
            </w:r>
          </w:p>
        </w:tc>
      </w:tr>
      <w:tr>
        <w:tc>
          <w:tcPr>
            <w:tcW w:type="dxa" w:w="2952"/>
          </w:tcPr>
          <w:p>
            <w:pPr>
              <w:spacing w:after="10"/>
            </w:pPr>
            <w:r/>
            <w:r>
              <w:rPr>
                <w:b w:val="0"/>
                <w:sz w:val="16"/>
              </w:rPr>
              <w:t>WebSocket endpoint</w:t>
            </w:r>
          </w:p>
        </w:tc>
        <w:tc>
          <w:tcPr>
            <w:tcW w:type="dxa" w:w="5112"/>
          </w:tcPr>
          <w:p>
            <w:pPr>
              <w:spacing w:after="10"/>
            </w:pPr>
            <w:r/>
            <w:r>
              <w:rPr>
                <w:rFonts w:ascii="Consolas" w:hAnsi="Consolas"/>
                <w:color w:val="9C5B5B"/>
                <w:sz w:val="14"/>
              </w:rPr>
              <w:t>WS /analysis/stream</w:t>
            </w:r>
            <w:r>
              <w:rPr>
                <w:b w:val="0"/>
                <w:sz w:val="16"/>
              </w:rPr>
              <w:t xml:space="preserve"> — one </w:t>
            </w:r>
            <w:r>
              <w:rPr>
                <w:rFonts w:ascii="Consolas" w:hAnsi="Consolas"/>
                <w:color w:val="9C5B5B"/>
                <w:sz w:val="14"/>
              </w:rPr>
              <w:t>step</w:t>
            </w:r>
            <w:r>
              <w:rPr>
                <w:b w:val="0"/>
                <w:sz w:val="16"/>
              </w:rPr>
              <w:t xml:space="preserve"> frame per agent step, one terminal frame</w:t>
            </w:r>
          </w:p>
        </w:tc>
        <w:tc>
          <w:tcPr>
            <w:tcW w:type="dxa" w:w="2160"/>
          </w:tcPr>
          <w:p>
            <w:pPr>
              <w:spacing w:after="10"/>
            </w:pPr>
            <w:r/>
            <w:r>
              <w:rPr>
                <w:b/>
                <w:sz w:val="16"/>
              </w:rPr>
              <w:t>Implemented</w:t>
            </w:r>
            <w:r>
              <w:rPr>
                <w:b w:val="0"/>
                <w:sz w:val="16"/>
              </w:rPr>
              <w:t xml:space="preserve"> — the progress file calls this absent</w:t>
            </w:r>
          </w:p>
        </w:tc>
      </w:tr>
      <w:tr>
        <w:tc>
          <w:tcPr>
            <w:tcW w:type="dxa" w:w="2952"/>
          </w:tcPr>
          <w:p>
            <w:pPr>
              <w:spacing w:after="10"/>
            </w:pPr>
            <w:r/>
            <w:r>
              <w:rPr>
                <w:b w:val="0"/>
                <w:sz w:val="16"/>
              </w:rPr>
              <w:t>JWT authentication</w:t>
            </w:r>
          </w:p>
        </w:tc>
        <w:tc>
          <w:tcPr>
            <w:tcW w:type="dxa" w:w="5112"/>
          </w:tcPr>
          <w:p>
            <w:pPr>
              <w:spacing w:after="10"/>
            </w:pPr>
            <w:r/>
            <w:r>
              <w:rPr>
                <w:b w:val="0"/>
                <w:sz w:val="16"/>
              </w:rPr>
              <w:t xml:space="preserve">python-jose; access and refresh tokens; </w:t>
            </w:r>
            <w:r>
              <w:rPr>
                <w:rFonts w:ascii="Consolas" w:hAnsi="Consolas"/>
                <w:color w:val="9C5B5B"/>
                <w:sz w:val="14"/>
              </w:rPr>
              <w:t>type == "access"</w:t>
            </w:r>
            <w:r>
              <w:rPr>
                <w:b w:val="0"/>
                <w:sz w:val="16"/>
              </w:rPr>
              <w:t xml:space="preserve"> explicitly asserted</w:t>
            </w:r>
          </w:p>
        </w:tc>
        <w:tc>
          <w:tcPr>
            <w:tcW w:type="dxa" w:w="2160"/>
          </w:tcPr>
          <w:p>
            <w:pPr>
              <w:spacing w:after="10"/>
            </w:pPr>
            <w:r/>
            <w:r>
              <w:rPr>
                <w:b w:val="0"/>
                <w:sz w:val="16"/>
              </w:rPr>
              <w:t>Implemented</w:t>
            </w:r>
          </w:p>
        </w:tc>
      </w:tr>
      <w:tr>
        <w:tc>
          <w:tcPr>
            <w:tcW w:type="dxa" w:w="2952"/>
          </w:tcPr>
          <w:p>
            <w:pPr>
              <w:spacing w:after="10"/>
            </w:pPr>
            <w:r/>
            <w:r>
              <w:rPr>
                <w:b w:val="0"/>
                <w:sz w:val="16"/>
              </w:rPr>
              <w:t>Google OAuth 2.0</w:t>
            </w:r>
          </w:p>
        </w:tc>
        <w:tc>
          <w:tcPr>
            <w:tcW w:type="dxa" w:w="5112"/>
          </w:tcPr>
          <w:p>
            <w:pPr>
              <w:spacing w:after="10"/>
            </w:pPr>
            <w:r/>
            <w:r>
              <w:rPr>
                <w:b w:val="0"/>
                <w:sz w:val="16"/>
              </w:rPr>
              <w:t>Authlib; redirect URI derived from configuration, not hardcoded</w:t>
            </w:r>
          </w:p>
        </w:tc>
        <w:tc>
          <w:tcPr>
            <w:tcW w:type="dxa" w:w="2160"/>
          </w:tcPr>
          <w:p>
            <w:pPr>
              <w:spacing w:after="10"/>
            </w:pPr>
            <w:r/>
            <w:r>
              <w:rPr>
                <w:b w:val="0"/>
                <w:sz w:val="16"/>
              </w:rPr>
              <w:t>Implemented</w:t>
            </w:r>
          </w:p>
        </w:tc>
      </w:tr>
      <w:tr>
        <w:tc>
          <w:tcPr>
            <w:tcW w:type="dxa" w:w="2952"/>
          </w:tcPr>
          <w:p>
            <w:pPr>
              <w:spacing w:after="10"/>
            </w:pPr>
            <w:r/>
            <w:r>
              <w:rPr>
                <w:b w:val="0"/>
                <w:sz w:val="16"/>
              </w:rPr>
              <w:t>Postgres persistence</w:t>
            </w:r>
          </w:p>
        </w:tc>
        <w:tc>
          <w:tcPr>
            <w:tcW w:type="dxa" w:w="5112"/>
          </w:tcPr>
          <w:p>
            <w:pPr>
              <w:spacing w:after="10"/>
            </w:pPr>
            <w:r/>
            <w:r>
              <w:rPr>
                <w:b w:val="0"/>
                <w:sz w:val="16"/>
              </w:rPr>
              <w:t xml:space="preserve">Four tables: </w:t>
            </w:r>
            <w:r>
              <w:rPr>
                <w:rFonts w:ascii="Consolas" w:hAnsi="Consolas"/>
                <w:color w:val="9C5B5B"/>
                <w:sz w:val="14"/>
              </w:rPr>
              <w:t>users</w:t>
            </w:r>
            <w:r>
              <w:rPr>
                <w:b w:val="0"/>
                <w:sz w:val="16"/>
              </w:rPr>
              <w:t xml:space="preserve">, </w:t>
            </w:r>
            <w:r>
              <w:rPr>
                <w:rFonts w:ascii="Consolas" w:hAnsi="Consolas"/>
                <w:color w:val="9C5B5B"/>
                <w:sz w:val="14"/>
              </w:rPr>
              <w:t>datasets</w:t>
            </w:r>
            <w:r>
              <w:rPr>
                <w:b w:val="0"/>
                <w:sz w:val="16"/>
              </w:rPr>
              <w:t xml:space="preserve">, </w:t>
            </w:r>
            <w:r>
              <w:rPr>
                <w:rFonts w:ascii="Consolas" w:hAnsi="Consolas"/>
                <w:color w:val="9C5B5B"/>
                <w:sz w:val="14"/>
              </w:rPr>
              <w:t>analysis_runs</w:t>
            </w:r>
            <w:r>
              <w:rPr>
                <w:b w:val="0"/>
                <w:sz w:val="16"/>
              </w:rPr>
              <w:t xml:space="preserve">, </w:t>
            </w:r>
            <w:r>
              <w:rPr>
                <w:rFonts w:ascii="Consolas" w:hAnsi="Consolas"/>
                <w:color w:val="9C5B5B"/>
                <w:sz w:val="14"/>
              </w:rPr>
              <w:t>run_memory</w:t>
            </w:r>
          </w:p>
        </w:tc>
        <w:tc>
          <w:tcPr>
            <w:tcW w:type="dxa" w:w="2160"/>
          </w:tcPr>
          <w:p>
            <w:pPr>
              <w:spacing w:after="10"/>
            </w:pPr>
            <w:r/>
            <w:r>
              <w:rPr>
                <w:b w:val="0"/>
                <w:sz w:val="16"/>
              </w:rPr>
              <w:t>Implemented</w:t>
            </w:r>
          </w:p>
        </w:tc>
      </w:tr>
      <w:tr>
        <w:tc>
          <w:tcPr>
            <w:tcW w:type="dxa" w:w="2952"/>
          </w:tcPr>
          <w:p>
            <w:pPr>
              <w:spacing w:after="10"/>
            </w:pPr>
            <w:r/>
            <w:r>
              <w:rPr>
                <w:b w:val="0"/>
                <w:sz w:val="16"/>
              </w:rPr>
              <w:t>Pydantic v2 validation</w:t>
            </w:r>
          </w:p>
        </w:tc>
        <w:tc>
          <w:tcPr>
            <w:tcW w:type="dxa" w:w="5112"/>
          </w:tcPr>
          <w:p>
            <w:pPr>
              <w:spacing w:after="10"/>
            </w:pPr>
            <w:r/>
            <w:r>
              <w:rPr>
                <w:b w:val="0"/>
                <w:sz w:val="16"/>
              </w:rPr>
              <w:t>At every boundary, with explicit 422 translation on the multipart path</w:t>
            </w:r>
          </w:p>
        </w:tc>
        <w:tc>
          <w:tcPr>
            <w:tcW w:type="dxa" w:w="2160"/>
          </w:tcPr>
          <w:p>
            <w:pPr>
              <w:spacing w:after="10"/>
            </w:pPr>
            <w:r/>
            <w:r>
              <w:rPr>
                <w:b w:val="0"/>
                <w:sz w:val="16"/>
              </w:rPr>
              <w:t>Implemented</w:t>
            </w:r>
          </w:p>
        </w:tc>
      </w:tr>
      <w:tr>
        <w:tc>
          <w:tcPr>
            <w:tcW w:type="dxa" w:w="2952"/>
          </w:tcPr>
          <w:p>
            <w:pPr>
              <w:spacing w:after="10"/>
            </w:pPr>
            <w:r/>
            <w:r>
              <w:rPr>
                <w:b w:val="0"/>
                <w:sz w:val="16"/>
              </w:rPr>
              <w:t>Rate limiting</w:t>
            </w:r>
          </w:p>
        </w:tc>
        <w:tc>
          <w:tcPr>
            <w:tcW w:type="dxa" w:w="5112"/>
          </w:tcPr>
          <w:p>
            <w:pPr>
              <w:spacing w:after="10"/>
            </w:pPr>
            <w:r/>
            <w:r>
              <w:rPr>
                <w:b w:val="0"/>
                <w:sz w:val="16"/>
              </w:rPr>
              <w:t>SlowAPI, per-user: auth 20/min, analysis 30/min, LLM 15/min</w:t>
            </w:r>
          </w:p>
        </w:tc>
        <w:tc>
          <w:tcPr>
            <w:tcW w:type="dxa" w:w="2160"/>
          </w:tcPr>
          <w:p>
            <w:pPr>
              <w:spacing w:after="10"/>
            </w:pPr>
            <w:r/>
            <w:r>
              <w:rPr>
                <w:b w:val="0"/>
                <w:sz w:val="16"/>
              </w:rPr>
              <w:t>Implemented</w:t>
            </w:r>
          </w:p>
        </w:tc>
      </w:tr>
      <w:tr>
        <w:tc>
          <w:tcPr>
            <w:tcW w:type="dxa" w:w="2952"/>
          </w:tcPr>
          <w:p>
            <w:pPr>
              <w:spacing w:after="10"/>
            </w:pPr>
            <w:r/>
            <w:r>
              <w:rPr>
                <w:b w:val="0"/>
                <w:sz w:val="16"/>
              </w:rPr>
              <w:t>Session-scoped retention</w:t>
            </w:r>
          </w:p>
        </w:tc>
        <w:tc>
          <w:tcPr>
            <w:tcW w:type="dxa" w:w="5112"/>
          </w:tcPr>
          <w:p>
            <w:pPr>
              <w:spacing w:after="10"/>
            </w:pPr>
            <w:r/>
            <w:r>
              <w:rPr>
                <w:rFonts w:ascii="Consolas" w:hAnsi="Consolas"/>
                <w:color w:val="9C5B5B"/>
                <w:sz w:val="14"/>
              </w:rPr>
              <w:t>expires_at</w:t>
            </w:r>
            <w:r>
              <w:rPr>
                <w:b w:val="0"/>
                <w:sz w:val="16"/>
              </w:rPr>
              <w:t xml:space="preserve"> plus a guarded purge sweep</w:t>
            </w:r>
          </w:p>
        </w:tc>
        <w:tc>
          <w:tcPr>
            <w:tcW w:type="dxa" w:w="2160"/>
          </w:tcPr>
          <w:p>
            <w:pPr>
              <w:spacing w:after="10"/>
            </w:pPr>
            <w:r/>
            <w:r>
              <w:rPr>
                <w:b w:val="0"/>
                <w:sz w:val="16"/>
              </w:rPr>
              <w:t>Implemented — but see the gap</w:t>
            </w:r>
          </w:p>
        </w:tc>
      </w:tr>
      <w:tr>
        <w:tc>
          <w:tcPr>
            <w:tcW w:type="dxa" w:w="2952"/>
          </w:tcPr>
          <w:p>
            <w:pPr>
              <w:spacing w:after="10"/>
            </w:pPr>
            <w:r/>
            <w:r>
              <w:rPr>
                <w:b w:val="0"/>
                <w:sz w:val="16"/>
              </w:rPr>
              <w:t>Export service</w:t>
            </w:r>
          </w:p>
        </w:tc>
        <w:tc>
          <w:tcPr>
            <w:tcW w:type="dxa" w:w="5112"/>
          </w:tcPr>
          <w:p>
            <w:pPr>
              <w:spacing w:after="10"/>
            </w:pPr>
            <w:r/>
            <w:r>
              <w:rPr>
                <w:b w:val="0"/>
                <w:sz w:val="16"/>
              </w:rPr>
              <w:t>PDF (ReportLab, charts redrawn), JSON, and citation bundle</w:t>
            </w:r>
          </w:p>
        </w:tc>
        <w:tc>
          <w:tcPr>
            <w:tcW w:type="dxa" w:w="2160"/>
          </w:tcPr>
          <w:p>
            <w:pPr>
              <w:spacing w:after="10"/>
            </w:pPr>
            <w:r/>
            <w:r>
              <w:rPr>
                <w:b w:val="0"/>
                <w:sz w:val="16"/>
              </w:rPr>
              <w:t>Implemented</w:t>
            </w:r>
          </w:p>
        </w:tc>
      </w:tr>
      <w:tr>
        <w:tc>
          <w:tcPr>
            <w:tcW w:type="dxa" w:w="2952"/>
          </w:tcPr>
          <w:p>
            <w:pPr>
              <w:spacing w:after="10"/>
            </w:pPr>
            <w:r/>
            <w:r>
              <w:rPr>
                <w:b w:val="0"/>
                <w:sz w:val="16"/>
              </w:rPr>
              <w:t>Dataset versioning</w:t>
            </w:r>
          </w:p>
        </w:tc>
        <w:tc>
          <w:tcPr>
            <w:tcW w:type="dxa" w:w="5112"/>
          </w:tcPr>
          <w:p>
            <w:pPr>
              <w:spacing w:after="10"/>
            </w:pPr>
            <w:r/>
            <w:r>
              <w:rPr>
                <w:rFonts w:ascii="Consolas" w:hAnsi="Consolas"/>
                <w:color w:val="9C5B5B"/>
                <w:sz w:val="14"/>
              </w:rPr>
              <w:t>root_id</w:t>
            </w:r>
            <w:r>
              <w:rPr>
                <w:b w:val="0"/>
                <w:sz w:val="16"/>
              </w:rPr>
              <w:t xml:space="preserve"> / </w:t>
            </w:r>
            <w:r>
              <w:rPr>
                <w:rFonts w:ascii="Consolas" w:hAnsi="Consolas"/>
                <w:color w:val="9C5B5B"/>
                <w:sz w:val="14"/>
              </w:rPr>
              <w:t>parent_id</w:t>
            </w:r>
            <w:r>
              <w:rPr>
                <w:b w:val="0"/>
                <w:sz w:val="16"/>
              </w:rPr>
              <w:t xml:space="preserve"> / </w:t>
            </w:r>
            <w:r>
              <w:rPr>
                <w:rFonts w:ascii="Consolas" w:hAnsi="Consolas"/>
                <w:color w:val="9C5B5B"/>
                <w:sz w:val="14"/>
              </w:rPr>
              <w:t>version</w:t>
            </w:r>
            <w:r>
              <w:rPr>
                <w:b w:val="0"/>
                <w:sz w:val="16"/>
              </w:rPr>
              <w:t xml:space="preserve"> lineage; transforms never mutate</w:t>
            </w:r>
          </w:p>
        </w:tc>
        <w:tc>
          <w:tcPr>
            <w:tcW w:type="dxa" w:w="2160"/>
          </w:tcPr>
          <w:p>
            <w:pPr>
              <w:spacing w:after="10"/>
            </w:pPr>
            <w:r/>
            <w:r>
              <w:rPr>
                <w:b w:val="0"/>
                <w:sz w:val="16"/>
              </w:rPr>
              <w:t>Implemented</w:t>
            </w:r>
          </w:p>
        </w:tc>
      </w:tr>
      <w:tr>
        <w:tc>
          <w:tcPr>
            <w:tcW w:type="dxa" w:w="2952"/>
          </w:tcPr>
          <w:p>
            <w:pPr>
              <w:spacing w:after="10"/>
            </w:pPr>
            <w:r/>
            <w:r>
              <w:rPr>
                <w:b w:val="0"/>
                <w:sz w:val="16"/>
              </w:rPr>
              <w:t>Sandboxed SQL</w:t>
            </w:r>
          </w:p>
        </w:tc>
        <w:tc>
          <w:tcPr>
            <w:tcW w:type="dxa" w:w="5112"/>
          </w:tcPr>
          <w:p>
            <w:pPr>
              <w:spacing w:after="10"/>
            </w:pPr>
            <w:r/>
            <w:r>
              <w:rPr>
                <w:b w:val="0"/>
                <w:sz w:val="16"/>
              </w:rPr>
              <w:t xml:space="preserve">DuckDB in-memory, </w:t>
            </w:r>
            <w:r>
              <w:rPr>
                <w:rFonts w:ascii="Consolas" w:hAnsi="Consolas"/>
                <w:color w:val="9C5B5B"/>
                <w:sz w:val="14"/>
              </w:rPr>
              <w:t>enable_external_access=False</w:t>
            </w:r>
            <w:r>
              <w:rPr>
                <w:b w:val="0"/>
                <w:sz w:val="16"/>
              </w:rPr>
              <w:t>, 10-second timeout</w:t>
            </w:r>
          </w:p>
        </w:tc>
        <w:tc>
          <w:tcPr>
            <w:tcW w:type="dxa" w:w="2160"/>
          </w:tcPr>
          <w:p>
            <w:pPr>
              <w:spacing w:after="10"/>
            </w:pPr>
            <w:r/>
            <w:r>
              <w:rPr>
                <w:b w:val="0"/>
                <w:sz w:val="16"/>
              </w:rPr>
              <w:t>Implemented</w:t>
            </w:r>
          </w:p>
        </w:tc>
      </w:tr>
      <w:tr>
        <w:tc>
          <w:tcPr>
            <w:tcW w:type="dxa" w:w="2952"/>
          </w:tcPr>
          <w:p>
            <w:pPr>
              <w:spacing w:after="10"/>
            </w:pPr>
            <w:r/>
            <w:r>
              <w:rPr>
                <w:b w:val="0"/>
                <w:sz w:val="16"/>
              </w:rPr>
              <w:t>Sharing endpoints</w:t>
            </w:r>
          </w:p>
        </w:tc>
        <w:tc>
          <w:tcPr>
            <w:tcW w:type="dxa" w:w="5112"/>
          </w:tcPr>
          <w:p>
            <w:pPr>
              <w:spacing w:after="10"/>
            </w:pPr>
            <w:r/>
            <w:r>
              <w:rPr>
                <w:b w:val="0"/>
                <w:sz w:val="16"/>
              </w:rPr>
              <w:t>Owner-scoped share toggle plus a public read endpoint</w:t>
            </w:r>
          </w:p>
        </w:tc>
        <w:tc>
          <w:tcPr>
            <w:tcW w:type="dxa" w:w="2160"/>
          </w:tcPr>
          <w:p>
            <w:pPr>
              <w:spacing w:after="10"/>
            </w:pPr>
            <w:r/>
            <w:r>
              <w:rPr>
                <w:b w:val="0"/>
                <w:sz w:val="16"/>
              </w:rPr>
              <w:t>Implemented</w:t>
            </w:r>
          </w:p>
        </w:tc>
      </w:tr>
      <w:tr>
        <w:tc>
          <w:tcPr>
            <w:tcW w:type="dxa" w:w="2952"/>
          </w:tcPr>
          <w:p>
            <w:pPr>
              <w:spacing w:after="10"/>
            </w:pPr>
            <w:r/>
            <w:r>
              <w:rPr>
                <w:b w:val="0"/>
                <w:sz w:val="16"/>
              </w:rPr>
              <w:t>Celery + Redis job queue</w:t>
            </w:r>
          </w:p>
        </w:tc>
        <w:tc>
          <w:tcPr>
            <w:tcW w:type="dxa" w:w="5112"/>
          </w:tcPr>
          <w:p>
            <w:pPr>
              <w:spacing w:after="10"/>
            </w:pPr>
            <w:r/>
            <w:r>
              <w:rPr>
                <w:b w:val="0"/>
                <w:sz w:val="16"/>
              </w:rPr>
              <w:t>—</w:t>
            </w:r>
          </w:p>
        </w:tc>
        <w:tc>
          <w:tcPr>
            <w:tcW w:type="dxa" w:w="2160"/>
          </w:tcPr>
          <w:p>
            <w:pPr>
              <w:spacing w:after="10"/>
            </w:pPr>
            <w:r/>
            <w:r>
              <w:rPr>
                <w:b/>
                <w:sz w:val="16"/>
              </w:rPr>
              <w:t>Not implemented</w:t>
            </w:r>
            <w:r>
              <w:rPr>
                <w:b w:val="0"/>
                <w:sz w:val="16"/>
              </w:rPr>
              <w:t xml:space="preserve"> — analysis runs synchronously inside the request</w:t>
            </w:r>
          </w:p>
        </w:tc>
      </w:tr>
    </w:tbl>
    <w:p>
      <w:pPr>
        <w:spacing w:after="40"/>
      </w:pPr>
    </w:p>
    <w:p>
      <w:pPr>
        <w:pStyle w:val="Heading2"/>
      </w:pPr>
      <w:r>
        <w:t>How it works</w:t>
      </w:r>
    </w:p>
    <w:p>
      <w:pPr>
        <w:pStyle w:val="ListBullet"/>
        <w:spacing w:after="24"/>
        <w:ind w:left="274"/>
      </w:pPr>
      <w:r>
        <w:rPr>
          <w:b w:val="0"/>
          <w:sz w:val="18"/>
        </w:rPr>
        <w:t xml:space="preserve">Authorization is ownership, not roles. Every service query filters by </w:t>
      </w:r>
      <w:r>
        <w:rPr>
          <w:rFonts w:ascii="Consolas" w:hAnsi="Consolas"/>
          <w:color w:val="9C5B5B"/>
          <w:sz w:val="16"/>
        </w:rPr>
        <w:t>user_id</w:t>
      </w:r>
      <w:r>
        <w:rPr>
          <w:b w:val="0"/>
          <w:sz w:val="18"/>
        </w:rPr>
        <w:t>, and cross-user access returns 404 rather than 403 so it does not confirm the resource exists.</w:t>
      </w:r>
    </w:p>
    <w:p>
      <w:pPr>
        <w:pStyle w:val="ListBullet"/>
        <w:spacing w:after="24"/>
        <w:ind w:left="274"/>
      </w:pPr>
      <w:r>
        <w:rPr>
          <w:b w:val="0"/>
          <w:sz w:val="18"/>
        </w:rPr>
        <w:t xml:space="preserve">Step frames on the WebSocket are deliberately shrunk; the full payload arrives only in the terminal </w:t>
      </w:r>
      <w:r>
        <w:rPr>
          <w:rFonts w:ascii="Consolas" w:hAnsi="Consolas"/>
          <w:color w:val="9C5B5B"/>
          <w:sz w:val="16"/>
        </w:rPr>
        <w:t>complete</w:t>
      </w:r>
      <w:r>
        <w:rPr>
          <w:b w:val="0"/>
          <w:sz w:val="18"/>
        </w:rPr>
        <w:t xml:space="preserve"> frame, because pushing it per step would make the stream slower than the analysis it narrates.</w:t>
      </w:r>
    </w:p>
    <w:p>
      <w:pPr>
        <w:pStyle w:val="Heading2"/>
      </w:pPr>
      <w:r>
        <w:t>Known gaps</w:t>
      </w:r>
    </w:p>
    <w:p>
      <w:pPr>
        <w:pStyle w:val="ListBullet"/>
        <w:spacing w:after="24"/>
        <w:ind w:left="274"/>
      </w:pPr>
      <w:r>
        <w:rPr>
          <w:b/>
          <w:sz w:val="18"/>
        </w:rPr>
        <w:t>No background processing of any kind exists</w:t>
      </w:r>
      <w:r>
        <w:rPr>
          <w:b w:val="0"/>
          <w:sz w:val="18"/>
        </w:rPr>
        <w:t xml:space="preserve"> — no queue, worker, scheduler, or cron. Retention has an endpoint but nothing calls it, so expired datasets are never actually collected. Mean runtime is </w:t>
      </w:r>
      <w:r>
        <w:rPr>
          <w:rFonts w:ascii="Consolas" w:hAnsi="Consolas"/>
          <w:color w:val="9C5B5B"/>
          <w:sz w:val="16"/>
        </w:rPr>
        <w:t>0.48s</w:t>
      </w:r>
      <w:r>
        <w:rPr>
          <w:b w:val="0"/>
          <w:sz w:val="18"/>
        </w:rPr>
        <w:t xml:space="preserve"> and worst observed </w:t>
      </w:r>
      <w:r>
        <w:rPr>
          <w:rFonts w:ascii="Consolas" w:hAnsi="Consolas"/>
          <w:color w:val="9C5B5B"/>
          <w:sz w:val="16"/>
        </w:rPr>
        <w:t>2.04s</w:t>
      </w:r>
      <w:r>
        <w:rPr>
          <w:b w:val="0"/>
          <w:sz w:val="18"/>
        </w:rPr>
        <w:t>, so this has not yet mattered.</w:t>
      </w:r>
    </w:p>
    <w:p>
      <w:pPr>
        <w:pStyle w:val="ListBullet"/>
        <w:spacing w:after="24"/>
        <w:ind w:left="274"/>
      </w:pPr>
      <w:r>
        <w:rPr>
          <w:b w:val="0"/>
          <w:sz w:val="18"/>
        </w:rPr>
        <w:t xml:space="preserve">One committed migration exists. </w:t>
      </w:r>
      <w:r>
        <w:rPr>
          <w:rFonts w:ascii="Consolas" w:hAnsi="Consolas"/>
          <w:color w:val="9C5B5B"/>
          <w:sz w:val="16"/>
        </w:rPr>
        <w:t>create_all</w:t>
      </w:r>
      <w:r>
        <w:rPr>
          <w:b w:val="0"/>
          <w:sz w:val="18"/>
        </w:rPr>
        <w:t xml:space="preserve"> creates missing tables but never alters existing ones.</w:t>
      </w:r>
    </w:p>
    <w:p>
      <w:pPr>
        <w:pStyle w:val="Heading1"/>
      </w:pPr>
      <w:r>
        <w:t>M-LLM — Gemini Integration</w:t>
      </w:r>
    </w:p>
    <w:p>
      <w:pPr>
        <w:spacing w:after="70"/>
      </w:pPr>
      <w:r>
        <w:rPr>
          <w:b/>
          <w:sz w:val="18"/>
        </w:rPr>
        <w:t>Purpose.</w:t>
      </w:r>
      <w:r>
        <w:rPr>
          <w:b w:val="0"/>
          <w:sz w:val="18"/>
        </w:rPr>
        <w:t xml:space="preserve"> The comparison arm of the thesis, plus explanation and natural-language SQL. Entirely optional.</w:t>
      </w:r>
    </w:p>
    <w:p>
      <w:pPr>
        <w:spacing w:after="70"/>
      </w:pPr>
      <w:r>
        <w:rPr>
          <w:b/>
          <w:color w:val="4A505C"/>
          <w:sz w:val="17"/>
        </w:rPr>
        <w:t>Primary author.</w:t>
      </w:r>
      <w:r>
        <w:rPr>
          <w:b w:val="0"/>
          <w:color w:val="4A505C"/>
          <w:sz w:val="17"/>
        </w:rPr>
        <w:t xml:space="preserve"> Bhagyasree Roy</w:t>
      </w:r>
    </w:p>
    <w:p>
      <w:pPr>
        <w:pStyle w:val="Heading2"/>
      </w:pPr>
      <w:r>
        <w:t>Features</w:t>
      </w:r>
    </w:p>
    <w:tbl>
      <w:tblPr>
        <w:tblStyle w:val="TableGrid"/>
        <w:tblW w:type="auto" w:w="0"/>
        <w:jc w:val="center"/>
        <w:tblLook w:firstColumn="1" w:firstRow="1" w:lastColumn="0" w:lastRow="0" w:noHBand="0" w:noVBand="1" w:val="04A0"/>
      </w:tblPr>
      <w:tblGrid>
        <w:gridCol w:w="3427"/>
        <w:gridCol w:w="3427"/>
        <w:gridCol w:w="3427"/>
      </w:tblGrid>
      <w:tr>
        <w:tc>
          <w:tcPr>
            <w:tcW w:type="dxa" w:w="2952"/>
            <w:shd w:fill="1F2A44"/>
          </w:tcPr>
          <w:p>
            <w:pPr>
              <w:spacing w:after="10"/>
            </w:pPr>
            <w:r/>
            <w:r>
              <w:rPr>
                <w:b/>
                <w:color w:val="FFFFFF"/>
                <w:sz w:val="16"/>
              </w:rPr>
              <w:t>Feature</w:t>
            </w:r>
          </w:p>
        </w:tc>
        <w:tc>
          <w:tcPr>
            <w:tcW w:type="dxa" w:w="5112"/>
            <w:shd w:fill="1F2A44"/>
          </w:tcPr>
          <w:p>
            <w:pPr>
              <w:spacing w:after="10"/>
            </w:pPr>
            <w:r/>
            <w:r>
              <w:rPr>
                <w:b/>
                <w:color w:val="FFFFFF"/>
                <w:sz w:val="16"/>
              </w:rPr>
              <w:t>Implementation</w:t>
            </w:r>
          </w:p>
        </w:tc>
        <w:tc>
          <w:tcPr>
            <w:tcW w:type="dxa" w:w="2160"/>
            <w:shd w:fill="1F2A44"/>
          </w:tcPr>
          <w:p>
            <w:pPr>
              <w:spacing w:after="10"/>
            </w:pPr>
            <w:r/>
            <w:r>
              <w:rPr>
                <w:b/>
                <w:color w:val="FFFFFF"/>
                <w:sz w:val="16"/>
              </w:rPr>
              <w:t>State</w:t>
            </w:r>
          </w:p>
        </w:tc>
      </w:tr>
      <w:tr>
        <w:tc>
          <w:tcPr>
            <w:tcW w:type="dxa" w:w="2952"/>
          </w:tcPr>
          <w:p>
            <w:pPr>
              <w:spacing w:after="10"/>
            </w:pPr>
            <w:r/>
            <w:r>
              <w:rPr>
                <w:rFonts w:ascii="Consolas" w:hAnsi="Consolas"/>
                <w:color w:val="9C5B5B"/>
                <w:sz w:val="14"/>
              </w:rPr>
              <w:t>GeminiClient</w:t>
            </w:r>
            <w:r>
              <w:rPr>
                <w:b w:val="0"/>
                <w:sz w:val="16"/>
              </w:rPr>
              <w:t xml:space="preserve"> over the REST API</w:t>
            </w:r>
          </w:p>
        </w:tc>
        <w:tc>
          <w:tcPr>
            <w:tcW w:type="dxa" w:w="5112"/>
          </w:tcPr>
          <w:p>
            <w:pPr>
              <w:spacing w:after="10"/>
            </w:pPr>
            <w:r/>
            <w:r>
              <w:rPr>
                <w:rFonts w:ascii="Consolas" w:hAnsi="Consolas"/>
                <w:color w:val="9C5B5B"/>
                <w:sz w:val="14"/>
              </w:rPr>
              <w:t>agents/llm_client.py</w:t>
            </w:r>
            <w:r>
              <w:rPr>
                <w:b w:val="0"/>
                <w:sz w:val="16"/>
              </w:rPr>
              <w:t xml:space="preserve">, model pinned to </w:t>
            </w:r>
            <w:r>
              <w:rPr>
                <w:rFonts w:ascii="Consolas" w:hAnsi="Consolas"/>
                <w:color w:val="9C5B5B"/>
                <w:sz w:val="14"/>
              </w:rPr>
              <w:t>gemini-2.5-flash</w:t>
            </w:r>
          </w:p>
        </w:tc>
        <w:tc>
          <w:tcPr>
            <w:tcW w:type="dxa" w:w="2160"/>
          </w:tcPr>
          <w:p>
            <w:pPr>
              <w:spacing w:after="10"/>
            </w:pPr>
            <w:r/>
            <w:r>
              <w:rPr>
                <w:b w:val="0"/>
                <w:sz w:val="16"/>
              </w:rPr>
              <w:t>Implemented</w:t>
            </w:r>
          </w:p>
        </w:tc>
      </w:tr>
      <w:tr>
        <w:tc>
          <w:tcPr>
            <w:tcW w:type="dxa" w:w="2952"/>
          </w:tcPr>
          <w:p>
            <w:pPr>
              <w:spacing w:after="10"/>
            </w:pPr>
            <w:r/>
            <w:r>
              <w:rPr>
                <w:b w:val="0"/>
                <w:sz w:val="16"/>
              </w:rPr>
              <w:t>Opt-in LLM mode in chat</w:t>
            </w:r>
          </w:p>
        </w:tc>
        <w:tc>
          <w:tcPr>
            <w:tcW w:type="dxa" w:w="5112"/>
          </w:tcPr>
          <w:p>
            <w:pPr>
              <w:spacing w:after="10"/>
            </w:pPr>
            <w:r/>
            <w:r>
              <w:rPr>
                <w:b w:val="0"/>
                <w:sz w:val="16"/>
              </w:rPr>
              <w:t xml:space="preserve">Reasons over computed statistics — </w:t>
            </w:r>
            <w:r>
              <w:rPr>
                <w:b/>
                <w:sz w:val="16"/>
              </w:rPr>
              <w:t>no raw rows are sent</w:t>
            </w:r>
          </w:p>
        </w:tc>
        <w:tc>
          <w:tcPr>
            <w:tcW w:type="dxa" w:w="2160"/>
          </w:tcPr>
          <w:p>
            <w:pPr>
              <w:spacing w:after="10"/>
            </w:pPr>
            <w:r/>
            <w:r>
              <w:rPr>
                <w:b w:val="0"/>
                <w:sz w:val="16"/>
              </w:rPr>
              <w:t>Implemented</w:t>
            </w:r>
          </w:p>
        </w:tc>
      </w:tr>
      <w:tr>
        <w:tc>
          <w:tcPr>
            <w:tcW w:type="dxa" w:w="2952"/>
          </w:tcPr>
          <w:p>
            <w:pPr>
              <w:spacing w:after="10"/>
            </w:pPr>
            <w:r/>
            <w:r>
              <w:rPr>
                <w:b w:val="0"/>
                <w:sz w:val="16"/>
              </w:rPr>
              <w:t>Explain further</w:t>
            </w:r>
          </w:p>
        </w:tc>
        <w:tc>
          <w:tcPr>
            <w:tcW w:type="dxa" w:w="5112"/>
          </w:tcPr>
          <w:p>
            <w:pPr>
              <w:spacing w:after="10"/>
            </w:pPr>
            <w:r/>
            <w:r>
              <w:rPr>
                <w:rFonts w:ascii="Consolas" w:hAnsi="Consolas"/>
                <w:color w:val="9C5B5B"/>
                <w:sz w:val="14"/>
              </w:rPr>
              <w:t>explain_agent.py</w:t>
            </w:r>
            <w:r>
              <w:rPr>
                <w:b w:val="0"/>
                <w:sz w:val="16"/>
              </w:rPr>
              <w:t>, behind the per-card Explain button</w:t>
            </w:r>
          </w:p>
        </w:tc>
        <w:tc>
          <w:tcPr>
            <w:tcW w:type="dxa" w:w="2160"/>
          </w:tcPr>
          <w:p>
            <w:pPr>
              <w:spacing w:after="10"/>
            </w:pPr>
            <w:r/>
            <w:r>
              <w:rPr>
                <w:b w:val="0"/>
                <w:sz w:val="16"/>
              </w:rPr>
              <w:t>Implemented</w:t>
            </w:r>
          </w:p>
        </w:tc>
      </w:tr>
      <w:tr>
        <w:tc>
          <w:tcPr>
            <w:tcW w:type="dxa" w:w="2952"/>
          </w:tcPr>
          <w:p>
            <w:pPr>
              <w:spacing w:after="10"/>
            </w:pPr>
            <w:r/>
            <w:r>
              <w:rPr>
                <w:b w:val="0"/>
                <w:sz w:val="16"/>
              </w:rPr>
              <w:t>Ask-in-English → SQL</w:t>
            </w:r>
          </w:p>
        </w:tc>
        <w:tc>
          <w:tcPr>
            <w:tcW w:type="dxa" w:w="5112"/>
          </w:tcPr>
          <w:p>
            <w:pPr>
              <w:spacing w:after="10"/>
            </w:pPr>
            <w:r/>
            <w:r>
              <w:rPr>
                <w:rFonts w:ascii="Consolas" w:hAnsi="Consolas"/>
                <w:color w:val="9C5B5B"/>
                <w:sz w:val="14"/>
              </w:rPr>
              <w:t>transform_service.py</w:t>
            </w:r>
            <w:r>
              <w:rPr>
                <w:b w:val="0"/>
                <w:sz w:val="16"/>
              </w:rPr>
              <w:t>; generated SQL is shown to the user, not hidden</w:t>
            </w:r>
          </w:p>
        </w:tc>
        <w:tc>
          <w:tcPr>
            <w:tcW w:type="dxa" w:w="2160"/>
          </w:tcPr>
          <w:p>
            <w:pPr>
              <w:spacing w:after="10"/>
            </w:pPr>
            <w:r/>
            <w:r>
              <w:rPr>
                <w:b w:val="0"/>
                <w:sz w:val="16"/>
              </w:rPr>
              <w:t>Implemented</w:t>
            </w:r>
          </w:p>
        </w:tc>
      </w:tr>
      <w:tr>
        <w:tc>
          <w:tcPr>
            <w:tcW w:type="dxa" w:w="2952"/>
          </w:tcPr>
          <w:p>
            <w:pPr>
              <w:spacing w:after="10"/>
            </w:pPr>
            <w:r/>
            <w:r>
              <w:rPr>
                <w:b w:val="0"/>
                <w:sz w:val="16"/>
              </w:rPr>
              <w:t>Graceful degradation</w:t>
            </w:r>
          </w:p>
        </w:tc>
        <w:tc>
          <w:tcPr>
            <w:tcW w:type="dxa" w:w="5112"/>
          </w:tcPr>
          <w:p>
            <w:pPr>
              <w:spacing w:after="10"/>
            </w:pPr>
            <w:r/>
            <w:r>
              <w:rPr>
                <w:b w:val="0"/>
                <w:sz w:val="16"/>
              </w:rPr>
              <w:t xml:space="preserve">Guarded on </w:t>
            </w:r>
            <w:r>
              <w:rPr>
                <w:rFonts w:ascii="Consolas" w:hAnsi="Consolas"/>
                <w:color w:val="9C5B5B"/>
                <w:sz w:val="14"/>
              </w:rPr>
              <w:t>is_configured()</w:t>
            </w:r>
            <w:r>
              <w:rPr>
                <w:b w:val="0"/>
                <w:sz w:val="16"/>
              </w:rPr>
              <w:t>; without a key the grounded path is unaffected</w:t>
            </w:r>
          </w:p>
        </w:tc>
        <w:tc>
          <w:tcPr>
            <w:tcW w:type="dxa" w:w="2160"/>
          </w:tcPr>
          <w:p>
            <w:pPr>
              <w:spacing w:after="10"/>
            </w:pPr>
            <w:r/>
            <w:r>
              <w:rPr>
                <w:b w:val="0"/>
                <w:sz w:val="16"/>
              </w:rPr>
              <w:t>Implemented — with a test</w:t>
            </w:r>
          </w:p>
        </w:tc>
      </w:tr>
      <w:tr>
        <w:tc>
          <w:tcPr>
            <w:tcW w:type="dxa" w:w="2952"/>
          </w:tcPr>
          <w:p>
            <w:pPr>
              <w:spacing w:after="10"/>
            </w:pPr>
            <w:r/>
            <w:r>
              <w:rPr>
                <w:b w:val="0"/>
                <w:sz w:val="16"/>
              </w:rPr>
              <w:t>Retry with exponential backoff</w:t>
            </w:r>
          </w:p>
        </w:tc>
        <w:tc>
          <w:tcPr>
            <w:tcW w:type="dxa" w:w="5112"/>
          </w:tcPr>
          <w:p>
            <w:pPr>
              <w:spacing w:after="10"/>
            </w:pPr>
            <w:r/>
            <w:r>
              <w:rPr>
                <w:b w:val="0"/>
                <w:sz w:val="16"/>
              </w:rPr>
              <w:t>Three attempts with jitter; 4xx fails fast (NFR-03)</w:t>
            </w:r>
          </w:p>
        </w:tc>
        <w:tc>
          <w:tcPr>
            <w:tcW w:type="dxa" w:w="2160"/>
          </w:tcPr>
          <w:p>
            <w:pPr>
              <w:spacing w:after="10"/>
            </w:pPr>
            <w:r/>
            <w:r>
              <w:rPr>
                <w:b w:val="0"/>
                <w:sz w:val="16"/>
              </w:rPr>
              <w:t>Implemented</w:t>
            </w:r>
          </w:p>
        </w:tc>
      </w:tr>
    </w:tbl>
    <w:p>
      <w:pPr>
        <w:spacing w:after="40"/>
      </w:pPr>
    </w:p>
    <w:p>
      <w:pPr>
        <w:pStyle w:val="Heading2"/>
      </w:pPr>
      <w:r>
        <w:t>How it works</w:t>
      </w:r>
    </w:p>
    <w:p>
      <w:pPr>
        <w:pStyle w:val="ListBullet"/>
        <w:spacing w:after="24"/>
        <w:ind w:left="274"/>
      </w:pPr>
      <w:r>
        <w:rPr>
          <w:b w:val="0"/>
          <w:sz w:val="18"/>
        </w:rPr>
        <w:t>Only retryable failures are retried — a 503 or read timeout. A 4xx is a request problem and retrying it wastes quota.</w:t>
      </w:r>
    </w:p>
    <w:p>
      <w:pPr>
        <w:pStyle w:val="Heading2"/>
      </w:pPr>
      <w:r>
        <w:t>Known gaps</w:t>
      </w:r>
    </w:p>
    <w:p>
      <w:pPr>
        <w:pStyle w:val="ListBullet"/>
        <w:spacing w:after="24"/>
        <w:ind w:left="274"/>
      </w:pPr>
      <w:r>
        <w:rPr>
          <w:b w:val="0"/>
          <w:sz w:val="18"/>
        </w:rPr>
        <w:t xml:space="preserve">The LLM path has </w:t>
      </w:r>
      <w:r>
        <w:rPr>
          <w:b/>
          <w:sz w:val="18"/>
        </w:rPr>
        <w:t>no equivalent of the deterministic handlers</w:t>
      </w:r>
      <w:r>
        <w:rPr>
          <w:b w:val="0"/>
          <w:sz w:val="18"/>
        </w:rPr>
        <w:t xml:space="preserve"> on the grounded path — no </w:t>
      </w:r>
      <w:r>
        <w:rPr>
          <w:rFonts w:ascii="Consolas" w:hAnsi="Consolas"/>
          <w:color w:val="9C5B5B"/>
          <w:sz w:val="16"/>
        </w:rPr>
        <w:t>QAAgent</w:t>
      </w:r>
      <w:r>
        <w:rPr>
          <w:b w:val="0"/>
          <w:sz w:val="18"/>
        </w:rPr>
        <w:t>, no row lookup. This is the RAG-versus-LLM confound: a side-by-side comparison measures the whole system, not retrieval versus generation in isolation.</w:t>
      </w:r>
    </w:p>
    <w:p>
      <w:pPr>
        <w:pStyle w:val="Heading1"/>
      </w:pPr>
      <w:r>
        <w:t>Corrections to docs/PROJECT_PROGRESS.md</w:t>
      </w:r>
    </w:p>
    <w:p>
      <w:pPr>
        <w:spacing w:after="70"/>
      </w:pPr>
      <w:r>
        <w:rPr>
          <w:b w:val="0"/>
          <w:sz w:val="18"/>
        </w:rPr>
        <w:t>Each row was verified against the code on the integrated branch during this analysis.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936"/>
            <w:shd w:fill="1F2A44"/>
          </w:tcPr>
          <w:p>
            <w:pPr>
              <w:spacing w:after="10"/>
            </w:pPr>
            <w:r/>
            <w:r>
              <w:rPr>
                <w:b/>
                <w:color w:val="FFFFFF"/>
                <w:sz w:val="16"/>
              </w:rPr>
              <w:t>Module</w:t>
            </w:r>
          </w:p>
        </w:tc>
        <w:tc>
          <w:tcPr>
            <w:tcW w:type="dxa" w:w="3024"/>
            <w:shd w:fill="1F2A44"/>
          </w:tcPr>
          <w:p>
            <w:pPr>
              <w:spacing w:after="10"/>
            </w:pPr>
            <w:r/>
            <w:r>
              <w:rPr>
                <w:b/>
                <w:color w:val="FFFFFF"/>
                <w:sz w:val="16"/>
              </w:rPr>
              <w:t>Progress file claims</w:t>
            </w:r>
          </w:p>
        </w:tc>
        <w:tc>
          <w:tcPr>
            <w:tcW w:type="dxa" w:w="1800"/>
            <w:shd w:fill="1F2A44"/>
          </w:tcPr>
          <w:p>
            <w:pPr>
              <w:spacing w:after="10"/>
            </w:pPr>
            <w:r/>
            <w:r>
              <w:rPr>
                <w:b/>
                <w:color w:val="FFFFFF"/>
                <w:sz w:val="16"/>
              </w:rPr>
              <w:t>Actual state</w:t>
            </w:r>
          </w:p>
        </w:tc>
        <w:tc>
          <w:tcPr>
            <w:tcW w:type="dxa" w:w="4464"/>
            <w:shd w:fill="1F2A44"/>
          </w:tcPr>
          <w:p>
            <w:pPr>
              <w:spacing w:after="10"/>
            </w:pPr>
            <w:r/>
            <w:r>
              <w:rPr>
                <w:b/>
                <w:color w:val="FFFFFF"/>
                <w:sz w:val="16"/>
              </w:rPr>
              <w:t>Evidence</w:t>
            </w:r>
          </w:p>
        </w:tc>
      </w:tr>
      <w:tr>
        <w:tc>
          <w:tcPr>
            <w:tcW w:type="dxa" w:w="936"/>
          </w:tcPr>
          <w:p>
            <w:pPr>
              <w:spacing w:after="10"/>
            </w:pPr>
            <w:r/>
            <w:r>
              <w:rPr>
                <w:b w:val="0"/>
                <w:sz w:val="16"/>
              </w:rPr>
              <w:t>M3</w:t>
            </w:r>
          </w:p>
        </w:tc>
        <w:tc>
          <w:tcPr>
            <w:tcW w:type="dxa" w:w="3024"/>
          </w:tcPr>
          <w:p>
            <w:pPr>
              <w:spacing w:after="10"/>
            </w:pPr>
            <w:r/>
            <w:r>
              <w:rPr>
                <w:b w:val="0"/>
                <w:sz w:val="16"/>
              </w:rPr>
              <w:t>Time-series decomposition — "docs, absent"</w:t>
            </w:r>
          </w:p>
        </w:tc>
        <w:tc>
          <w:tcPr>
            <w:tcW w:type="dxa" w:w="1800"/>
          </w:tcPr>
          <w:p>
            <w:pPr>
              <w:spacing w:after="10"/>
            </w:pPr>
            <w:r/>
            <w:r>
              <w:rPr>
                <w:b/>
                <w:sz w:val="16"/>
              </w:rPr>
              <w:t>Implemented</w:t>
            </w:r>
          </w:p>
        </w:tc>
        <w:tc>
          <w:tcPr>
            <w:tcW w:type="dxa" w:w="4464"/>
          </w:tcPr>
          <w:p>
            <w:pPr>
              <w:spacing w:after="10"/>
            </w:pPr>
            <w:r/>
            <w:r>
              <w:rPr>
                <w:rFonts w:ascii="Consolas" w:hAnsi="Consolas"/>
                <w:color w:val="9C5B5B"/>
                <w:sz w:val="14"/>
              </w:rPr>
              <w:t>agents/temporal.py</w:t>
            </w:r>
            <w:r>
              <w:rPr>
                <w:b w:val="0"/>
                <w:sz w:val="16"/>
              </w:rPr>
              <w:t>; statsmodels; gated on a detected time axis</w:t>
            </w:r>
          </w:p>
        </w:tc>
      </w:tr>
      <w:tr>
        <w:tc>
          <w:tcPr>
            <w:tcW w:type="dxa" w:w="936"/>
          </w:tcPr>
          <w:p>
            <w:pPr>
              <w:spacing w:after="10"/>
            </w:pPr>
            <w:r/>
            <w:r>
              <w:rPr>
                <w:b w:val="0"/>
                <w:sz w:val="16"/>
              </w:rPr>
              <w:t>M6</w:t>
            </w:r>
          </w:p>
        </w:tc>
        <w:tc>
          <w:tcPr>
            <w:tcW w:type="dxa" w:w="3024"/>
          </w:tcPr>
          <w:p>
            <w:pPr>
              <w:spacing w:after="10"/>
            </w:pPr>
            <w:r/>
            <w:r>
              <w:rPr>
                <w:b w:val="0"/>
                <w:sz w:val="16"/>
              </w:rPr>
              <w:t>SHAP / LIME — "explicit FR, zero code anywhere"</w:t>
            </w:r>
          </w:p>
        </w:tc>
        <w:tc>
          <w:tcPr>
            <w:tcW w:type="dxa" w:w="1800"/>
          </w:tcPr>
          <w:p>
            <w:pPr>
              <w:spacing w:after="10"/>
            </w:pPr>
            <w:r/>
            <w:r>
              <w:rPr>
                <w:b/>
                <w:sz w:val="16"/>
              </w:rPr>
              <w:t>Implemented</w:t>
            </w:r>
          </w:p>
        </w:tc>
        <w:tc>
          <w:tcPr>
            <w:tcW w:type="dxa" w:w="4464"/>
          </w:tcPr>
          <w:p>
            <w:pPr>
              <w:spacing w:after="10"/>
            </w:pPr>
            <w:r/>
            <w:r>
              <w:rPr>
                <w:rFonts w:ascii="Consolas" w:hAnsi="Consolas"/>
                <w:color w:val="9C5B5B"/>
                <w:sz w:val="14"/>
              </w:rPr>
              <w:t>agents/mining_agent.py:491</w:t>
            </w:r>
            <w:r>
              <w:rPr>
                <w:b w:val="0"/>
                <w:sz w:val="16"/>
              </w:rPr>
              <w:t xml:space="preserve"> imports shap; </w:t>
            </w:r>
            <w:r>
              <w:rPr>
                <w:rFonts w:ascii="Consolas" w:hAnsi="Consolas"/>
                <w:color w:val="9C5B5B"/>
                <w:sz w:val="14"/>
              </w:rPr>
              <w:t>:509</w:t>
            </w:r>
            <w:r>
              <w:rPr>
                <w:b w:val="0"/>
                <w:sz w:val="16"/>
              </w:rPr>
              <w:t xml:space="preserve"> permutation fallback</w:t>
            </w:r>
          </w:p>
        </w:tc>
      </w:tr>
      <w:tr>
        <w:tc>
          <w:tcPr>
            <w:tcW w:type="dxa" w:w="936"/>
          </w:tcPr>
          <w:p>
            <w:pPr>
              <w:spacing w:after="10"/>
            </w:pPr>
            <w:r/>
            <w:r>
              <w:rPr>
                <w:b w:val="0"/>
                <w:sz w:val="16"/>
              </w:rPr>
              <w:t>M6</w:t>
            </w:r>
          </w:p>
        </w:tc>
        <w:tc>
          <w:tcPr>
            <w:tcW w:type="dxa" w:w="3024"/>
          </w:tcPr>
          <w:p>
            <w:pPr>
              <w:spacing w:after="10"/>
            </w:pPr>
            <w:r/>
            <w:r>
              <w:rPr>
                <w:b w:val="0"/>
                <w:sz w:val="16"/>
              </w:rPr>
              <w:t>"Only 2 registers; docs specify 3"</w:t>
            </w:r>
          </w:p>
        </w:tc>
        <w:tc>
          <w:tcPr>
            <w:tcW w:type="dxa" w:w="1800"/>
          </w:tcPr>
          <w:p>
            <w:pPr>
              <w:spacing w:after="10"/>
            </w:pPr>
            <w:r/>
            <w:r>
              <w:rPr>
                <w:b/>
                <w:sz w:val="16"/>
              </w:rPr>
              <w:t>Three registers exist</w:t>
            </w:r>
          </w:p>
        </w:tc>
        <w:tc>
          <w:tcPr>
            <w:tcW w:type="dxa" w:w="4464"/>
          </w:tcPr>
          <w:p>
            <w:pPr>
              <w:spacing w:after="10"/>
            </w:pPr>
            <w:r/>
            <w:r>
              <w:rPr>
                <w:rFonts w:ascii="Consolas" w:hAnsi="Consolas"/>
                <w:color w:val="9C5B5B"/>
                <w:sz w:val="14"/>
              </w:rPr>
              <w:t>recommendation_agent.py:609-611</w:t>
            </w:r>
            <w:r>
              <w:rPr>
                <w:b w:val="0"/>
                <w:sz w:val="16"/>
              </w:rPr>
              <w:t xml:space="preserve"> — technical, analyst, plain</w:t>
            </w:r>
          </w:p>
        </w:tc>
      </w:tr>
      <w:tr>
        <w:tc>
          <w:tcPr>
            <w:tcW w:type="dxa" w:w="936"/>
          </w:tcPr>
          <w:p>
            <w:pPr>
              <w:spacing w:after="10"/>
            </w:pPr>
            <w:r/>
            <w:r>
              <w:rPr>
                <w:b w:val="0"/>
                <w:sz w:val="16"/>
              </w:rPr>
              <w:t>M7</w:t>
            </w:r>
          </w:p>
        </w:tc>
        <w:tc>
          <w:tcPr>
            <w:tcW w:type="dxa" w:w="3024"/>
          </w:tcPr>
          <w:p>
            <w:pPr>
              <w:spacing w:after="10"/>
            </w:pPr>
            <w:r/>
            <w:r>
              <w:rPr>
                <w:b w:val="0"/>
                <w:sz w:val="16"/>
              </w:rPr>
              <w:t>Live WebSocket agent streaming — "absent"</w:t>
            </w:r>
          </w:p>
        </w:tc>
        <w:tc>
          <w:tcPr>
            <w:tcW w:type="dxa" w:w="1800"/>
          </w:tcPr>
          <w:p>
            <w:pPr>
              <w:spacing w:after="10"/>
            </w:pPr>
            <w:r/>
            <w:r>
              <w:rPr>
                <w:b/>
                <w:sz w:val="16"/>
              </w:rPr>
              <w:t>Implemented</w:t>
            </w:r>
          </w:p>
        </w:tc>
        <w:tc>
          <w:tcPr>
            <w:tcW w:type="dxa" w:w="4464"/>
          </w:tcPr>
          <w:p>
            <w:pPr>
              <w:spacing w:after="10"/>
            </w:pPr>
            <w:r/>
            <w:r>
              <w:rPr>
                <w:rFonts w:ascii="Consolas" w:hAnsi="Consolas"/>
                <w:color w:val="9C5B5B"/>
                <w:sz w:val="14"/>
              </w:rPr>
              <w:t>WS /analysis/stream</w:t>
            </w:r>
            <w:r>
              <w:rPr>
                <w:b w:val="0"/>
                <w:sz w:val="16"/>
              </w:rPr>
              <w:t xml:space="preserve">; </w:t>
            </w:r>
            <w:r>
              <w:rPr>
                <w:rFonts w:ascii="Consolas" w:hAnsi="Consolas"/>
                <w:color w:val="9C5B5B"/>
                <w:sz w:val="14"/>
              </w:rPr>
              <w:t>frontend/app/lib/use-analysis-stream.ts</w:t>
            </w:r>
          </w:p>
        </w:tc>
      </w:tr>
      <w:tr>
        <w:tc>
          <w:tcPr>
            <w:tcW w:type="dxa" w:w="936"/>
          </w:tcPr>
          <w:p>
            <w:pPr>
              <w:spacing w:after="10"/>
            </w:pPr>
            <w:r/>
            <w:r>
              <w:rPr>
                <w:b w:val="0"/>
                <w:sz w:val="16"/>
              </w:rPr>
              <w:t>M8</w:t>
            </w:r>
          </w:p>
        </w:tc>
        <w:tc>
          <w:tcPr>
            <w:tcW w:type="dxa" w:w="3024"/>
          </w:tcPr>
          <w:p>
            <w:pPr>
              <w:spacing w:after="10"/>
            </w:pPr>
            <w:r/>
            <w:r>
              <w:rPr>
                <w:b w:val="0"/>
                <w:sz w:val="16"/>
              </w:rPr>
              <w:t>WebSocket endpoint — "absent"</w:t>
            </w:r>
          </w:p>
        </w:tc>
        <w:tc>
          <w:tcPr>
            <w:tcW w:type="dxa" w:w="1800"/>
          </w:tcPr>
          <w:p>
            <w:pPr>
              <w:spacing w:after="10"/>
            </w:pPr>
            <w:r/>
            <w:r>
              <w:rPr>
                <w:b/>
                <w:sz w:val="16"/>
              </w:rPr>
              <w:t>Implemented</w:t>
            </w:r>
          </w:p>
        </w:tc>
        <w:tc>
          <w:tcPr>
            <w:tcW w:type="dxa" w:w="4464"/>
          </w:tcPr>
          <w:p>
            <w:pPr>
              <w:spacing w:after="10"/>
            </w:pPr>
            <w:r/>
            <w:r>
              <w:rPr>
                <w:rFonts w:ascii="Consolas" w:hAnsi="Consolas"/>
                <w:color w:val="9C5B5B"/>
                <w:sz w:val="14"/>
              </w:rPr>
              <w:t>backend/routers/analysis.py:330</w:t>
            </w:r>
          </w:p>
        </w:tc>
      </w:tr>
      <w:tr>
        <w:tc>
          <w:tcPr>
            <w:tcW w:type="dxa" w:w="936"/>
          </w:tcPr>
          <w:p>
            <w:pPr>
              <w:spacing w:after="10"/>
            </w:pPr>
            <w:r/>
            <w:r>
              <w:rPr>
                <w:b w:val="0"/>
                <w:sz w:val="16"/>
              </w:rPr>
              <w:t>M5</w:t>
            </w:r>
          </w:p>
        </w:tc>
        <w:tc>
          <w:tcPr>
            <w:tcW w:type="dxa" w:w="3024"/>
          </w:tcPr>
          <w:p>
            <w:pPr>
              <w:spacing w:after="10"/>
            </w:pPr>
            <w:r/>
            <w:r>
              <w:rPr>
                <w:b w:val="0"/>
                <w:sz w:val="16"/>
              </w:rPr>
              <w:t>Corpus is "5 methodology docs"</w:t>
            </w:r>
          </w:p>
        </w:tc>
        <w:tc>
          <w:tcPr>
            <w:tcW w:type="dxa" w:w="1800"/>
          </w:tcPr>
          <w:p>
            <w:pPr>
              <w:spacing w:after="10"/>
            </w:pPr>
            <w:r/>
            <w:r>
              <w:rPr>
                <w:b/>
                <w:sz w:val="16"/>
              </w:rPr>
              <w:t>14 documents</w:t>
            </w:r>
          </w:p>
        </w:tc>
        <w:tc>
          <w:tcPr>
            <w:tcW w:type="dxa" w:w="4464"/>
          </w:tcPr>
          <w:p>
            <w:pPr>
              <w:spacing w:after="10"/>
            </w:pPr>
            <w:r/>
            <w:r>
              <w:rPr>
                <w:rFonts w:ascii="Consolas" w:hAnsi="Consolas"/>
                <w:color w:val="9C5B5B"/>
                <w:sz w:val="14"/>
              </w:rPr>
              <w:t>data/knowledge_base/*.md</w:t>
            </w:r>
          </w:p>
        </w:tc>
      </w:tr>
      <w:tr>
        <w:tc>
          <w:tcPr>
            <w:tcW w:type="dxa" w:w="936"/>
          </w:tcPr>
          <w:p>
            <w:pPr>
              <w:spacing w:after="10"/>
            </w:pPr>
            <w:r/>
            <w:r>
              <w:rPr>
                <w:b w:val="0"/>
                <w:sz w:val="16"/>
              </w:rPr>
              <w:t>M2</w:t>
            </w:r>
          </w:p>
        </w:tc>
        <w:tc>
          <w:tcPr>
            <w:tcW w:type="dxa" w:w="3024"/>
          </w:tcPr>
          <w:p>
            <w:pPr>
              <w:spacing w:after="10"/>
            </w:pPr>
            <w:r/>
            <w:r>
              <w:rPr>
                <w:b w:val="0"/>
                <w:sz w:val="16"/>
              </w:rPr>
              <w:t>"A fixed for-loop, not reason-act-observe"</w:t>
            </w:r>
          </w:p>
        </w:tc>
        <w:tc>
          <w:tcPr>
            <w:tcW w:type="dxa" w:w="1800"/>
          </w:tcPr>
          <w:p>
            <w:pPr>
              <w:spacing w:after="10"/>
            </w:pPr>
            <w:r/>
            <w:r>
              <w:rPr>
                <w:b/>
                <w:sz w:val="16"/>
              </w:rPr>
              <w:t>Half true</w:t>
            </w:r>
          </w:p>
        </w:tc>
        <w:tc>
          <w:tcPr>
            <w:tcW w:type="dxa" w:w="4464"/>
          </w:tcPr>
          <w:p>
            <w:pPr>
              <w:spacing w:after="10"/>
            </w:pPr>
            <w:r/>
            <w:r>
              <w:rPr>
                <w:rFonts w:ascii="Consolas" w:hAnsi="Consolas"/>
                <w:color w:val="9C5B5B"/>
                <w:sz w:val="14"/>
              </w:rPr>
              <w:t>_reflect_on_mining</w:t>
            </w:r>
            <w:r>
              <w:rPr>
                <w:b w:val="0"/>
                <w:sz w:val="16"/>
              </w:rPr>
              <w:t xml:space="preserve"> makes the loop data-driven; it is still not model-driven</w:t>
            </w:r>
          </w:p>
        </w:tc>
      </w:tr>
      <w:tr>
        <w:tc>
          <w:tcPr>
            <w:tcW w:type="dxa" w:w="936"/>
          </w:tcPr>
          <w:p>
            <w:pPr>
              <w:spacing w:after="10"/>
            </w:pPr>
            <w:r/>
            <w:r>
              <w:rPr>
                <w:b w:val="0"/>
                <w:sz w:val="16"/>
              </w:rPr>
              <w:t>M8</w:t>
            </w:r>
          </w:p>
        </w:tc>
        <w:tc>
          <w:tcPr>
            <w:tcW w:type="dxa" w:w="3024"/>
          </w:tcPr>
          <w:p>
            <w:pPr>
              <w:spacing w:after="10"/>
            </w:pPr>
            <w:r/>
            <w:r>
              <w:rPr>
                <w:b w:val="0"/>
                <w:sz w:val="16"/>
              </w:rPr>
              <w:t>Celery + Redis — "absent"</w:t>
            </w:r>
          </w:p>
        </w:tc>
        <w:tc>
          <w:tcPr>
            <w:tcW w:type="dxa" w:w="1800"/>
          </w:tcPr>
          <w:p>
            <w:pPr>
              <w:spacing w:after="10"/>
            </w:pPr>
            <w:r/>
            <w:r>
              <w:rPr>
                <w:b/>
                <w:sz w:val="16"/>
              </w:rPr>
              <w:t>Still absent</w:t>
            </w:r>
          </w:p>
        </w:tc>
        <w:tc>
          <w:tcPr>
            <w:tcW w:type="dxa" w:w="4464"/>
          </w:tcPr>
          <w:p>
            <w:pPr>
              <w:spacing w:after="10"/>
            </w:pPr>
            <w:r/>
            <w:r>
              <w:rPr>
                <w:b w:val="0"/>
                <w:sz w:val="16"/>
              </w:rPr>
              <w:t>Confirmed: no queue, worker, scheduler or cron anywhere in the repository</w:t>
            </w:r>
          </w:p>
        </w:tc>
      </w:tr>
      <w:tr>
        <w:tc>
          <w:tcPr>
            <w:tcW w:type="dxa" w:w="936"/>
          </w:tcPr>
          <w:p>
            <w:pPr>
              <w:spacing w:after="10"/>
            </w:pPr>
            <w:r/>
            <w:r>
              <w:rPr>
                <w:b w:val="0"/>
                <w:sz w:val="16"/>
              </w:rPr>
              <w:t>M1</w:t>
            </w:r>
          </w:p>
        </w:tc>
        <w:tc>
          <w:tcPr>
            <w:tcW w:type="dxa" w:w="3024"/>
          </w:tcPr>
          <w:p>
            <w:pPr>
              <w:spacing w:after="10"/>
            </w:pPr>
            <w:r/>
            <w:r>
              <w:rPr>
                <w:b w:val="0"/>
                <w:sz w:val="16"/>
              </w:rPr>
              <w:t>OCR — "deferred by decision"</w:t>
            </w:r>
          </w:p>
        </w:tc>
        <w:tc>
          <w:tcPr>
            <w:tcW w:type="dxa" w:w="1800"/>
          </w:tcPr>
          <w:p>
            <w:pPr>
              <w:spacing w:after="10"/>
            </w:pPr>
            <w:r/>
            <w:r>
              <w:rPr>
                <w:b/>
                <w:sz w:val="16"/>
              </w:rPr>
              <w:t>Still absent</w:t>
            </w:r>
          </w:p>
        </w:tc>
        <w:tc>
          <w:tcPr>
            <w:tcW w:type="dxa" w:w="4464"/>
          </w:tcPr>
          <w:p>
            <w:pPr>
              <w:spacing w:after="10"/>
            </w:pPr>
            <w:r/>
            <w:r>
              <w:rPr>
                <w:b w:val="0"/>
                <w:sz w:val="16"/>
              </w:rPr>
              <w:t>Confirmed</w:t>
            </w:r>
          </w:p>
        </w:tc>
      </w:tr>
      <w:tr>
        <w:tc>
          <w:tcPr>
            <w:tcW w:type="dxa" w:w="936"/>
          </w:tcPr>
          <w:p>
            <w:pPr>
              <w:spacing w:after="10"/>
            </w:pPr>
            <w:r/>
            <w:r>
              <w:rPr>
                <w:b w:val="0"/>
                <w:sz w:val="16"/>
              </w:rPr>
              <w:t>M1</w:t>
            </w:r>
          </w:p>
        </w:tc>
        <w:tc>
          <w:tcPr>
            <w:tcW w:type="dxa" w:w="3024"/>
          </w:tcPr>
          <w:p>
            <w:pPr>
              <w:spacing w:after="10"/>
            </w:pPr>
            <w:r/>
            <w:r>
              <w:rPr>
                <w:b w:val="0"/>
                <w:sz w:val="16"/>
              </w:rPr>
              <w:t>DB/REST route "not yet exposed"</w:t>
            </w:r>
          </w:p>
        </w:tc>
        <w:tc>
          <w:tcPr>
            <w:tcW w:type="dxa" w:w="1800"/>
          </w:tcPr>
          <w:p>
            <w:pPr>
              <w:spacing w:after="10"/>
            </w:pPr>
            <w:r/>
            <w:r>
              <w:rPr>
                <w:b/>
                <w:sz w:val="16"/>
              </w:rPr>
              <w:t>Still not exposed</w:t>
            </w:r>
          </w:p>
        </w:tc>
        <w:tc>
          <w:tcPr>
            <w:tcW w:type="dxa" w:w="4464"/>
          </w:tcPr>
          <w:p>
            <w:pPr>
              <w:spacing w:after="10"/>
            </w:pPr>
            <w:r/>
            <w:r>
              <w:rPr>
                <w:rFonts w:ascii="Consolas" w:hAnsi="Consolas"/>
                <w:color w:val="9C5B5B"/>
                <w:sz w:val="14"/>
              </w:rPr>
              <w:t>/analysis/ingest</w:t>
            </w:r>
            <w:r>
              <w:rPr>
                <w:b w:val="0"/>
                <w:sz w:val="16"/>
              </w:rPr>
              <w:t xml:space="preserve"> accepts </w:t>
            </w:r>
            <w:r>
              <w:rPr>
                <w:rFonts w:ascii="Consolas" w:hAnsi="Consolas"/>
                <w:color w:val="9C5B5B"/>
                <w:sz w:val="14"/>
              </w:rPr>
              <w:t>UploadFile</w:t>
            </w:r>
            <w:r>
              <w:rPr>
                <w:b w:val="0"/>
                <w:sz w:val="16"/>
              </w:rPr>
              <w:t xml:space="preserve"> only</w:t>
            </w:r>
          </w:p>
        </w:tc>
      </w:tr>
      <w:tr>
        <w:tc>
          <w:tcPr>
            <w:tcW w:type="dxa" w:w="936"/>
          </w:tcPr>
          <w:p>
            <w:pPr>
              <w:spacing w:after="10"/>
            </w:pPr>
            <w:r/>
            <w:r>
              <w:rPr>
                <w:b w:val="0"/>
                <w:sz w:val="16"/>
              </w:rPr>
              <w:t>M4</w:t>
            </w:r>
          </w:p>
        </w:tc>
        <w:tc>
          <w:tcPr>
            <w:tcW w:type="dxa" w:w="3024"/>
          </w:tcPr>
          <w:p>
            <w:pPr>
              <w:spacing w:after="10"/>
            </w:pPr>
            <w:r/>
            <w:r>
              <w:rPr>
                <w:b w:val="0"/>
                <w:sz w:val="16"/>
              </w:rPr>
              <w:t>Choropleths — "docs, absent"</w:t>
            </w:r>
          </w:p>
        </w:tc>
        <w:tc>
          <w:tcPr>
            <w:tcW w:type="dxa" w:w="1800"/>
          </w:tcPr>
          <w:p>
            <w:pPr>
              <w:spacing w:after="10"/>
            </w:pPr>
            <w:r/>
            <w:r>
              <w:rPr>
                <w:b/>
                <w:sz w:val="16"/>
              </w:rPr>
              <w:t>Still absent</w:t>
            </w:r>
          </w:p>
        </w:tc>
        <w:tc>
          <w:tcPr>
            <w:tcW w:type="dxa" w:w="4464"/>
          </w:tcPr>
          <w:p>
            <w:pPr>
              <w:spacing w:after="10"/>
            </w:pPr>
            <w:r/>
            <w:r>
              <w:rPr>
                <w:b w:val="0"/>
                <w:sz w:val="16"/>
              </w:rPr>
              <w:t>Confirmed; no geospatial columns in any sample dataset</w:t>
            </w:r>
          </w:p>
        </w:tc>
      </w:tr>
    </w:tbl>
    <w:p>
      <w:pPr>
        <w:spacing w:after="40"/>
      </w:pPr>
    </w:p>
    <w:sectPr w:rsidR="00FC693F" w:rsidRPr="0006063C" w:rsidSect="00034616">
      <w:footerReference w:type="default" r:id="rId9"/>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D88"/>
        <w:sz w:val="15"/>
      </w:rPr>
      <w:t xml:space="preserve">MAGE — Module-by-Module Feature Reference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7"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9C5B5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