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Default="00EC0F0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EC0F0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C0F07">
            <w:r>
              <w:t>Date</w:t>
            </w:r>
          </w:p>
        </w:tc>
        <w:tc>
          <w:tcPr>
            <w:tcW w:w="4508" w:type="dxa"/>
          </w:tcPr>
          <w:p w14:paraId="23F44226" w14:textId="4BEEBE6F" w:rsidR="00E370AF" w:rsidRDefault="009923BB">
            <w:r>
              <w:t>30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EC0F07">
            <w:r>
              <w:t>Team ID</w:t>
            </w:r>
          </w:p>
        </w:tc>
        <w:tc>
          <w:tcPr>
            <w:tcW w:w="4508" w:type="dxa"/>
          </w:tcPr>
          <w:p w14:paraId="039224E5" w14:textId="2942842E" w:rsidR="00E370AF" w:rsidRDefault="009923BB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LTVIP2025TMID44229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EC0F07">
            <w:r>
              <w:t>Project Name</w:t>
            </w:r>
          </w:p>
        </w:tc>
        <w:tc>
          <w:tcPr>
            <w:tcW w:w="4508" w:type="dxa"/>
          </w:tcPr>
          <w:p w14:paraId="4E717950" w14:textId="34B2A508" w:rsidR="00E370AF" w:rsidRDefault="0093394E">
            <w:r>
              <w:t>Enchanted Wings: Marvels of Butterfly Species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EC0F07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EC0F0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EC0F07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EC0F0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EC0F0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EC0F0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14:paraId="2C0C9151" w14:textId="77777777" w:rsidR="00E370AF" w:rsidRDefault="00EC0F0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EC0F07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950EECF" w14:textId="6467D511" w:rsidR="00EC0F07" w:rsidRPr="00EC0F07" w:rsidRDefault="00EC0F07" w:rsidP="00EC0F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3A941C" wp14:editId="53B1BB35">
            <wp:extent cx="4876800" cy="2781300"/>
            <wp:effectExtent l="0" t="0" r="0" b="0"/>
            <wp:docPr id="1" name="Picture 1" descr="C:\Users\Arun\Downloads\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n\Downloads\architecture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B86C" w14:textId="77777777" w:rsidR="00E370AF" w:rsidRDefault="00E370AF">
      <w:pPr>
        <w:rPr>
          <w:b/>
        </w:rPr>
      </w:pPr>
      <w:bookmarkStart w:id="0" w:name="_GoBack"/>
      <w:bookmarkEnd w:id="0"/>
    </w:p>
    <w:p w14:paraId="79D8C738" w14:textId="5244AEB8" w:rsidR="00E370AF" w:rsidRDefault="00EC0F07">
      <w:pPr>
        <w:tabs>
          <w:tab w:val="left" w:pos="5529"/>
        </w:tabs>
        <w:rPr>
          <w:b/>
        </w:rPr>
      </w:pPr>
      <w:r>
        <w:rPr>
          <w:noProof/>
        </w:rPr>
        <w:t xml:space="preserve"> </w:t>
      </w:r>
    </w:p>
    <w:p w14:paraId="0C5FB432" w14:textId="77777777" w:rsidR="00E370AF" w:rsidRDefault="00EC0F07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EC0F07">
      <w:pPr>
        <w:rPr>
          <w:b/>
        </w:rPr>
      </w:pPr>
      <w:r>
        <w:rPr>
          <w:b/>
        </w:rPr>
        <w:t xml:space="preserve">Reference: </w:t>
      </w:r>
      <w:hyperlink r:id="rId8">
        <w:r>
          <w:rPr>
            <w:b/>
            <w:color w:val="0563C1"/>
            <w:u w:val="single"/>
          </w:rPr>
          <w:t>https://aws.amazon.com/blogs/industries/voice-applications-in-clinical-researc</w:t>
        </w:r>
        <w:r>
          <w:rPr>
            <w:b/>
            <w:color w:val="0563C1"/>
            <w:u w:val="single"/>
          </w:rPr>
          <w:t>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r:id="rId1" w:fontKey="{DA226993-626B-4ACD-ACCF-E78FE63FE8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607D651-7D1B-4F5F-80FA-FE3A8AA0BA09}"/>
    <w:embedBold r:id="rId3" w:fontKey="{F221CF5C-C057-4E91-ACC8-651FDA86E7F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528040A-CDF1-47CF-BF21-D5BFD16C350F}"/>
    <w:embedItalic r:id="rId5" w:fontKey="{0A8AB26E-5C6A-46D9-B49C-18EE38E3CDD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BB4BD3D-371B-4FCC-BB1E-F7174141307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FAAEB7CD-4FCE-429A-8270-FAB9DB5283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8" w:fontKey="{835ED3F4-2409-4012-B830-2F58DB6F7DCF}"/>
    <w:embedItalic r:id="rId9" w:fontKey="{2FE17117-FC91-4A07-A6DD-20FA7FC239D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F2CE8AC6-F1D3-461D-BA69-E4A677B1963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267921"/>
    <w:rsid w:val="00862077"/>
    <w:rsid w:val="0093394E"/>
    <w:rsid w:val="009923BB"/>
    <w:rsid w:val="00E370AF"/>
    <w:rsid w:val="00EC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2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3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2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3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92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Arun</cp:lastModifiedBy>
  <cp:revision>5</cp:revision>
  <dcterms:created xsi:type="dcterms:W3CDTF">2022-10-03T08:27:00Z</dcterms:created>
  <dcterms:modified xsi:type="dcterms:W3CDTF">2025-07-18T13:00:00Z</dcterms:modified>
</cp:coreProperties>
</file>