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rPr/>
      </w:pPr>
      <w:r>
        <w:rPr>
          <w:b/>
          <w:bCs/>
          <w:color w:val="1f4e8c"/>
          <w:sz w:val="44"/>
          <w:szCs w:val="44"/>
        </w:rPr>
        <w:t xml:space="preserve">TEST PLAN &amp; TEST CASES</w:t>
      </w:r>
      <w:r/>
    </w:p>
    <w:p>
      <w:pPr>
        <w:pBdr/>
        <w:spacing w:after="40"/>
        <w:ind/>
        <w:rPr/>
      </w:pPr>
      <w:r>
        <w:rPr>
          <w:color w:val="1f1f1f"/>
          <w:sz w:val="26"/>
          <w:szCs w:val="26"/>
        </w:rPr>
        <w:t xml:space="preserve">ShopEase – E-Commerce Web Application</w:t>
      </w:r>
      <w:r/>
    </w:p>
    <w:p>
      <w:pPr>
        <w:pBdr>
          <w:bottom w:val="single" w:color="1f4e8c" w:sz="12" w:space="6"/>
        </w:pBdr>
        <w:spacing w:after="300"/>
        <w:ind/>
        <w:rPr/>
      </w:pPr>
      <w:r>
        <w:rPr>
          <w:i/>
          <w:iCs/>
          <w:color w:val="666666"/>
          <w:sz w:val="20"/>
          <w:szCs w:val="20"/>
        </w:rPr>
        <w:t xml:space="preserve">Prepared by: </w:t>
      </w:r>
      <w:r>
        <w:rPr>
          <w:i/>
          <w:iCs/>
          <w:color w:val="666666"/>
          <w:sz w:val="20"/>
          <w:szCs w:val="20"/>
          <w:lang w:val="en-IN"/>
        </w:rPr>
        <w:t xml:space="preserve">Bhairavsinh Devda </w:t>
      </w:r>
      <w:r>
        <w:rPr>
          <w:i/>
          <w:iCs/>
          <w:color w:val="666666"/>
          <w:sz w:val="20"/>
          <w:szCs w:val="20"/>
        </w:rPr>
        <w:t xml:space="preserve">|  Role: Junior Quality Assurance Analyst  </w:t>
      </w:r>
      <w:r/>
    </w:p>
    <w:p>
      <w:pPr>
        <w:pStyle w:val="731"/>
        <w:pBdr/>
        <w:spacing w:after="160" w:before="320"/>
        <w:ind/>
        <w:rPr/>
      </w:pPr>
      <w:r>
        <w:rPr>
          <w:b/>
          <w:bCs/>
          <w:color w:val="1f4e8c"/>
          <w:sz w:val="28"/>
          <w:szCs w:val="28"/>
        </w:rPr>
        <w:t xml:space="preserve">1. Introduction</w:t>
      </w:r>
      <w:r/>
    </w:p>
    <w:p>
      <w:pPr>
        <w:pBdr/>
        <w:spacing w:after="160" w:line="276" w:lineRule="auto"/>
        <w:ind/>
        <w:rPr/>
      </w:pPr>
      <w:r>
        <w:rPr>
          <w:sz w:val="22"/>
          <w:szCs w:val="22"/>
        </w:rPr>
        <w:t xml:space="preserve">This document defines the test plan and associated test cases for ShopEase, a hypothetical e-commerce web application. ShopEase allows registered users to browse products across multiple categories, manage a wishli</w:t>
      </w:r>
      <w:r>
        <w:rPr>
          <w:sz w:val="22"/>
          <w:szCs w:val="22"/>
        </w:rPr>
        <w:t xml:space="preserve">st and cart, apply coupon codes, complete checkout with payment, and track their orders. This plan covers the scope, objectives, strategy, resources, risks, schedule, and detailed test cases used to validate the quality of the application prior to release.</w:t>
      </w:r>
      <w:r/>
    </w:p>
    <w:p>
      <w:pPr>
        <w:pStyle w:val="731"/>
        <w:pBdr/>
        <w:spacing w:after="160" w:before="320"/>
        <w:ind/>
        <w:rPr/>
      </w:pPr>
      <w:r>
        <w:rPr>
          <w:b/>
          <w:bCs/>
          <w:color w:val="1f4e8c"/>
          <w:sz w:val="28"/>
          <w:szCs w:val="28"/>
        </w:rPr>
        <w:t xml:space="preserve">2. Scope</w:t>
      </w:r>
      <w:r/>
    </w:p>
    <w:p>
      <w:pPr>
        <w:pStyle w:val="732"/>
        <w:pBdr/>
        <w:spacing w:after="120" w:before="240"/>
        <w:ind/>
        <w:rPr/>
      </w:pPr>
      <w:r>
        <w:rPr>
          <w:b/>
          <w:bCs/>
          <w:color w:val="1f1f1f"/>
          <w:sz w:val="24"/>
          <w:szCs w:val="24"/>
        </w:rPr>
        <w:t xml:space="preserve">2.1 In Scope</w:t>
      </w:r>
      <w:r/>
    </w:p>
    <w:p>
      <w:pPr>
        <w:pStyle w:val="738"/>
        <w:numPr>
          <w:ilvl w:val="0"/>
          <w:numId w:val="2"/>
        </w:numPr>
        <w:pBdr/>
        <w:spacing w:after="80"/>
        <w:ind/>
        <w:rPr/>
      </w:pPr>
      <w:r>
        <w:rPr>
          <w:sz w:val="22"/>
          <w:szCs w:val="22"/>
        </w:rPr>
        <w:t xml:space="preserve">User registration and login (including password recovery)</w:t>
      </w:r>
      <w:r/>
    </w:p>
    <w:p>
      <w:pPr>
        <w:pStyle w:val="738"/>
        <w:numPr>
          <w:ilvl w:val="0"/>
          <w:numId w:val="2"/>
        </w:numPr>
        <w:pBdr/>
        <w:spacing w:after="80"/>
        <w:ind/>
        <w:rPr/>
      </w:pPr>
      <w:r>
        <w:rPr>
          <w:sz w:val="22"/>
          <w:szCs w:val="22"/>
        </w:rPr>
        <w:t xml:space="preserve">Product catalog browsing, search, filtering, and sorting</w:t>
      </w:r>
      <w:r/>
    </w:p>
    <w:p>
      <w:pPr>
        <w:pStyle w:val="738"/>
        <w:numPr>
          <w:ilvl w:val="0"/>
          <w:numId w:val="2"/>
        </w:numPr>
        <w:pBdr/>
        <w:spacing w:after="80"/>
        <w:ind/>
        <w:rPr/>
      </w:pPr>
      <w:r>
        <w:rPr>
          <w:sz w:val="22"/>
          <w:szCs w:val="22"/>
        </w:rPr>
        <w:t xml:space="preserve">Product detail page (images, price, variants, reviews)</w:t>
      </w:r>
      <w:r/>
    </w:p>
    <w:p>
      <w:pPr>
        <w:pStyle w:val="738"/>
        <w:numPr>
          <w:ilvl w:val="0"/>
          <w:numId w:val="2"/>
        </w:numPr>
        <w:pBdr/>
        <w:spacing w:after="80"/>
        <w:ind/>
        <w:rPr/>
      </w:pPr>
      <w:r>
        <w:rPr>
          <w:sz w:val="22"/>
          <w:szCs w:val="22"/>
        </w:rPr>
        <w:t xml:space="preserve">Wishlist management (add/remove items)</w:t>
      </w:r>
      <w:r/>
    </w:p>
    <w:p>
      <w:pPr>
        <w:pStyle w:val="738"/>
        <w:numPr>
          <w:ilvl w:val="0"/>
          <w:numId w:val="2"/>
        </w:numPr>
        <w:pBdr/>
        <w:spacing w:after="80"/>
        <w:ind/>
        <w:rPr/>
      </w:pPr>
      <w:r>
        <w:rPr>
          <w:sz w:val="22"/>
          <w:szCs w:val="22"/>
        </w:rPr>
        <w:t xml:space="preserve">Cart management (add, update quantity, remove items)</w:t>
      </w:r>
      <w:r/>
    </w:p>
    <w:p>
      <w:pPr>
        <w:pStyle w:val="738"/>
        <w:numPr>
          <w:ilvl w:val="0"/>
          <w:numId w:val="2"/>
        </w:numPr>
        <w:pBdr/>
        <w:spacing w:after="80"/>
        <w:ind/>
        <w:rPr/>
      </w:pPr>
      <w:r>
        <w:rPr>
          <w:sz w:val="22"/>
          <w:szCs w:val="22"/>
        </w:rPr>
        <w:t xml:space="preserve">Coupon/discount code application at checkout</w:t>
      </w:r>
      <w:r/>
    </w:p>
    <w:p>
      <w:pPr>
        <w:pStyle w:val="738"/>
        <w:numPr>
          <w:ilvl w:val="0"/>
          <w:numId w:val="2"/>
        </w:numPr>
        <w:pBdr/>
        <w:spacing w:after="80"/>
        <w:ind/>
        <w:rPr/>
      </w:pPr>
      <w:r>
        <w:rPr>
          <w:sz w:val="22"/>
          <w:szCs w:val="22"/>
        </w:rPr>
        <w:t xml:space="preserve">Checkout flow, address selection, and payment initiation</w:t>
      </w:r>
      <w:r/>
    </w:p>
    <w:p>
      <w:pPr>
        <w:pStyle w:val="738"/>
        <w:numPr>
          <w:ilvl w:val="0"/>
          <w:numId w:val="2"/>
        </w:numPr>
        <w:pBdr/>
        <w:spacing w:after="80"/>
        <w:ind/>
        <w:rPr/>
      </w:pPr>
      <w:r>
        <w:rPr>
          <w:sz w:val="22"/>
          <w:szCs w:val="22"/>
        </w:rPr>
        <w:t xml:space="preserve">Order confirmation, order tracking, and order history</w:t>
      </w:r>
      <w:r/>
    </w:p>
    <w:p>
      <w:pPr>
        <w:pStyle w:val="738"/>
        <w:numPr>
          <w:ilvl w:val="0"/>
          <w:numId w:val="2"/>
        </w:numPr>
        <w:pBdr/>
        <w:spacing w:after="80"/>
        <w:ind/>
        <w:rPr/>
      </w:pPr>
      <w:r>
        <w:rPr>
          <w:sz w:val="22"/>
          <w:szCs w:val="22"/>
        </w:rPr>
        <w:t xml:space="preserve">Basic usability across desktop and mobile browser widths</w:t>
      </w:r>
      <w:r/>
    </w:p>
    <w:p>
      <w:pPr>
        <w:pStyle w:val="738"/>
        <w:numPr>
          <w:ilvl w:val="0"/>
          <w:numId w:val="2"/>
        </w:numPr>
        <w:pBdr/>
        <w:spacing w:after="80"/>
        <w:ind/>
        <w:rPr/>
      </w:pPr>
      <w:r>
        <w:rPr>
          <w:sz w:val="22"/>
          <w:szCs w:val="22"/>
        </w:rPr>
        <w:t xml:space="preserve">Baseline security checks (input validation, session handling, access control)</w:t>
      </w:r>
      <w:r/>
    </w:p>
    <w:p>
      <w:pPr>
        <w:pStyle w:val="732"/>
        <w:pBdr/>
        <w:spacing w:after="120" w:before="240"/>
        <w:ind/>
        <w:rPr/>
      </w:pPr>
      <w:r>
        <w:rPr>
          <w:b/>
          <w:bCs/>
          <w:color w:val="1f1f1f"/>
          <w:sz w:val="24"/>
          <w:szCs w:val="24"/>
        </w:rPr>
        <w:t xml:space="preserve">2.2 Out of Scope</w:t>
      </w:r>
      <w:r/>
    </w:p>
    <w:p>
      <w:pPr>
        <w:pStyle w:val="738"/>
        <w:numPr>
          <w:ilvl w:val="0"/>
          <w:numId w:val="2"/>
        </w:numPr>
        <w:pBdr/>
        <w:spacing w:after="80"/>
        <w:ind/>
        <w:rPr/>
      </w:pPr>
      <w:r>
        <w:rPr>
          <w:sz w:val="22"/>
          <w:szCs w:val="22"/>
        </w:rPr>
        <w:t xml:space="preserve">Seller/vendor-side dashboard and inventory management</w:t>
      </w:r>
      <w:r/>
    </w:p>
    <w:p>
      <w:pPr>
        <w:pStyle w:val="738"/>
        <w:numPr>
          <w:ilvl w:val="0"/>
          <w:numId w:val="2"/>
        </w:numPr>
        <w:pBdr/>
        <w:spacing w:after="80"/>
        <w:ind/>
        <w:rPr/>
      </w:pPr>
      <w:r>
        <w:rPr>
          <w:sz w:val="22"/>
          <w:szCs w:val="22"/>
        </w:rPr>
        <w:t xml:space="preserve">Third-party payment gateway internal processing</w:t>
      </w:r>
      <w:r/>
    </w:p>
    <w:p>
      <w:pPr>
        <w:pStyle w:val="738"/>
        <w:numPr>
          <w:ilvl w:val="0"/>
          <w:numId w:val="2"/>
        </w:numPr>
        <w:pBdr/>
        <w:spacing w:after="80"/>
        <w:ind/>
        <w:rPr/>
      </w:pPr>
      <w:r>
        <w:rPr>
          <w:sz w:val="22"/>
          <w:szCs w:val="22"/>
        </w:rPr>
        <w:t xml:space="preserve">Shipping carrier integration and logistics systems</w:t>
      </w:r>
      <w:r/>
    </w:p>
    <w:p>
      <w:pPr>
        <w:pStyle w:val="738"/>
        <w:numPr>
          <w:ilvl w:val="0"/>
          <w:numId w:val="2"/>
        </w:numPr>
        <w:pBdr/>
        <w:spacing w:after="80"/>
        <w:ind/>
        <w:rPr/>
      </w:pPr>
      <w:r>
        <w:rPr>
          <w:sz w:val="22"/>
          <w:szCs w:val="22"/>
        </w:rPr>
        <w:t xml:space="preserve">Load/performance testing beyond basic responsiveness checks</w:t>
      </w:r>
      <w:r/>
    </w:p>
    <w:p>
      <w:pPr>
        <w:pStyle w:val="738"/>
        <w:numPr>
          <w:ilvl w:val="0"/>
          <w:numId w:val="2"/>
        </w:numPr>
        <w:pBdr/>
        <w:spacing w:after="80"/>
        <w:ind/>
        <w:rPr/>
      </w:pPr>
      <w:r>
        <w:rPr>
          <w:sz w:val="22"/>
          <w:szCs w:val="22"/>
        </w:rPr>
        <w:t xml:space="preserve">Native mobile app testing (web application only)</w:t>
      </w:r>
      <w:r/>
    </w:p>
    <w:p>
      <w:pPr>
        <w:pStyle w:val="731"/>
        <w:pBdr/>
        <w:spacing w:after="160" w:before="320"/>
        <w:ind/>
        <w:rPr/>
      </w:pPr>
      <w:r>
        <w:rPr>
          <w:b/>
          <w:bCs/>
          <w:color w:val="1f4e8c"/>
          <w:sz w:val="28"/>
          <w:szCs w:val="28"/>
        </w:rPr>
        <w:t xml:space="preserve">3. Objectives</w:t>
      </w:r>
      <w:r/>
    </w:p>
    <w:p>
      <w:pPr>
        <w:pStyle w:val="738"/>
        <w:numPr>
          <w:ilvl w:val="0"/>
          <w:numId w:val="2"/>
        </w:numPr>
        <w:pBdr/>
        <w:spacing w:after="80"/>
        <w:ind/>
        <w:rPr/>
      </w:pPr>
      <w:r>
        <w:rPr>
          <w:sz w:val="22"/>
          <w:szCs w:val="22"/>
        </w:rPr>
        <w:t xml:space="preserve">Verify that core user journeys (registration → browse → cart → checkout → order tracking) function correctly.</w:t>
      </w:r>
      <w:r/>
    </w:p>
    <w:p>
      <w:pPr>
        <w:pStyle w:val="738"/>
        <w:numPr>
          <w:ilvl w:val="0"/>
          <w:numId w:val="2"/>
        </w:numPr>
        <w:pBdr/>
        <w:spacing w:after="80"/>
        <w:ind/>
        <w:rPr/>
      </w:pPr>
      <w:r>
        <w:rPr>
          <w:sz w:val="22"/>
          <w:szCs w:val="22"/>
        </w:rPr>
        <w:t xml:space="preserve">Identify defects in functionality, usability, and basic security before release.</w:t>
      </w:r>
      <w:r/>
    </w:p>
    <w:p>
      <w:pPr>
        <w:pStyle w:val="738"/>
        <w:numPr>
          <w:ilvl w:val="0"/>
          <w:numId w:val="2"/>
        </w:numPr>
        <w:pBdr/>
        <w:spacing w:after="80"/>
        <w:ind/>
        <w:rPr/>
      </w:pPr>
      <w:r>
        <w:rPr>
          <w:sz w:val="22"/>
          <w:szCs w:val="22"/>
        </w:rPr>
        <w:t xml:space="preserve">Ensure pricing, discount, and inventory logic (stock limits, coupon validity) behave correctly.</w:t>
      </w:r>
      <w:r/>
    </w:p>
    <w:p>
      <w:pPr>
        <w:pStyle w:val="738"/>
        <w:numPr>
          <w:ilvl w:val="0"/>
          <w:numId w:val="2"/>
        </w:numPr>
        <w:pBdr/>
        <w:spacing w:after="80"/>
        <w:ind/>
        <w:rPr/>
      </w:pPr>
      <w:r>
        <w:rPr>
          <w:sz w:val="22"/>
          <w:szCs w:val="22"/>
        </w:rPr>
        <w:t xml:space="preserve">Ensure the application behaves consistently across supported browsers and screen sizes.</w:t>
      </w:r>
      <w:r/>
    </w:p>
    <w:p>
      <w:pPr>
        <w:pStyle w:val="738"/>
        <w:numPr>
          <w:ilvl w:val="0"/>
          <w:numId w:val="2"/>
        </w:numPr>
        <w:pBdr/>
        <w:spacing w:after="80"/>
        <w:ind/>
        <w:rPr/>
      </w:pPr>
      <w:r>
        <w:rPr>
          <w:sz w:val="22"/>
          <w:szCs w:val="22"/>
        </w:rPr>
        <w:t xml:space="preserve">Establish a baseline set of test cases that can be reused for regression testing in future releases.</w:t>
      </w:r>
      <w:r/>
    </w:p>
    <w:p>
      <w:pPr>
        <w:pStyle w:val="731"/>
        <w:pBdr/>
        <w:spacing w:after="160" w:before="320"/>
        <w:ind/>
        <w:rPr/>
      </w:pPr>
      <w:r>
        <w:rPr>
          <w:b/>
          <w:bCs/>
          <w:color w:val="1f4e8c"/>
          <w:sz w:val="28"/>
          <w:szCs w:val="28"/>
        </w:rPr>
        <w:t xml:space="preserve">4. Test Strategy</w:t>
      </w:r>
      <w:r/>
    </w:p>
    <w:p>
      <w:pPr>
        <w:pStyle w:val="732"/>
        <w:pBdr/>
        <w:spacing w:after="120" w:before="240"/>
        <w:ind/>
        <w:rPr/>
      </w:pPr>
      <w:r>
        <w:rPr>
          <w:b/>
          <w:bCs/>
          <w:color w:val="1f1f1f"/>
          <w:sz w:val="24"/>
          <w:szCs w:val="24"/>
        </w:rPr>
        <w:t xml:space="preserve">4.1 Levels of Testing</w:t>
      </w:r>
      <w:r/>
    </w:p>
    <w:p>
      <w:pPr>
        <w:pStyle w:val="738"/>
        <w:numPr>
          <w:ilvl w:val="0"/>
          <w:numId w:val="2"/>
        </w:numPr>
        <w:pBdr/>
        <w:spacing w:after="80"/>
        <w:ind/>
        <w:rPr/>
      </w:pPr>
      <w:r>
        <w:rPr>
          <w:sz w:val="22"/>
          <w:szCs w:val="22"/>
        </w:rPr>
        <w:t xml:space="preserve">Functional Testing — validating each feature against expected behaviour (search, cart logic, coupons, checkout).</w:t>
      </w:r>
      <w:r/>
    </w:p>
    <w:p>
      <w:pPr>
        <w:pStyle w:val="738"/>
        <w:numPr>
          <w:ilvl w:val="0"/>
          <w:numId w:val="2"/>
        </w:numPr>
        <w:pBdr/>
        <w:spacing w:after="80"/>
        <w:ind/>
        <w:rPr/>
      </w:pPr>
      <w:r>
        <w:rPr>
          <w:sz w:val="22"/>
          <w:szCs w:val="22"/>
        </w:rPr>
        <w:t xml:space="preserve">Usability Testing — evaluating navigation clarity, responsiveness, and error messaging from an end-user perspective.</w:t>
      </w:r>
      <w:r/>
    </w:p>
    <w:p>
      <w:pPr>
        <w:pStyle w:val="738"/>
        <w:numPr>
          <w:ilvl w:val="0"/>
          <w:numId w:val="2"/>
        </w:numPr>
        <w:pBdr/>
        <w:spacing w:after="80"/>
        <w:ind/>
        <w:rPr/>
      </w:pPr>
      <w:r>
        <w:rPr>
          <w:sz w:val="22"/>
          <w:szCs w:val="22"/>
        </w:rPr>
        <w:t xml:space="preserve">Security Testing (baseline) — checking input validation, authentication handling, and access control on user data and orders.</w:t>
      </w:r>
      <w:r/>
    </w:p>
    <w:p>
      <w:pPr>
        <w:pStyle w:val="738"/>
        <w:numPr>
          <w:ilvl w:val="0"/>
          <w:numId w:val="2"/>
        </w:numPr>
        <w:pBdr/>
        <w:spacing w:after="80"/>
        <w:ind/>
        <w:rPr/>
      </w:pPr>
      <w:r>
        <w:rPr>
          <w:sz w:val="22"/>
          <w:szCs w:val="22"/>
        </w:rPr>
        <w:t xml:space="preserve">Regression Testing — re-running priority test cases after defect fixes to confirm no new issues are introduced.</w:t>
      </w:r>
      <w:r/>
    </w:p>
    <w:p>
      <w:pPr>
        <w:pStyle w:val="732"/>
        <w:pBdr/>
        <w:spacing w:after="120" w:before="240"/>
        <w:ind/>
        <w:rPr/>
      </w:pPr>
      <w:r>
        <w:rPr>
          <w:b/>
          <w:bCs/>
          <w:color w:val="1f1f1f"/>
          <w:sz w:val="24"/>
          <w:szCs w:val="24"/>
        </w:rPr>
        <w:t xml:space="preserve">4.2 Test Types Applied</w:t>
      </w:r>
      <w:r/>
    </w:p>
    <w:p>
      <w:pPr>
        <w:pStyle w:val="738"/>
        <w:numPr>
          <w:ilvl w:val="0"/>
          <w:numId w:val="2"/>
        </w:numPr>
        <w:pBdr/>
        <w:spacing w:after="80"/>
        <w:ind/>
        <w:rPr/>
      </w:pPr>
      <w:r>
        <w:rPr>
          <w:sz w:val="22"/>
          <w:szCs w:val="22"/>
        </w:rPr>
        <w:t xml:space="preserve">Positive testing — confirming the system works correctly with valid inputs.</w:t>
      </w:r>
      <w:r/>
    </w:p>
    <w:p>
      <w:pPr>
        <w:pStyle w:val="738"/>
        <w:numPr>
          <w:ilvl w:val="0"/>
          <w:numId w:val="2"/>
        </w:numPr>
        <w:pBdr/>
        <w:spacing w:after="80"/>
        <w:ind/>
        <w:rPr/>
      </w:pPr>
      <w:r>
        <w:rPr>
          <w:sz w:val="22"/>
          <w:szCs w:val="22"/>
        </w:rPr>
        <w:t xml:space="preserve">Negative testing — confirming the system handles invalid inputs, empty fields, and edge cases gracefully.</w:t>
      </w:r>
      <w:r/>
    </w:p>
    <w:p>
      <w:pPr>
        <w:pStyle w:val="738"/>
        <w:numPr>
          <w:ilvl w:val="0"/>
          <w:numId w:val="2"/>
        </w:numPr>
        <w:pBdr/>
        <w:spacing w:after="80"/>
        <w:ind/>
        <w:rPr/>
      </w:pPr>
      <w:r>
        <w:rPr>
          <w:sz w:val="22"/>
          <w:szCs w:val="22"/>
        </w:rPr>
        <w:t xml:space="preserve">Boundary value testing — for fields such as quantity selectors, coupon limits, and password length.</w:t>
      </w:r>
      <w:r/>
    </w:p>
    <w:p>
      <w:pPr>
        <w:pStyle w:val="738"/>
        <w:numPr>
          <w:ilvl w:val="0"/>
          <w:numId w:val="2"/>
        </w:numPr>
        <w:pBdr/>
        <w:spacing w:after="80"/>
        <w:ind/>
        <w:rPr/>
      </w:pPr>
      <w:r>
        <w:rPr>
          <w:sz w:val="22"/>
          <w:szCs w:val="22"/>
        </w:rPr>
        <w:t xml:space="preserve">Cross-browser checks — Chrome, Firefox, and Edge (latest stable versions).</w:t>
      </w:r>
      <w:r/>
    </w:p>
    <w:p>
      <w:pPr>
        <w:pStyle w:val="732"/>
        <w:pBdr/>
        <w:spacing w:after="120" w:before="240"/>
        <w:ind/>
        <w:rPr/>
      </w:pPr>
      <w:r>
        <w:rPr>
          <w:b/>
          <w:bCs/>
          <w:color w:val="1f1f1f"/>
          <w:sz w:val="24"/>
          <w:szCs w:val="24"/>
        </w:rPr>
        <w:t xml:space="preserve">4.3 Test Design Techniques</w:t>
      </w:r>
      <w:r/>
    </w:p>
    <w:p>
      <w:pPr>
        <w:pStyle w:val="738"/>
        <w:numPr>
          <w:ilvl w:val="0"/>
          <w:numId w:val="2"/>
        </w:numPr>
        <w:pBdr/>
        <w:spacing w:after="80"/>
        <w:ind/>
        <w:rPr/>
      </w:pPr>
      <w:r>
        <w:rPr>
          <w:sz w:val="22"/>
          <w:szCs w:val="22"/>
        </w:rPr>
        <w:t xml:space="preserve">Equivalence partitioning for input fields (e.g., valid vs invalid email/coupon formats).</w:t>
      </w:r>
      <w:r/>
    </w:p>
    <w:p>
      <w:pPr>
        <w:pStyle w:val="738"/>
        <w:numPr>
          <w:ilvl w:val="0"/>
          <w:numId w:val="2"/>
        </w:numPr>
        <w:pBdr/>
        <w:spacing w:after="80"/>
        <w:ind/>
        <w:rPr/>
      </w:pPr>
      <w:r>
        <w:rPr>
          <w:sz w:val="22"/>
          <w:szCs w:val="22"/>
        </w:rPr>
        <w:t xml:space="preserve">Boundary value analysis for numeric fields (e.g., item quantity: 0, 1, max stock, max stock+1).</w:t>
      </w:r>
      <w:r/>
    </w:p>
    <w:p>
      <w:pPr>
        <w:pStyle w:val="738"/>
        <w:numPr>
          <w:ilvl w:val="0"/>
          <w:numId w:val="2"/>
        </w:numPr>
        <w:pBdr/>
        <w:spacing w:after="80"/>
        <w:ind/>
        <w:rPr/>
      </w:pPr>
      <w:r>
        <w:rPr>
          <w:sz w:val="22"/>
          <w:szCs w:val="22"/>
        </w:rPr>
        <w:t xml:space="preserve">Exploratory testing for usability flow and error-message clarity.</w:t>
      </w:r>
      <w:r/>
    </w:p>
    <w:p>
      <w:pPr>
        <w:pStyle w:val="731"/>
        <w:pBdr/>
        <w:spacing w:after="160" w:before="320"/>
        <w:ind/>
        <w:rPr/>
      </w:pPr>
      <w:r>
        <w:rPr>
          <w:b/>
          <w:bCs/>
          <w:color w:val="1f4e8c"/>
          <w:sz w:val="28"/>
          <w:szCs w:val="28"/>
        </w:rPr>
        <w:t xml:space="preserve">5. Test Environment</w:t>
      </w:r>
      <w:r/>
    </w:p>
    <w:p>
      <w:pPr>
        <w:pStyle w:val="738"/>
        <w:numPr>
          <w:ilvl w:val="0"/>
          <w:numId w:val="2"/>
        </w:numPr>
        <w:pBdr/>
        <w:spacing w:after="80"/>
        <w:ind/>
        <w:rPr/>
      </w:pPr>
      <w:r>
        <w:rPr>
          <w:sz w:val="22"/>
          <w:szCs w:val="22"/>
        </w:rPr>
        <w:t xml:space="preserve">Application URL: </w:t>
      </w:r>
      <w:r/>
      <w:r>
        <w:t xml:space="preserve">Not applicable – no live application supplied for this exercise.</w:t>
      </w:r>
      <w:r/>
    </w:p>
    <w:p>
      <w:pPr>
        <w:pStyle w:val="738"/>
        <w:numPr>
          <w:ilvl w:val="0"/>
          <w:numId w:val="2"/>
        </w:numPr>
        <w:pBdr/>
        <w:spacing w:after="80"/>
        <w:ind/>
        <w:rPr/>
      </w:pPr>
      <w:r>
        <w:rPr>
          <w:sz w:val="22"/>
          <w:szCs w:val="22"/>
        </w:rPr>
        <w:t xml:space="preserve">Browsers: Google Chrome (latest), Mozilla Firefox (latest), Microsoft Edge (latest)</w:t>
      </w:r>
      <w:r>
        <w:rPr>
          <w:sz w:val="22"/>
          <w:szCs w:val="22"/>
          <w:lang w:val="en-IN"/>
        </w:rPr>
        <w:t xml:space="preserve">,Brave (latest)</w:t>
      </w:r>
      <w:r/>
    </w:p>
    <w:p>
      <w:pPr>
        <w:pStyle w:val="738"/>
        <w:numPr>
          <w:ilvl w:val="0"/>
          <w:numId w:val="2"/>
        </w:numPr>
        <w:pBdr/>
        <w:spacing w:after="80"/>
        <w:ind/>
        <w:rPr/>
      </w:pPr>
      <w:r>
        <w:rPr>
          <w:sz w:val="22"/>
          <w:szCs w:val="22"/>
        </w:rPr>
        <w:t xml:space="preserve">Devices/Resolutions: Desktop (1920x1080), Tablet (768px width), Mobile (375px width) via browser responsive mode</w:t>
      </w:r>
      <w:r/>
    </w:p>
    <w:p>
      <w:pPr>
        <w:pStyle w:val="738"/>
        <w:numPr>
          <w:ilvl w:val="0"/>
          <w:numId w:val="2"/>
        </w:numPr>
        <w:pBdr/>
        <w:spacing w:after="80"/>
        <w:ind/>
        <w:rPr/>
      </w:pPr>
      <w:r>
        <w:rPr>
          <w:sz w:val="22"/>
          <w:szCs w:val="22"/>
        </w:rPr>
        <w:t xml:space="preserve">Test Data:</w:t>
      </w:r>
      <w:r>
        <w:rPr>
          <w:lang w:val="en-IN"/>
        </w:rPr>
        <w:t xml:space="preserve"> </w:t>
      </w:r>
      <w:r>
        <w:t xml:space="preserve">Synthetic test accounts, representative product data, sample coupon codes and sandbox payment data where applicable.</w:t>
      </w:r>
      <w:r>
        <w:rPr>
          <w:sz w:val="22"/>
          <w:szCs w:val="22"/>
        </w:rPr>
      </w:r>
      <w:r/>
    </w:p>
    <w:p>
      <w:pPr>
        <w:pStyle w:val="731"/>
        <w:pBdr/>
        <w:spacing w:after="160" w:before="320"/>
        <w:ind/>
        <w:rPr/>
      </w:pPr>
      <w:r>
        <w:rPr>
          <w:b/>
          <w:bCs/>
          <w:color w:val="1f4e8c"/>
          <w:sz w:val="28"/>
          <w:szCs w:val="28"/>
        </w:rPr>
        <w:t xml:space="preserve">6. Resources</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53"/>
        <w:gridCol w:w="5447"/>
      </w:tblGrid>
      <w:tr>
        <w:trPr/>
        <w:tc>
          <w:tcPr>
            <w:shd w:val="clear" w:color="auto" w:fill="1f4e8c"/>
            <w:tcBorders/>
            <w:tcMar>
              <w:left w:w="100" w:type="dxa"/>
              <w:top w:w="80" w:type="dxa"/>
              <w:right w:w="100" w:type="dxa"/>
              <w:bottom w:w="80" w:type="dxa"/>
            </w:tcMar>
            <w:tcW w:w="4053" w:type="dxa"/>
          </w:tcPr>
          <w:p>
            <w:pPr>
              <w:pBdr/>
              <w:spacing/>
              <w:ind/>
              <w:rPr/>
            </w:pPr>
            <w:r>
              <w:rPr>
                <w:b/>
                <w:bCs/>
                <w:color w:val="ffffff"/>
                <w:sz w:val="20"/>
                <w:szCs w:val="20"/>
              </w:rPr>
              <w:t xml:space="preserve">Role</w:t>
            </w:r>
            <w:r/>
          </w:p>
        </w:tc>
        <w:tc>
          <w:tcPr>
            <w:shd w:val="clear" w:color="auto" w:fill="1f4e8c"/>
            <w:tcBorders/>
            <w:tcMar>
              <w:left w:w="100" w:type="dxa"/>
              <w:top w:w="80" w:type="dxa"/>
              <w:right w:w="100" w:type="dxa"/>
              <w:bottom w:w="80" w:type="dxa"/>
            </w:tcMar>
            <w:tcW w:w="5447" w:type="dxa"/>
          </w:tcPr>
          <w:p>
            <w:pPr>
              <w:pBdr/>
              <w:spacing/>
              <w:ind/>
              <w:rPr/>
            </w:pPr>
            <w:r>
              <w:rPr>
                <w:b/>
                <w:bCs/>
                <w:color w:val="ffffff"/>
                <w:sz w:val="20"/>
                <w:szCs w:val="20"/>
              </w:rPr>
              <w:t xml:space="preserve">Responsibility</w:t>
            </w:r>
            <w:r/>
          </w:p>
        </w:tc>
      </w:tr>
      <w:tr>
        <w:trPr/>
        <w:tc>
          <w:tcPr>
            <w:tcBorders/>
            <w:tcMar>
              <w:left w:w="100" w:type="dxa"/>
              <w:top w:w="80" w:type="dxa"/>
              <w:right w:w="100" w:type="dxa"/>
              <w:bottom w:w="80" w:type="dxa"/>
            </w:tcMar>
            <w:tcW w:w="4053" w:type="dxa"/>
          </w:tcPr>
          <w:p>
            <w:pPr>
              <w:pBdr/>
              <w:spacing/>
              <w:ind/>
              <w:rPr/>
            </w:pPr>
            <w:r>
              <w:rPr>
                <w:b w:val="0"/>
                <w:bCs w:val="0"/>
                <w:color w:val="1f1f1f"/>
                <w:sz w:val="20"/>
                <w:szCs w:val="20"/>
              </w:rPr>
              <w:t xml:space="preserve">Junior QA Analyst </w:t>
            </w:r>
            <w:r/>
          </w:p>
        </w:tc>
        <w:tc>
          <w:tcPr>
            <w:tcBorders/>
            <w:tcMar>
              <w:left w:w="100" w:type="dxa"/>
              <w:top w:w="80" w:type="dxa"/>
              <w:right w:w="100" w:type="dxa"/>
              <w:bottom w:w="80" w:type="dxa"/>
            </w:tcMar>
            <w:tcW w:w="5447" w:type="dxa"/>
          </w:tcPr>
          <w:p>
            <w:pPr>
              <w:pBdr/>
              <w:spacing/>
              <w:ind/>
              <w:rPr/>
            </w:pPr>
            <w:r>
              <w:rPr>
                <w:b w:val="0"/>
                <w:bCs w:val="0"/>
                <w:color w:val="1f1f1f"/>
                <w:sz w:val="20"/>
                <w:szCs w:val="20"/>
              </w:rPr>
              <w:t xml:space="preserve">Test planning, test case design, execution, defect logging</w:t>
            </w:r>
            <w:r/>
          </w:p>
        </w:tc>
      </w:tr>
      <w:tr>
        <w:trPr/>
        <w:tc>
          <w:tcPr>
            <w:tcBorders/>
            <w:tcMar>
              <w:left w:w="100" w:type="dxa"/>
              <w:top w:w="80" w:type="dxa"/>
              <w:right w:w="100" w:type="dxa"/>
              <w:bottom w:w="80" w:type="dxa"/>
            </w:tcMar>
            <w:tcW w:w="4053" w:type="dxa"/>
            <w:vMerge w:val="restart"/>
          </w:tcPr>
          <w:p w14:paraId="39B25928">
            <w:pPr>
              <w:pBdr/>
              <w:spacing/>
              <w:ind/>
              <w:rPr>
                <w:b w:val="0"/>
                <w:bCs w:val="0"/>
                <w:color w:val="1f1f1f"/>
                <w:sz w:val="20"/>
                <w:szCs w:val="20"/>
              </w:rPr>
            </w:pPr>
            <w:r>
              <w:rPr>
                <w:b w:val="0"/>
                <w:bCs w:val="0"/>
                <w:color w:val="1f1f1f"/>
                <w:sz w:val="20"/>
                <w:szCs w:val="20"/>
              </w:rPr>
            </w:r>
            <w:r>
              <w:t xml:space="preserve">Developer</w:t>
            </w:r>
            <w:r>
              <w:rPr>
                <w:b w:val="0"/>
                <w:bCs w:val="0"/>
                <w:color w:val="1f1f1f"/>
                <w:sz w:val="20"/>
                <w:szCs w:val="20"/>
              </w:rPr>
            </w:r>
            <w:r>
              <w:rPr>
                <w:b w:val="0"/>
                <w:bCs w:val="0"/>
                <w:color w:val="1f1f1f"/>
                <w:sz w:val="20"/>
                <w:szCs w:val="20"/>
              </w:rPr>
            </w:r>
          </w:p>
        </w:tc>
        <w:tc>
          <w:tcPr>
            <w:tcBorders/>
            <w:tcMar>
              <w:left w:w="100" w:type="dxa"/>
              <w:top w:w="80" w:type="dxa"/>
              <w:right w:w="100" w:type="dxa"/>
              <w:bottom w:w="80" w:type="dxa"/>
            </w:tcMar>
            <w:tcW w:w="5447" w:type="dxa"/>
            <w:vMerge w:val="restart"/>
          </w:tcPr>
          <w:p w14:paraId="7E2AC342">
            <w:pPr>
              <w:pBdr/>
              <w:spacing/>
              <w:ind/>
              <w:rPr>
                <w:b w:val="0"/>
                <w:bCs w:val="0"/>
                <w:color w:val="1f1f1f"/>
                <w:sz w:val="20"/>
                <w:szCs w:val="20"/>
              </w:rPr>
            </w:pPr>
            <w:r>
              <w:t xml:space="preserve">investigate and fix confirmed defects and provide build information. </w:t>
            </w:r>
            <w:r>
              <w:rPr>
                <w:b w:val="0"/>
                <w:bCs w:val="0"/>
                <w:color w:val="1f1f1f"/>
                <w:sz w:val="20"/>
                <w:szCs w:val="20"/>
              </w:rPr>
            </w:r>
            <w:r>
              <w:rPr>
                <w:b w:val="0"/>
                <w:bCs w:val="0"/>
                <w:color w:val="1f1f1f"/>
                <w:sz w:val="20"/>
                <w:szCs w:val="20"/>
              </w:rPr>
            </w:r>
          </w:p>
        </w:tc>
      </w:tr>
      <w:tr>
        <w:trPr/>
        <w:tc>
          <w:tcPr>
            <w:shd w:val="clear" w:color="ffffff" w:fill="e9f0fa"/>
            <w:tcBorders/>
            <w:tcMar>
              <w:left w:w="100" w:type="dxa"/>
              <w:top w:w="80" w:type="dxa"/>
              <w:right w:w="100" w:type="dxa"/>
              <w:bottom w:w="80" w:type="dxa"/>
            </w:tcMar>
            <w:tcW w:w="4053" w:type="dxa"/>
            <w:vMerge w:val="restart"/>
          </w:tcPr>
          <w:p w14:paraId="6E7E00E3">
            <w:pPr>
              <w:pBdr/>
              <w:spacing/>
              <w:ind w:firstLine="0"/>
              <w:rPr>
                <w:b w:val="0"/>
                <w:bCs w:val="0"/>
                <w:color w:val="1f1f1f"/>
                <w:sz w:val="20"/>
                <w:szCs w:val="20"/>
              </w:rPr>
            </w:pPr>
            <w:r>
              <w:rPr>
                <w:b w:val="0"/>
                <w:bCs w:val="0"/>
                <w:color w:val="1f1f1f"/>
                <w:sz w:val="20"/>
                <w:szCs w:val="20"/>
              </w:rPr>
            </w:r>
            <w:r>
              <w:t xml:space="preserve">QA/Project Lead</w:t>
            </w:r>
            <w:r>
              <w:rPr>
                <w:b w:val="0"/>
                <w:bCs w:val="0"/>
                <w:color w:val="1f1f1f"/>
                <w:sz w:val="20"/>
                <w:szCs w:val="20"/>
              </w:rPr>
            </w:r>
            <w:r>
              <w:rPr>
                <w:b w:val="0"/>
                <w:bCs w:val="0"/>
                <w:color w:val="1f1f1f"/>
                <w:sz w:val="20"/>
                <w:szCs w:val="20"/>
              </w:rPr>
            </w:r>
          </w:p>
        </w:tc>
        <w:tc>
          <w:tcPr>
            <w:shd w:val="clear" w:color="ffffff" w:fill="e9f0fa"/>
            <w:tcBorders/>
            <w:tcMar>
              <w:left w:w="100" w:type="dxa"/>
              <w:top w:w="80" w:type="dxa"/>
              <w:right w:w="100" w:type="dxa"/>
              <w:bottom w:w="80" w:type="dxa"/>
            </w:tcMar>
            <w:tcW w:w="5447" w:type="dxa"/>
            <w:vMerge w:val="restart"/>
          </w:tcPr>
          <w:p w14:paraId="60B2A393">
            <w:pPr>
              <w:pBdr/>
              <w:spacing/>
              <w:ind/>
              <w:rPr>
                <w:b w:val="0"/>
                <w:bCs w:val="0"/>
                <w:color w:val="1f1f1f"/>
                <w:sz w:val="20"/>
                <w:szCs w:val="20"/>
              </w:rPr>
            </w:pPr>
            <w:r>
              <w:rPr>
                <w:b w:val="0"/>
                <w:bCs w:val="0"/>
                <w:color w:val="1f1f1f"/>
                <w:sz w:val="20"/>
                <w:szCs w:val="20"/>
              </w:rPr>
            </w:r>
            <w:r>
              <w:t xml:space="preserve">Review test scope, risks, status and release readiness where applicable. </w:t>
            </w:r>
            <w:r>
              <w:rPr>
                <w:b w:val="0"/>
                <w:bCs w:val="0"/>
                <w:color w:val="1f1f1f"/>
                <w:sz w:val="20"/>
                <w:szCs w:val="20"/>
              </w:rPr>
            </w:r>
            <w:r>
              <w:rPr>
                <w:b w:val="0"/>
                <w:bCs w:val="0"/>
                <w:color w:val="1f1f1f"/>
                <w:sz w:val="20"/>
                <w:szCs w:val="20"/>
              </w:rPr>
            </w:r>
          </w:p>
        </w:tc>
      </w:tr>
    </w:tbl>
    <w:p>
      <w:pPr>
        <w:pBdr/>
        <w:spacing w:after="200"/>
        <w:ind/>
        <w:rPr/>
      </w:pPr>
      <w:r/>
      <w:r/>
    </w:p>
    <w:p>
      <w:pPr>
        <w:pStyle w:val="731"/>
        <w:pBdr/>
        <w:spacing w:after="160" w:before="320"/>
        <w:ind/>
        <w:rPr/>
      </w:pPr>
      <w:r>
        <w:rPr>
          <w:b/>
          <w:bCs/>
          <w:color w:val="1f4e8c"/>
          <w:sz w:val="28"/>
          <w:szCs w:val="28"/>
        </w:rPr>
        <w:t xml:space="preserve">7. Risks and Mitigation</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2500"/>
        <w:gridCol w:w="4000"/>
      </w:tblGrid>
      <w:tr>
        <w:trPr/>
        <w:tc>
          <w:tcPr>
            <w:shd w:val="clear" w:color="auto" w:fill="1f4e8c"/>
            <w:tcBorders/>
            <w:tcMar>
              <w:left w:w="100" w:type="dxa"/>
              <w:top w:w="80" w:type="dxa"/>
              <w:right w:w="100" w:type="dxa"/>
              <w:bottom w:w="80" w:type="dxa"/>
            </w:tcMar>
            <w:tcW w:w="3000" w:type="dxa"/>
          </w:tcPr>
          <w:p>
            <w:pPr>
              <w:pBdr/>
              <w:spacing/>
              <w:ind/>
              <w:rPr/>
            </w:pPr>
            <w:r>
              <w:rPr>
                <w:b/>
                <w:bCs/>
                <w:color w:val="ffffff"/>
                <w:sz w:val="20"/>
                <w:szCs w:val="20"/>
              </w:rPr>
              <w:t xml:space="preserve">Risk</w:t>
            </w:r>
            <w:r/>
          </w:p>
        </w:tc>
        <w:tc>
          <w:tcPr>
            <w:shd w:val="clear" w:color="auto" w:fill="1f4e8c"/>
            <w:tcBorders/>
            <w:tcMar>
              <w:left w:w="100" w:type="dxa"/>
              <w:top w:w="80" w:type="dxa"/>
              <w:right w:w="100" w:type="dxa"/>
              <w:bottom w:w="80" w:type="dxa"/>
            </w:tcMar>
            <w:tcW w:w="2500" w:type="dxa"/>
          </w:tcPr>
          <w:p>
            <w:pPr>
              <w:pBdr/>
              <w:spacing/>
              <w:ind/>
              <w:rPr/>
            </w:pPr>
            <w:r>
              <w:rPr>
                <w:b/>
                <w:bCs/>
                <w:color w:val="ffffff"/>
                <w:sz w:val="20"/>
                <w:szCs w:val="20"/>
              </w:rPr>
              <w:t xml:space="preserve">Impact</w:t>
            </w:r>
            <w:r/>
          </w:p>
        </w:tc>
        <w:tc>
          <w:tcPr>
            <w:shd w:val="clear" w:color="auto" w:fill="1f4e8c"/>
            <w:tcBorders/>
            <w:tcMar>
              <w:left w:w="100" w:type="dxa"/>
              <w:top w:w="80" w:type="dxa"/>
              <w:right w:w="100" w:type="dxa"/>
              <w:bottom w:w="80" w:type="dxa"/>
            </w:tcMar>
            <w:tcW w:w="4000" w:type="dxa"/>
          </w:tcPr>
          <w:p>
            <w:pPr>
              <w:pBdr/>
              <w:spacing/>
              <w:ind/>
              <w:rPr/>
            </w:pPr>
            <w:r>
              <w:rPr>
                <w:b/>
                <w:bCs/>
                <w:color w:val="ffffff"/>
                <w:sz w:val="20"/>
                <w:szCs w:val="20"/>
              </w:rPr>
              <w:t xml:space="preserve">Mitigation</w:t>
            </w:r>
            <w:r/>
          </w:p>
        </w:tc>
      </w:tr>
      <w:tr>
        <w:trPr/>
        <w:tc>
          <w:tcPr>
            <w:tcBorders/>
            <w:tcMar>
              <w:left w:w="100" w:type="dxa"/>
              <w:top w:w="80" w:type="dxa"/>
              <w:right w:w="100" w:type="dxa"/>
              <w:bottom w:w="80" w:type="dxa"/>
            </w:tcMar>
            <w:tcW w:w="3000" w:type="dxa"/>
          </w:tcPr>
          <w:p>
            <w:pPr>
              <w:pBdr/>
              <w:spacing/>
              <w:ind/>
              <w:rPr/>
            </w:pPr>
            <w:r>
              <w:rPr>
                <w:b w:val="0"/>
                <w:bCs w:val="0"/>
                <w:color w:val="1f1f1f"/>
                <w:sz w:val="20"/>
                <w:szCs w:val="20"/>
              </w:rPr>
              <w:t xml:space="preserve">Incomplete requirements/specifications for ShopEase</w:t>
            </w:r>
            <w:r/>
          </w:p>
        </w:tc>
        <w:tc>
          <w:tcPr>
            <w:tcBorders/>
            <w:tcMar>
              <w:left w:w="100" w:type="dxa"/>
              <w:top w:w="80" w:type="dxa"/>
              <w:right w:w="100" w:type="dxa"/>
              <w:bottom w:w="80" w:type="dxa"/>
            </w:tcMar>
            <w:tcW w:w="2500" w:type="dxa"/>
          </w:tcPr>
          <w:p>
            <w:pPr>
              <w:pBdr/>
              <w:spacing/>
              <w:ind/>
              <w:rPr/>
            </w:pPr>
            <w:r>
              <w:rPr>
                <w:b w:val="0"/>
                <w:bCs w:val="0"/>
                <w:color w:val="1f1f1f"/>
                <w:sz w:val="20"/>
                <w:szCs w:val="20"/>
              </w:rPr>
              <w:t xml:space="preserve">Test cases may miss edge cases</w:t>
            </w:r>
            <w:r/>
          </w:p>
        </w:tc>
        <w:tc>
          <w:tcPr>
            <w:tcBorders/>
            <w:tcMar>
              <w:left w:w="100" w:type="dxa"/>
              <w:top w:w="80" w:type="dxa"/>
              <w:right w:w="100" w:type="dxa"/>
              <w:bottom w:w="80" w:type="dxa"/>
            </w:tcMar>
            <w:tcW w:w="4000" w:type="dxa"/>
          </w:tcPr>
          <w:p>
            <w:pPr>
              <w:pBdr/>
              <w:spacing/>
              <w:ind/>
              <w:rPr/>
            </w:pPr>
            <w:r>
              <w:rPr>
                <w:b w:val="0"/>
                <w:bCs w:val="0"/>
                <w:color w:val="1f1f1f"/>
                <w:sz w:val="20"/>
                <w:szCs w:val="20"/>
              </w:rPr>
              <w:t xml:space="preserve">Clarify assumptions upfront; document them in this plan</w:t>
            </w:r>
            <w:r/>
          </w:p>
        </w:tc>
      </w:tr>
      <w:tr>
        <w:trPr/>
        <w:tc>
          <w:tcPr>
            <w:shd w:val="clear" w:color="auto" w:fill="e9f0fa"/>
            <w:tcBorders/>
            <w:tcMar>
              <w:left w:w="100" w:type="dxa"/>
              <w:top w:w="80" w:type="dxa"/>
              <w:right w:w="100" w:type="dxa"/>
              <w:bottom w:w="80" w:type="dxa"/>
            </w:tcMar>
            <w:tcW w:w="3000" w:type="dxa"/>
          </w:tcPr>
          <w:p>
            <w:pPr>
              <w:pBdr/>
              <w:spacing/>
              <w:ind/>
              <w:rPr/>
            </w:pPr>
            <w:r>
              <w:rPr>
                <w:b w:val="0"/>
                <w:bCs w:val="0"/>
                <w:color w:val="1f1f1f"/>
                <w:sz w:val="20"/>
                <w:szCs w:val="20"/>
              </w:rPr>
              <w:t xml:space="preserve">Limited access to a live staging environment</w:t>
            </w:r>
            <w:r/>
          </w:p>
        </w:tc>
        <w:tc>
          <w:tcPr>
            <w:shd w:val="clear" w:color="auto" w:fill="e9f0fa"/>
            <w:tcBorders/>
            <w:tcMar>
              <w:left w:w="100" w:type="dxa"/>
              <w:top w:w="80" w:type="dxa"/>
              <w:right w:w="100" w:type="dxa"/>
              <w:bottom w:w="80" w:type="dxa"/>
            </w:tcMar>
            <w:tcW w:w="2500" w:type="dxa"/>
          </w:tcPr>
          <w:p>
            <w:pPr>
              <w:pBdr/>
              <w:spacing/>
              <w:ind/>
              <w:rPr/>
            </w:pPr>
            <w:r>
              <w:rPr>
                <w:b w:val="0"/>
                <w:bCs w:val="0"/>
                <w:color w:val="1f1f1f"/>
                <w:sz w:val="20"/>
                <w:szCs w:val="20"/>
              </w:rPr>
              <w:t xml:space="preserve">Delays in execution</w:t>
            </w:r>
            <w:r/>
          </w:p>
        </w:tc>
        <w:tc>
          <w:tcPr>
            <w:shd w:val="clear" w:color="auto" w:fill="e9f0fa"/>
            <w:tcBorders/>
            <w:tcMar>
              <w:left w:w="100" w:type="dxa"/>
              <w:top w:w="80" w:type="dxa"/>
              <w:right w:w="100" w:type="dxa"/>
              <w:bottom w:w="80" w:type="dxa"/>
            </w:tcMar>
            <w:tcW w:w="4000" w:type="dxa"/>
          </w:tcPr>
          <w:p>
            <w:pPr>
              <w:pBdr/>
              <w:spacing/>
              <w:ind/>
              <w:rPr/>
            </w:pPr>
            <w:r>
              <w:rPr>
                <w:b w:val="0"/>
                <w:bCs w:val="0"/>
                <w:color w:val="1f1f1f"/>
                <w:sz w:val="20"/>
                <w:szCs w:val="20"/>
              </w:rPr>
              <w:t xml:space="preserve">Use a local/demo build or documented assumptions for UI behaviour</w:t>
            </w:r>
            <w:r/>
          </w:p>
        </w:tc>
      </w:tr>
      <w:tr>
        <w:trPr/>
        <w:tc>
          <w:tcPr>
            <w:tcBorders/>
            <w:tcMar>
              <w:left w:w="100" w:type="dxa"/>
              <w:top w:w="80" w:type="dxa"/>
              <w:right w:w="100" w:type="dxa"/>
              <w:bottom w:w="80" w:type="dxa"/>
            </w:tcMar>
            <w:tcW w:w="3000" w:type="dxa"/>
          </w:tcPr>
          <w:p>
            <w:pPr>
              <w:pBdr/>
              <w:spacing/>
              <w:ind/>
              <w:rPr/>
            </w:pPr>
            <w:r>
              <w:rPr>
                <w:b w:val="0"/>
                <w:bCs w:val="0"/>
                <w:color w:val="1f1f1f"/>
                <w:sz w:val="20"/>
                <w:szCs w:val="20"/>
              </w:rPr>
              <w:t xml:space="preserve">Time constraints (single analyst, fixed task window)</w:t>
            </w:r>
            <w:r/>
          </w:p>
        </w:tc>
        <w:tc>
          <w:tcPr>
            <w:tcBorders/>
            <w:tcMar>
              <w:left w:w="100" w:type="dxa"/>
              <w:top w:w="80" w:type="dxa"/>
              <w:right w:w="100" w:type="dxa"/>
              <w:bottom w:w="80" w:type="dxa"/>
            </w:tcMar>
            <w:tcW w:w="2500" w:type="dxa"/>
          </w:tcPr>
          <w:p>
            <w:pPr>
              <w:pBdr/>
              <w:spacing/>
              <w:ind/>
              <w:rPr/>
            </w:pPr>
            <w:r>
              <w:rPr>
                <w:b w:val="0"/>
                <w:bCs w:val="0"/>
                <w:color w:val="1f1f1f"/>
                <w:sz w:val="20"/>
                <w:szCs w:val="20"/>
              </w:rPr>
              <w:t xml:space="preserve">Reduced test coverage</w:t>
            </w:r>
            <w:r/>
          </w:p>
        </w:tc>
        <w:tc>
          <w:tcPr>
            <w:tcBorders/>
            <w:tcMar>
              <w:left w:w="100" w:type="dxa"/>
              <w:top w:w="80" w:type="dxa"/>
              <w:right w:w="100" w:type="dxa"/>
              <w:bottom w:w="80" w:type="dxa"/>
            </w:tcMar>
            <w:tcW w:w="4000" w:type="dxa"/>
          </w:tcPr>
          <w:p>
            <w:pPr>
              <w:pBdr/>
              <w:spacing/>
              <w:ind/>
              <w:rPr/>
            </w:pPr>
            <w:r>
              <w:rPr>
                <w:b w:val="0"/>
                <w:bCs w:val="0"/>
                <w:color w:val="1f1f1f"/>
                <w:sz w:val="20"/>
                <w:szCs w:val="20"/>
              </w:rPr>
              <w:t xml:space="preserve">Prioritise high-risk areas: checkout, payment, coupon logic, authentication</w:t>
            </w:r>
            <w:r/>
          </w:p>
        </w:tc>
      </w:tr>
      <w:tr>
        <w:trPr/>
        <w:tc>
          <w:tcPr>
            <w:shd w:val="clear" w:color="auto" w:fill="e9f0fa"/>
            <w:tcBorders/>
            <w:tcMar>
              <w:left w:w="100" w:type="dxa"/>
              <w:top w:w="80" w:type="dxa"/>
              <w:right w:w="100" w:type="dxa"/>
              <w:bottom w:w="80" w:type="dxa"/>
            </w:tcMar>
            <w:tcW w:w="3000" w:type="dxa"/>
          </w:tcPr>
          <w:p>
            <w:pPr>
              <w:pBdr/>
              <w:spacing/>
              <w:ind/>
              <w:rPr/>
            </w:pPr>
            <w:r>
              <w:rPr>
                <w:b w:val="0"/>
                <w:bCs w:val="0"/>
                <w:color w:val="1f1f1f"/>
                <w:sz w:val="20"/>
                <w:szCs w:val="20"/>
              </w:rPr>
              <w:t xml:space="preserve">Third-party payment gateway not available for testing</w:t>
            </w:r>
            <w:r/>
          </w:p>
        </w:tc>
        <w:tc>
          <w:tcPr>
            <w:shd w:val="clear" w:color="auto" w:fill="e9f0fa"/>
            <w:tcBorders/>
            <w:tcMar>
              <w:left w:w="100" w:type="dxa"/>
              <w:top w:w="80" w:type="dxa"/>
              <w:right w:w="100" w:type="dxa"/>
              <w:bottom w:w="80" w:type="dxa"/>
            </w:tcMar>
            <w:tcW w:w="2500" w:type="dxa"/>
          </w:tcPr>
          <w:p>
            <w:pPr>
              <w:pBdr/>
              <w:spacing/>
              <w:ind/>
              <w:rPr/>
            </w:pPr>
            <w:r>
              <w:rPr>
                <w:b w:val="0"/>
                <w:bCs w:val="0"/>
                <w:color w:val="1f1f1f"/>
                <w:sz w:val="20"/>
                <w:szCs w:val="20"/>
              </w:rPr>
              <w:t xml:space="preserve">Cannot fully validate payment flow</w:t>
            </w:r>
            <w:r/>
          </w:p>
        </w:tc>
        <w:tc>
          <w:tcPr>
            <w:shd w:val="clear" w:color="auto" w:fill="e9f0fa"/>
            <w:tcBorders/>
            <w:tcMar>
              <w:left w:w="100" w:type="dxa"/>
              <w:top w:w="80" w:type="dxa"/>
              <w:right w:w="100" w:type="dxa"/>
              <w:bottom w:w="80" w:type="dxa"/>
            </w:tcMar>
            <w:tcW w:w="4000" w:type="dxa"/>
          </w:tcPr>
          <w:p>
            <w:pPr>
              <w:pBdr/>
              <w:spacing/>
              <w:ind/>
              <w:rPr/>
            </w:pPr>
            <w:r>
              <w:rPr>
                <w:b w:val="0"/>
                <w:bCs w:val="0"/>
                <w:color w:val="1f1f1f"/>
                <w:sz w:val="20"/>
                <w:szCs w:val="20"/>
              </w:rPr>
              <w:t xml:space="preserve">Use sandbox/mock payment mode; document as a known limitation</w:t>
            </w:r>
            <w:r/>
          </w:p>
        </w:tc>
      </w:tr>
    </w:tbl>
    <w:p>
      <w:pPr>
        <w:pBdr/>
        <w:spacing w:after="200"/>
        <w:ind/>
        <w:rPr/>
      </w:pPr>
      <w:r/>
      <w:r/>
    </w:p>
    <w:p>
      <w:pPr>
        <w:pStyle w:val="731"/>
        <w:pBdr/>
        <w:spacing w:after="160" w:before="320"/>
        <w:ind/>
        <w:rPr/>
      </w:pPr>
      <w:r>
        <w:rPr>
          <w:b/>
          <w:bCs/>
          <w:color w:val="1f4e8c"/>
          <w:sz w:val="28"/>
          <w:szCs w:val="28"/>
        </w:rPr>
        <w:t xml:space="preserve">8. Schedule</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0"/>
        <w:gridCol w:w="2000"/>
        <w:gridCol w:w="2500"/>
      </w:tblGrid>
      <w:tr>
        <w:trPr/>
        <w:tc>
          <w:tcPr>
            <w:shd w:val="clear" w:color="auto" w:fill="1f4e8c"/>
            <w:tcBorders/>
            <w:tcMar>
              <w:left w:w="100" w:type="dxa"/>
              <w:top w:w="80" w:type="dxa"/>
              <w:right w:w="100" w:type="dxa"/>
              <w:bottom w:w="80" w:type="dxa"/>
            </w:tcMar>
            <w:tcW w:w="5000" w:type="dxa"/>
          </w:tcPr>
          <w:p>
            <w:pPr>
              <w:pBdr/>
              <w:spacing/>
              <w:ind/>
              <w:rPr/>
            </w:pPr>
            <w:r>
              <w:rPr>
                <w:b/>
                <w:bCs/>
                <w:color w:val="ffffff"/>
                <w:sz w:val="20"/>
                <w:szCs w:val="20"/>
              </w:rPr>
              <w:t xml:space="preserve">Activity</w:t>
            </w:r>
            <w:r/>
          </w:p>
        </w:tc>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Duration</w:t>
            </w:r>
            <w:r/>
          </w:p>
        </w:tc>
        <w:tc>
          <w:tcPr>
            <w:shd w:val="clear" w:color="auto" w:fill="1f4e8c"/>
            <w:tcBorders/>
            <w:tcMar>
              <w:left w:w="100" w:type="dxa"/>
              <w:top w:w="80" w:type="dxa"/>
              <w:right w:w="100" w:type="dxa"/>
              <w:bottom w:w="80" w:type="dxa"/>
            </w:tcMar>
            <w:tcW w:w="2500" w:type="dxa"/>
          </w:tcPr>
          <w:p>
            <w:pPr>
              <w:pBdr/>
              <w:spacing/>
              <w:ind/>
              <w:rPr/>
            </w:pPr>
            <w:r>
              <w:rPr>
                <w:b/>
                <w:bCs/>
                <w:color w:val="ffffff"/>
                <w:sz w:val="20"/>
                <w:szCs w:val="20"/>
              </w:rPr>
              <w:t xml:space="preserve">Output</w:t>
            </w:r>
            <w:r/>
          </w:p>
        </w:tc>
      </w:tr>
      <w:tr>
        <w:trPr/>
        <w:tc>
          <w:tcPr>
            <w:tcBorders/>
            <w:tcMar>
              <w:left w:w="100" w:type="dxa"/>
              <w:top w:w="80" w:type="dxa"/>
              <w:right w:w="100" w:type="dxa"/>
              <w:bottom w:w="80" w:type="dxa"/>
            </w:tcMar>
            <w:tcW w:w="5000" w:type="dxa"/>
          </w:tcPr>
          <w:p>
            <w:pPr>
              <w:pBdr/>
              <w:spacing/>
              <w:ind/>
              <w:rPr/>
            </w:pPr>
            <w:r>
              <w:rPr>
                <w:b w:val="0"/>
                <w:bCs w:val="0"/>
                <w:color w:val="1f1f1f"/>
                <w:sz w:val="20"/>
                <w:szCs w:val="20"/>
              </w:rPr>
              <w:t xml:space="preserve">Research industry test-planning best practices</w:t>
            </w:r>
            <w:r/>
          </w:p>
        </w:tc>
        <w:tc>
          <w:tcPr>
            <w:tcBorders/>
            <w:tcMar>
              <w:left w:w="100" w:type="dxa"/>
              <w:top w:w="80" w:type="dxa"/>
              <w:right w:w="100" w:type="dxa"/>
              <w:bottom w:w="80" w:type="dxa"/>
            </w:tcMar>
            <w:tcW w:w="2000" w:type="dxa"/>
          </w:tcPr>
          <w:p>
            <w:pPr>
              <w:pBdr/>
              <w:spacing/>
              <w:ind/>
              <w:rPr/>
            </w:pPr>
            <w:r>
              <w:rPr>
                <w:b w:val="0"/>
                <w:bCs w:val="0"/>
                <w:color w:val="1f1f1f"/>
                <w:sz w:val="20"/>
                <w:szCs w:val="20"/>
              </w:rPr>
              <w:t xml:space="preserve">4 hours</w:t>
            </w:r>
            <w:r/>
          </w:p>
        </w:tc>
        <w:tc>
          <w:tcPr>
            <w:tcBorders/>
            <w:tcMar>
              <w:left w:w="100" w:type="dxa"/>
              <w:top w:w="80" w:type="dxa"/>
              <w:right w:w="100" w:type="dxa"/>
              <w:bottom w:w="80" w:type="dxa"/>
            </w:tcMar>
            <w:tcW w:w="2500" w:type="dxa"/>
          </w:tcPr>
          <w:p>
            <w:pPr>
              <w:pBdr/>
              <w:spacing/>
              <w:ind/>
              <w:rPr/>
            </w:pPr>
            <w:r>
              <w:rPr>
                <w:b w:val="0"/>
                <w:bCs w:val="0"/>
                <w:color w:val="1f1f1f"/>
                <w:sz w:val="20"/>
                <w:szCs w:val="20"/>
              </w:rPr>
              <w:t xml:space="preserve">Reference notes</w:t>
            </w:r>
            <w:r/>
          </w:p>
        </w:tc>
      </w:tr>
      <w:tr>
        <w:trPr/>
        <w:tc>
          <w:tcPr>
            <w:shd w:val="clear" w:color="auto" w:fill="e9f0fa"/>
            <w:tcBorders/>
            <w:tcMar>
              <w:left w:w="100" w:type="dxa"/>
              <w:top w:w="80" w:type="dxa"/>
              <w:right w:w="100" w:type="dxa"/>
              <w:bottom w:w="80" w:type="dxa"/>
            </w:tcMar>
            <w:tcW w:w="5000" w:type="dxa"/>
          </w:tcPr>
          <w:p>
            <w:pPr>
              <w:pBdr/>
              <w:spacing/>
              <w:ind/>
              <w:rPr/>
            </w:pPr>
            <w:r>
              <w:rPr>
                <w:b w:val="0"/>
                <w:bCs w:val="0"/>
                <w:color w:val="1f1f1f"/>
                <w:sz w:val="20"/>
                <w:szCs w:val="20"/>
              </w:rPr>
              <w:t xml:space="preserve">Draft test plan document (scope, strategy, risks, schedule)</w:t>
            </w:r>
            <w:r/>
          </w:p>
        </w:tc>
        <w:tc>
          <w:tcPr>
            <w:shd w:val="clear" w:color="auto" w:fill="e9f0fa"/>
            <w:tcBorders/>
            <w:tcMar>
              <w:left w:w="100" w:type="dxa"/>
              <w:top w:w="80" w:type="dxa"/>
              <w:right w:w="100" w:type="dxa"/>
              <w:bottom w:w="80" w:type="dxa"/>
            </w:tcMar>
            <w:tcW w:w="2000" w:type="dxa"/>
          </w:tcPr>
          <w:p>
            <w:pPr>
              <w:pBdr/>
              <w:spacing/>
              <w:ind/>
              <w:rPr/>
            </w:pPr>
            <w:r>
              <w:rPr>
                <w:b w:val="0"/>
                <w:bCs w:val="0"/>
                <w:color w:val="1f1f1f"/>
                <w:sz w:val="20"/>
                <w:szCs w:val="20"/>
              </w:rPr>
              <w:t xml:space="preserve">8 hours</w:t>
            </w:r>
            <w:r/>
          </w:p>
        </w:tc>
        <w:tc>
          <w:tcPr>
            <w:shd w:val="clear" w:color="auto" w:fill="e9f0fa"/>
            <w:tcBorders/>
            <w:tcMar>
              <w:left w:w="100" w:type="dxa"/>
              <w:top w:w="80" w:type="dxa"/>
              <w:right w:w="100" w:type="dxa"/>
              <w:bottom w:w="80" w:type="dxa"/>
            </w:tcMar>
            <w:tcW w:w="2500" w:type="dxa"/>
          </w:tcPr>
          <w:p>
            <w:pPr>
              <w:pBdr/>
              <w:spacing/>
              <w:ind/>
              <w:rPr/>
            </w:pPr>
            <w:r>
              <w:rPr>
                <w:b w:val="0"/>
                <w:bCs w:val="0"/>
                <w:color w:val="1f1f1f"/>
                <w:sz w:val="20"/>
                <w:szCs w:val="20"/>
              </w:rPr>
              <w:t xml:space="preserve">Test plan draft</w:t>
            </w:r>
            <w:r/>
          </w:p>
        </w:tc>
      </w:tr>
      <w:tr>
        <w:trPr/>
        <w:tc>
          <w:tcPr>
            <w:tcBorders/>
            <w:tcMar>
              <w:left w:w="100" w:type="dxa"/>
              <w:top w:w="80" w:type="dxa"/>
              <w:right w:w="100" w:type="dxa"/>
              <w:bottom w:w="80" w:type="dxa"/>
            </w:tcMar>
            <w:tcW w:w="5000" w:type="dxa"/>
          </w:tcPr>
          <w:p>
            <w:pPr>
              <w:pBdr/>
              <w:spacing/>
              <w:ind/>
              <w:rPr/>
            </w:pPr>
            <w:r>
              <w:rPr>
                <w:b w:val="0"/>
                <w:bCs w:val="0"/>
                <w:color w:val="1f1f1f"/>
                <w:sz w:val="20"/>
                <w:szCs w:val="20"/>
              </w:rPr>
              <w:t xml:space="preserve">Design and write 15+ test cases</w:t>
            </w:r>
            <w:r/>
          </w:p>
        </w:tc>
        <w:tc>
          <w:tcPr>
            <w:tcBorders/>
            <w:tcMar>
              <w:left w:w="100" w:type="dxa"/>
              <w:top w:w="80" w:type="dxa"/>
              <w:right w:w="100" w:type="dxa"/>
              <w:bottom w:w="80" w:type="dxa"/>
            </w:tcMar>
            <w:tcW w:w="2000" w:type="dxa"/>
          </w:tcPr>
          <w:p>
            <w:pPr>
              <w:pBdr/>
              <w:spacing/>
              <w:ind/>
              <w:rPr/>
            </w:pPr>
            <w:r>
              <w:rPr>
                <w:b w:val="0"/>
                <w:bCs w:val="0"/>
                <w:color w:val="1f1f1f"/>
                <w:sz w:val="20"/>
                <w:szCs w:val="20"/>
              </w:rPr>
              <w:t xml:space="preserve">14 hours</w:t>
            </w:r>
            <w:r/>
          </w:p>
        </w:tc>
        <w:tc>
          <w:tcPr>
            <w:tcBorders/>
            <w:tcMar>
              <w:left w:w="100" w:type="dxa"/>
              <w:top w:w="80" w:type="dxa"/>
              <w:right w:w="100" w:type="dxa"/>
              <w:bottom w:w="80" w:type="dxa"/>
            </w:tcMar>
            <w:tcW w:w="2500" w:type="dxa"/>
          </w:tcPr>
          <w:p>
            <w:pPr>
              <w:pBdr/>
              <w:spacing/>
              <w:ind/>
              <w:rPr/>
            </w:pPr>
            <w:r>
              <w:rPr>
                <w:b w:val="0"/>
                <w:bCs w:val="0"/>
                <w:color w:val="1f1f1f"/>
                <w:sz w:val="20"/>
                <w:szCs w:val="20"/>
              </w:rPr>
              <w:t xml:space="preserve">Test case suite</w:t>
            </w:r>
            <w:r/>
          </w:p>
        </w:tc>
      </w:tr>
      <w:tr>
        <w:trPr/>
        <w:tc>
          <w:tcPr>
            <w:shd w:val="clear" w:color="auto" w:fill="e9f0fa"/>
            <w:tcBorders/>
            <w:tcMar>
              <w:left w:w="100" w:type="dxa"/>
              <w:top w:w="80" w:type="dxa"/>
              <w:right w:w="100" w:type="dxa"/>
              <w:bottom w:w="80" w:type="dxa"/>
            </w:tcMar>
            <w:tcW w:w="5000" w:type="dxa"/>
          </w:tcPr>
          <w:p>
            <w:pPr>
              <w:pBdr/>
              <w:spacing/>
              <w:ind/>
              <w:rPr/>
            </w:pPr>
            <w:r>
              <w:rPr>
                <w:b w:val="0"/>
                <w:bCs w:val="0"/>
                <w:color w:val="1f1f1f"/>
                <w:sz w:val="20"/>
                <w:szCs w:val="20"/>
              </w:rPr>
              <w:t xml:space="preserve">Review, formatting, and finalisation</w:t>
            </w:r>
            <w:r/>
          </w:p>
        </w:tc>
        <w:tc>
          <w:tcPr>
            <w:shd w:val="clear" w:color="auto" w:fill="e9f0fa"/>
            <w:tcBorders/>
            <w:tcMar>
              <w:left w:w="100" w:type="dxa"/>
              <w:top w:w="80" w:type="dxa"/>
              <w:right w:w="100" w:type="dxa"/>
              <w:bottom w:w="80" w:type="dxa"/>
            </w:tcMar>
            <w:tcW w:w="2000" w:type="dxa"/>
          </w:tcPr>
          <w:p>
            <w:pPr>
              <w:pBdr/>
              <w:spacing/>
              <w:ind/>
              <w:rPr/>
            </w:pPr>
            <w:r>
              <w:rPr>
                <w:b w:val="0"/>
                <w:bCs w:val="0"/>
                <w:color w:val="1f1f1f"/>
                <w:sz w:val="20"/>
                <w:szCs w:val="20"/>
              </w:rPr>
              <w:t xml:space="preserve">6 hours</w:t>
            </w:r>
            <w:r/>
          </w:p>
        </w:tc>
        <w:tc>
          <w:tcPr>
            <w:shd w:val="clear" w:color="auto" w:fill="e9f0fa"/>
            <w:tcBorders/>
            <w:tcMar>
              <w:left w:w="100" w:type="dxa"/>
              <w:top w:w="80" w:type="dxa"/>
              <w:right w:w="100" w:type="dxa"/>
              <w:bottom w:w="80" w:type="dxa"/>
            </w:tcMar>
            <w:tcW w:w="2500" w:type="dxa"/>
          </w:tcPr>
          <w:p>
            <w:pPr>
              <w:pBdr/>
              <w:spacing/>
              <w:ind/>
              <w:rPr/>
            </w:pPr>
            <w:r>
              <w:rPr>
                <w:b w:val="0"/>
                <w:bCs w:val="0"/>
                <w:color w:val="1f1f1f"/>
                <w:sz w:val="20"/>
                <w:szCs w:val="20"/>
              </w:rPr>
              <w:t xml:space="preserve">Final submission-ready document</w:t>
            </w:r>
            <w:r/>
          </w:p>
        </w:tc>
      </w:tr>
      <w:tr>
        <w:trPr/>
        <w:tc>
          <w:tcPr>
            <w:shd w:val="clear" w:color="auto" w:fill="d6e4f5"/>
            <w:tcBorders/>
            <w:tcMar>
              <w:left w:w="100" w:type="dxa"/>
              <w:top w:w="80" w:type="dxa"/>
              <w:right w:w="100" w:type="dxa"/>
              <w:bottom w:w="80" w:type="dxa"/>
            </w:tcMar>
            <w:tcW w:w="5000" w:type="dxa"/>
          </w:tcPr>
          <w:p>
            <w:pPr>
              <w:pBdr/>
              <w:spacing/>
              <w:ind/>
              <w:rPr/>
            </w:pPr>
            <w:r>
              <w:rPr>
                <w:b w:val="0"/>
                <w:bCs w:val="0"/>
                <w:color w:val="1f1f1f"/>
                <w:sz w:val="20"/>
                <w:szCs w:val="20"/>
              </w:rPr>
              <w:t xml:space="preserve">Total</w:t>
            </w:r>
            <w:r/>
          </w:p>
        </w:tc>
        <w:tc>
          <w:tcPr>
            <w:shd w:val="clear" w:color="auto" w:fill="d6e4f5"/>
            <w:tcBorders/>
            <w:tcMar>
              <w:left w:w="100" w:type="dxa"/>
              <w:top w:w="80" w:type="dxa"/>
              <w:right w:w="100" w:type="dxa"/>
              <w:bottom w:w="80" w:type="dxa"/>
            </w:tcMar>
            <w:tcW w:w="2000" w:type="dxa"/>
          </w:tcPr>
          <w:p>
            <w:pPr>
              <w:pBdr/>
              <w:spacing/>
              <w:ind/>
              <w:rPr/>
            </w:pPr>
            <w:r>
              <w:rPr>
                <w:b w:val="0"/>
                <w:bCs w:val="0"/>
                <w:color w:val="1f1f1f"/>
                <w:sz w:val="20"/>
                <w:szCs w:val="20"/>
              </w:rPr>
              <w:t xml:space="preserve">~32 hours</w:t>
            </w:r>
            <w:r/>
          </w:p>
        </w:tc>
        <w:tc>
          <w:tcPr>
            <w:shd w:val="clear" w:color="auto" w:fill="d6e4f5"/>
            <w:tcBorders/>
            <w:tcMar>
              <w:left w:w="100" w:type="dxa"/>
              <w:top w:w="80" w:type="dxa"/>
              <w:right w:w="100" w:type="dxa"/>
              <w:bottom w:w="80" w:type="dxa"/>
            </w:tcMar>
            <w:tcW w:w="2500" w:type="dxa"/>
          </w:tcPr>
          <w:p>
            <w:pPr>
              <w:pBdr/>
              <w:spacing/>
              <w:ind/>
              <w:rPr/>
            </w:pPr>
            <w:r>
              <w:rPr>
                <w:b w:val="0"/>
                <w:bCs w:val="0"/>
                <w:color w:val="1f1f1f"/>
                <w:sz w:val="20"/>
                <w:szCs w:val="20"/>
              </w:rPr>
              <w:t xml:space="preserve">—</w:t>
            </w:r>
            <w:r/>
          </w:p>
        </w:tc>
      </w:tr>
    </w:tbl>
    <w:p>
      <w:pPr>
        <w:pBdr/>
        <w:spacing w:after="200"/>
        <w:ind/>
        <w:rPr/>
      </w:pPr>
      <w:r/>
      <w:r/>
    </w:p>
    <w:p>
      <w:pPr>
        <w:pStyle w:val="731"/>
        <w:pBdr/>
        <w:spacing w:after="160" w:before="320"/>
        <w:ind/>
        <w:rPr/>
      </w:pPr>
      <w:r>
        <w:rPr>
          <w:b/>
          <w:bCs/>
          <w:color w:val="1f4e8c"/>
          <w:sz w:val="28"/>
          <w:szCs w:val="28"/>
        </w:rPr>
        <w:t xml:space="preserve">9. Entry and Exit Criteria</w:t>
      </w:r>
      <w:r/>
    </w:p>
    <w:p>
      <w:pPr>
        <w:pStyle w:val="732"/>
        <w:pBdr/>
        <w:spacing w:after="120" w:before="240"/>
        <w:ind/>
        <w:rPr/>
      </w:pPr>
      <w:r>
        <w:rPr>
          <w:b/>
          <w:bCs/>
          <w:color w:val="1f1f1f"/>
          <w:sz w:val="24"/>
          <w:szCs w:val="24"/>
        </w:rPr>
        <w:t xml:space="preserve">9.1 Entry Criteria</w:t>
      </w:r>
      <w:r/>
    </w:p>
    <w:p>
      <w:pPr>
        <w:pStyle w:val="738"/>
        <w:numPr>
          <w:ilvl w:val="0"/>
          <w:numId w:val="2"/>
        </w:numPr>
        <w:pBdr/>
        <w:spacing w:after="80"/>
        <w:ind/>
        <w:rPr/>
      </w:pPr>
      <w:r>
        <w:rPr>
          <w:sz w:val="22"/>
          <w:szCs w:val="22"/>
        </w:rPr>
        <w:t xml:space="preserve">Test plan reviewed and approved.</w:t>
      </w:r>
      <w:r/>
    </w:p>
    <w:p>
      <w:pPr>
        <w:pStyle w:val="738"/>
        <w:numPr>
          <w:ilvl w:val="0"/>
          <w:numId w:val="2"/>
        </w:numPr>
        <w:pBdr/>
        <w:spacing w:after="80"/>
        <w:ind/>
        <w:rPr/>
      </w:pPr>
      <w:r>
        <w:rPr>
          <w:sz w:val="22"/>
          <w:szCs w:val="22"/>
        </w:rPr>
        <w:t xml:space="preserve">Staging/demo build of ShopEase is accessible.</w:t>
      </w:r>
      <w:r/>
    </w:p>
    <w:p>
      <w:pPr>
        <w:pStyle w:val="738"/>
        <w:numPr>
          <w:ilvl w:val="0"/>
          <w:numId w:val="2"/>
        </w:numPr>
        <w:pBdr/>
        <w:spacing w:after="80"/>
        <w:ind/>
        <w:rPr/>
      </w:pPr>
      <w:r>
        <w:rPr>
          <w:sz w:val="22"/>
          <w:szCs w:val="22"/>
        </w:rPr>
        <w:t xml:space="preserve">Test data (accounts, product catalog, coupon codes) is available.</w:t>
      </w:r>
      <w:r/>
    </w:p>
    <w:p>
      <w:pPr>
        <w:pStyle w:val="732"/>
        <w:pBdr/>
        <w:spacing w:after="120" w:before="240"/>
        <w:ind/>
        <w:rPr/>
      </w:pPr>
      <w:r>
        <w:rPr>
          <w:b/>
          <w:bCs/>
          <w:color w:val="1f1f1f"/>
          <w:sz w:val="24"/>
          <w:szCs w:val="24"/>
        </w:rPr>
        <w:t xml:space="preserve">9.2 Exit Criteria</w:t>
      </w:r>
      <w:r/>
    </w:p>
    <w:p>
      <w:pPr>
        <w:pStyle w:val="738"/>
        <w:numPr>
          <w:ilvl w:val="0"/>
          <w:numId w:val="2"/>
        </w:numPr>
        <w:pBdr/>
        <w:spacing w:after="80"/>
        <w:ind/>
        <w:rPr/>
      </w:pPr>
      <w:r>
        <w:rPr>
          <w:sz w:val="22"/>
          <w:szCs w:val="22"/>
        </w:rPr>
        <w:t xml:space="preserve">All planned test cases have been executed.</w:t>
      </w:r>
      <w:r/>
    </w:p>
    <w:p>
      <w:pPr>
        <w:pStyle w:val="738"/>
        <w:numPr>
          <w:ilvl w:val="0"/>
          <w:numId w:val="2"/>
        </w:numPr>
        <w:pBdr/>
        <w:spacing w:after="80"/>
        <w:ind/>
        <w:rPr/>
      </w:pPr>
      <w:r>
        <w:rPr>
          <w:sz w:val="22"/>
          <w:szCs w:val="22"/>
        </w:rPr>
        <w:t xml:space="preserve">No open critical or high-severity defects remain unresolved or undocumented.</w:t>
      </w:r>
      <w:r/>
    </w:p>
    <w:p>
      <w:pPr>
        <w:pStyle w:val="738"/>
        <w:numPr>
          <w:ilvl w:val="0"/>
          <w:numId w:val="2"/>
        </w:numPr>
        <w:pBdr/>
        <w:spacing w:after="80"/>
        <w:ind/>
        <w:rPr/>
      </w:pPr>
      <w:r>
        <w:rPr>
          <w:sz w:val="22"/>
          <w:szCs w:val="22"/>
        </w:rPr>
        <w:t xml:space="preserve">Test summary report has been prepared and shared with stakeholders.</w:t>
      </w:r>
      <w:r/>
    </w:p>
    <w:p>
      <w:pPr>
        <w:pStyle w:val="731"/>
        <w:pBdr/>
        <w:spacing w:after="160" w:before="320"/>
        <w:ind/>
        <w:rPr/>
      </w:pPr>
      <w:r>
        <w:rPr>
          <w:b/>
          <w:bCs/>
          <w:color w:val="1f4e8c"/>
          <w:sz w:val="28"/>
          <w:szCs w:val="28"/>
        </w:rPr>
        <w:t xml:space="preserve">10. Test Cases</w:t>
      </w:r>
      <w:r/>
    </w:p>
    <w:p>
      <w:pPr>
        <w:pBdr/>
        <w:spacing w:after="160" w:line="276" w:lineRule="auto"/>
        <w:ind/>
        <w:rPr/>
      </w:pPr>
      <w:r>
        <w:rPr>
          <w:sz w:val="22"/>
          <w:szCs w:val="22"/>
        </w:rPr>
        <w:t xml:space="preserve">The following 20 test cases (exceeding the minimum requirement of 15) cover functional, negative, boundary, usability, and security aspects of ShopEase's core user journeys, including catalog browsing, wishlist, cart, coupons, checkout, and order tracking.</w:t>
      </w:r>
      <w:r/>
    </w:p>
    <w:tbl>
      <w:tblPr>
        <w:tblW w:w="10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1300"/>
        <w:gridCol w:w="1200"/>
        <w:gridCol w:w="1800"/>
        <w:gridCol w:w="2600"/>
        <w:gridCol w:w="2200"/>
        <w:gridCol w:w="900"/>
      </w:tblGrid>
      <w:tr>
        <w:trPr>
          <w:tblHeader/>
        </w:trPr>
        <w:tc>
          <w:tcPr>
            <w:shd w:val="clear" w:color="auto" w:fill="1f4e8c"/>
            <w:tcBorders/>
            <w:tcMar>
              <w:left w:w="100" w:type="dxa"/>
              <w:top w:w="80" w:type="dxa"/>
              <w:right w:w="100" w:type="dxa"/>
              <w:bottom w:w="80" w:type="dxa"/>
            </w:tcMar>
            <w:tcW w:w="700" w:type="dxa"/>
          </w:tcPr>
          <w:p>
            <w:pPr>
              <w:pBdr/>
              <w:spacing/>
              <w:ind/>
              <w:rPr/>
            </w:pPr>
            <w:r>
              <w:rPr>
                <w:b/>
                <w:bCs/>
                <w:color w:val="ffffff"/>
                <w:sz w:val="20"/>
                <w:szCs w:val="20"/>
              </w:rPr>
              <w:t xml:space="preserve">ID</w:t>
            </w:r>
            <w:r/>
          </w:p>
        </w:tc>
        <w:tc>
          <w:tcPr>
            <w:shd w:val="clear" w:color="auto" w:fill="1f4e8c"/>
            <w:tcBorders/>
            <w:tcMar>
              <w:left w:w="100" w:type="dxa"/>
              <w:top w:w="80" w:type="dxa"/>
              <w:right w:w="100" w:type="dxa"/>
              <w:bottom w:w="80" w:type="dxa"/>
            </w:tcMar>
            <w:tcW w:w="1300" w:type="dxa"/>
          </w:tcPr>
          <w:p>
            <w:pPr>
              <w:pBdr/>
              <w:spacing/>
              <w:ind/>
              <w:rPr/>
            </w:pPr>
            <w:r>
              <w:rPr>
                <w:b/>
                <w:bCs/>
                <w:color w:val="ffffff"/>
                <w:sz w:val="20"/>
                <w:szCs w:val="20"/>
              </w:rPr>
              <w:t xml:space="preserve">Module</w:t>
            </w:r>
            <w:r/>
          </w:p>
        </w:tc>
        <w:tc>
          <w:tcPr>
            <w:shd w:val="clear" w:color="auto" w:fill="1f4e8c"/>
            <w:tcBorders/>
            <w:tcMar>
              <w:left w:w="100" w:type="dxa"/>
              <w:top w:w="80" w:type="dxa"/>
              <w:right w:w="100" w:type="dxa"/>
              <w:bottom w:w="80" w:type="dxa"/>
            </w:tcMar>
            <w:tcW w:w="1200" w:type="dxa"/>
          </w:tcPr>
          <w:p>
            <w:pPr>
              <w:pBdr/>
              <w:spacing/>
              <w:ind/>
              <w:rPr/>
            </w:pPr>
            <w:r>
              <w:rPr>
                <w:b/>
                <w:bCs/>
                <w:color w:val="ffffff"/>
                <w:sz w:val="20"/>
                <w:szCs w:val="20"/>
              </w:rPr>
              <w:t xml:space="preserve">Type</w:t>
            </w:r>
            <w:r/>
          </w:p>
        </w:tc>
        <w:tc>
          <w:tcPr>
            <w:shd w:val="clear" w:color="auto" w:fill="1f4e8c"/>
            <w:tcBorders/>
            <w:tcMar>
              <w:left w:w="100" w:type="dxa"/>
              <w:top w:w="80" w:type="dxa"/>
              <w:right w:w="100" w:type="dxa"/>
              <w:bottom w:w="80" w:type="dxa"/>
            </w:tcMar>
            <w:tcW w:w="1800" w:type="dxa"/>
          </w:tcPr>
          <w:p>
            <w:pPr>
              <w:pBdr/>
              <w:spacing/>
              <w:ind/>
              <w:rPr/>
            </w:pPr>
            <w:r>
              <w:rPr>
                <w:b/>
                <w:bCs/>
                <w:color w:val="ffffff"/>
                <w:sz w:val="20"/>
                <w:szCs w:val="20"/>
              </w:rPr>
              <w:t xml:space="preserve">Test Case Title</w:t>
            </w:r>
            <w:r/>
          </w:p>
        </w:tc>
        <w:tc>
          <w:tcPr>
            <w:shd w:val="clear" w:color="auto" w:fill="1f4e8c"/>
            <w:tcBorders/>
            <w:tcMar>
              <w:left w:w="100" w:type="dxa"/>
              <w:top w:w="80" w:type="dxa"/>
              <w:right w:w="100" w:type="dxa"/>
              <w:bottom w:w="80" w:type="dxa"/>
            </w:tcMar>
            <w:tcW w:w="2600" w:type="dxa"/>
          </w:tcPr>
          <w:p>
            <w:pPr>
              <w:pBdr/>
              <w:spacing/>
              <w:ind/>
              <w:rPr/>
            </w:pPr>
            <w:r>
              <w:rPr>
                <w:b/>
                <w:bCs/>
                <w:color w:val="ffffff"/>
                <w:sz w:val="20"/>
                <w:szCs w:val="20"/>
              </w:rPr>
              <w:t xml:space="preserve">Steps</w:t>
            </w:r>
            <w:r/>
          </w:p>
        </w:tc>
        <w:tc>
          <w:tcPr>
            <w:shd w:val="clear" w:color="auto" w:fill="1f4e8c"/>
            <w:tcBorders/>
            <w:tcMar>
              <w:left w:w="100" w:type="dxa"/>
              <w:top w:w="80" w:type="dxa"/>
              <w:right w:w="100" w:type="dxa"/>
              <w:bottom w:w="80" w:type="dxa"/>
            </w:tcMar>
            <w:tcW w:w="2200" w:type="dxa"/>
          </w:tcPr>
          <w:p>
            <w:pPr>
              <w:pBdr/>
              <w:spacing/>
              <w:ind/>
              <w:rPr/>
            </w:pPr>
            <w:r>
              <w:rPr>
                <w:b/>
                <w:bCs/>
                <w:color w:val="ffffff"/>
                <w:sz w:val="20"/>
                <w:szCs w:val="20"/>
              </w:rPr>
              <w:t xml:space="preserve">Expected Result</w:t>
            </w:r>
            <w:r/>
          </w:p>
        </w:tc>
        <w:tc>
          <w:tcPr>
            <w:shd w:val="clear" w:color="auto" w:fill="1f4e8c"/>
            <w:tcBorders/>
            <w:tcMar>
              <w:left w:w="100" w:type="dxa"/>
              <w:top w:w="80" w:type="dxa"/>
              <w:right w:w="100" w:type="dxa"/>
              <w:bottom w:w="80" w:type="dxa"/>
            </w:tcMar>
            <w:tcW w:w="900" w:type="dxa"/>
          </w:tcPr>
          <w:p>
            <w:pPr>
              <w:pBdr/>
              <w:spacing/>
              <w:ind/>
              <w:rPr/>
            </w:pPr>
            <w:r>
              <w:rPr>
                <w:b/>
                <w:bCs/>
                <w:color w:val="ffffff"/>
                <w:sz w:val="20"/>
                <w:szCs w:val="20"/>
              </w:rPr>
              <w:t xml:space="preserve">Priority</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TC-01</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Registration</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Register with valid details</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Navigate to Register page. 2. Enter valid name, email, phone, password. 3. Click Register.</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Account is created; user is redirected to login or auto-logged in; confirmation shown.</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TC-02</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Registration</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Negative</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Register with already-used email</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Navigate to Register page. 2. Enter an email already registered. 3. Submit form.</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System rejects submission with a clear 'email already registered' message; no duplicate account is created.</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TC-03</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Login</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Login with valid credentials</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Navigate to Login page. 2. Enter registered email and correct password. 3. Click Login.</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User is authenticated and redirected to the home/dashboard page.</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TC-04</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Login</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Negative</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Login with incorrect password</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Navigate to Login page. 2. Enter valid email with an incorrect password. 3. Click Login.</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Login is rejected with a generic 'invalid credentials' message (no indication of which field is wrong).</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TC-05</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Login</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Security</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Session expiry after logout</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Log in successfully. 2. Click Logout. 3. Use browser 'Back' button to return to a protected page.</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User is redirected to the login page; protected page/session data is not accessible after logout.</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TC-06</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Product Catalog</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Search for an existing product</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Enter a valid product name (e.g., 'Running Shoes') in the search bar. 2. Press Enter.</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Relevant matching products are displayed in the results list.</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Medium</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TC-07</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Product Catalog</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Negative</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Search for a non-existent product</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Enter a random string with no matching product (e.g., 'zzxxqq'). 2. Press Enter.</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A clear 'no results found' message is displayed; page does not error out.</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Low</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TC-08</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Product Catalog</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Usability</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Filter and sort products by price</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Open a category page. 2. Apply a price filter range. 3. Sort by 'Price: Low to High'.</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Only products within the price range are shown, correctly sorted; filters/sort can be cleared easily.</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Medium</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TC-09</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Product Detail</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Select product variant (size/colour)</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Open a product with multiple variants. 2. Select a specific size and colour.</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Selected variant's price, image, and stock availability update correctly before adding to cart.</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Medium</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TC-10</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Wishlist</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Add and remove product from wishlist</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Open a product. 2. Click the wishlist/heart icon. 3. Navigate to Wishlist page. 4. Remove the item.</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Product is added to wishlist and visible on the Wishlist page; removal updates the list immediately.</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Low</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TC-11</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Cart</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Add product to cart</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Open a product. 2. Select required variant. 3. Click 'Add to Cart'. 4. Open the cart page.</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Product appears in cart with correct name, variant, quantity (1), and price.</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TC-12</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Cart</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Boundary</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Increase quantity beyond available stock</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Add a product to cart. 2. Increase quantity above the available stock limit.</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System prevents quantity from exceeding stock and shows a relevant message (e.g., 'Only 3 in stock').</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Medium</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TC-13</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Cart</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Remove product from cart</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Add a product to cart. 2. Click 'Remove' on that item in the cart page.</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Item is removed from the cart; cart total and item count update correctly.</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Medium</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TC-14</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Coupons</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Apply a valid coupon code at checkout</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Add items to cart totalling above the coupon's minimum order value. 2. Enter a valid coupon code at checkout. 3. Click Apply.</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Discount is applied correctly; updated total reflects the discount; confirmation message is shown.</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TC-15</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Coupons</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Negative</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Apply an expired or invalid coupon code</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At checkout, enter an expired or non-existent coupon code. 2. Click Apply.</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System rejects the coupon with a clear error message; cart total remains unchanged.</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Medium</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TC-16</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Checkout</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Complete checkout with valid address and payment</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Add items to cart. 2. Proceed to checkout. 3. Select/enter a valid delivery address. 4. Choose a payment method and confirm order.</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Order is placed successfully; confirmation page/order ID is displayed; order appears in order history.</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TC-17</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Checkout</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Negative</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Attempt checkout with empty cart</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Ensure cart is empty. 2. Try to navigate directly to the checkout page.</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User is redirected to the cart/home page with a message indicating the cart is empty; checkout is blocked.</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Medium</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TC-18</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Checkout</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Security</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Input validation on address field (script injection)</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Go to checkout. 2. In the address field, enter a script tag or SQL-like string (e.g., &lt;script&gt;alert(1)&lt;/script&gt;).</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Input is sanitised/escaped; no script executes and no database error is exposed to the user.</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High</w:t>
            </w:r>
            <w:r/>
          </w:p>
        </w:tc>
      </w:tr>
      <w:tr>
        <w:trPr/>
        <w:tc>
          <w:tcPr>
            <w:shd w:val="clear" w:color="auto" w:fill="e9f0fa"/>
            <w:tcBorders/>
            <w:tcMar>
              <w:left w:w="100" w:type="dxa"/>
              <w:top w:w="80" w:type="dxa"/>
              <w:right w:w="100" w:type="dxa"/>
              <w:bottom w:w="80" w:type="dxa"/>
            </w:tcMar>
            <w:tcW w:w="700" w:type="dxa"/>
          </w:tcPr>
          <w:p>
            <w:pPr>
              <w:pBdr/>
              <w:spacing/>
              <w:ind/>
              <w:rPr/>
            </w:pPr>
            <w:r>
              <w:rPr>
                <w:b w:val="0"/>
                <w:bCs w:val="0"/>
                <w:color w:val="1f1f1f"/>
                <w:sz w:val="20"/>
                <w:szCs w:val="20"/>
              </w:rPr>
              <w:t xml:space="preserve">TC-19</w:t>
            </w:r>
            <w:r/>
          </w:p>
        </w:tc>
        <w:tc>
          <w:tcPr>
            <w:shd w:val="clear" w:color="auto" w:fill="e9f0fa"/>
            <w:tcBorders/>
            <w:tcMar>
              <w:left w:w="100" w:type="dxa"/>
              <w:top w:w="80" w:type="dxa"/>
              <w:right w:w="100" w:type="dxa"/>
              <w:bottom w:w="80" w:type="dxa"/>
            </w:tcMar>
            <w:tcW w:w="1300" w:type="dxa"/>
          </w:tcPr>
          <w:p>
            <w:pPr>
              <w:pBdr/>
              <w:spacing/>
              <w:ind/>
              <w:rPr/>
            </w:pPr>
            <w:r>
              <w:rPr>
                <w:b w:val="0"/>
                <w:bCs w:val="0"/>
                <w:color w:val="1f1f1f"/>
                <w:sz w:val="20"/>
                <w:szCs w:val="20"/>
              </w:rPr>
              <w:t xml:space="preserve">Order Tracking</w:t>
            </w:r>
            <w:r/>
          </w:p>
        </w:tc>
        <w:tc>
          <w:tcPr>
            <w:shd w:val="clear" w:color="auto" w:fill="e9f0fa"/>
            <w:tcBorders/>
            <w:tcMar>
              <w:left w:w="100" w:type="dxa"/>
              <w:top w:w="80" w:type="dxa"/>
              <w:right w:w="100" w:type="dxa"/>
              <w:bottom w:w="80" w:type="dxa"/>
            </w:tcMar>
            <w:tcW w:w="1200" w:type="dxa"/>
          </w:tcPr>
          <w:p>
            <w:pPr>
              <w:pBdr/>
              <w:spacing/>
              <w:ind/>
              <w:rPr/>
            </w:pPr>
            <w:r>
              <w:rPr>
                <w:b w:val="0"/>
                <w:bCs w:val="0"/>
                <w:color w:val="1f1f1f"/>
                <w:sz w:val="20"/>
                <w:szCs w:val="20"/>
              </w:rPr>
              <w:t xml:space="preserve">Functional</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Track status of a placed order</w:t>
            </w:r>
            <w:r/>
          </w:p>
        </w:tc>
        <w:tc>
          <w:tcPr>
            <w:shd w:val="clear" w:color="auto" w:fill="e9f0fa"/>
            <w:tcBorders/>
            <w:tcMar>
              <w:left w:w="100" w:type="dxa"/>
              <w:top w:w="80" w:type="dxa"/>
              <w:right w:w="100" w:type="dxa"/>
              <w:bottom w:w="80" w:type="dxa"/>
            </w:tcMar>
            <w:tcW w:w="2600" w:type="dxa"/>
          </w:tcPr>
          <w:p>
            <w:pPr>
              <w:pBdr/>
              <w:spacing/>
              <w:ind/>
              <w:rPr/>
            </w:pPr>
            <w:r>
              <w:rPr>
                <w:b w:val="0"/>
                <w:bCs w:val="0"/>
                <w:color w:val="1f1f1f"/>
                <w:sz w:val="20"/>
                <w:szCs w:val="20"/>
              </w:rPr>
              <w:t xml:space="preserve">1. Log in with an account that has a recent order. 2. Navigate to Order Tracking. 3. Open the order.</w:t>
            </w:r>
            <w:r/>
          </w:p>
        </w:tc>
        <w:tc>
          <w:tcPr>
            <w:shd w:val="clear" w:color="auto" w:fill="e9f0fa"/>
            <w:tcBorders/>
            <w:tcMar>
              <w:left w:w="100" w:type="dxa"/>
              <w:top w:w="80" w:type="dxa"/>
              <w:right w:w="100" w:type="dxa"/>
              <w:bottom w:w="80" w:type="dxa"/>
            </w:tcMar>
            <w:tcW w:w="2200" w:type="dxa"/>
          </w:tcPr>
          <w:p>
            <w:pPr>
              <w:pBdr/>
              <w:spacing/>
              <w:ind/>
              <w:rPr/>
            </w:pPr>
            <w:r>
              <w:rPr>
                <w:b w:val="0"/>
                <w:bCs w:val="0"/>
                <w:color w:val="1f1f1f"/>
                <w:sz w:val="20"/>
                <w:szCs w:val="20"/>
              </w:rPr>
              <w:t xml:space="preserve">Current order status (e.g., Processing, Shipped, Delivered) is displayed accurately with a timeline.</w:t>
            </w:r>
            <w:r/>
          </w:p>
        </w:tc>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Low</w:t>
            </w:r>
            <w:r/>
          </w:p>
        </w:tc>
      </w:tr>
      <w:tr>
        <w:trPr/>
        <w:tc>
          <w:tcPr>
            <w:tcBorders/>
            <w:tcMar>
              <w:left w:w="100" w:type="dxa"/>
              <w:top w:w="80" w:type="dxa"/>
              <w:right w:w="100" w:type="dxa"/>
              <w:bottom w:w="80" w:type="dxa"/>
            </w:tcMar>
            <w:tcW w:w="700" w:type="dxa"/>
          </w:tcPr>
          <w:p>
            <w:pPr>
              <w:pBdr/>
              <w:spacing/>
              <w:ind/>
              <w:rPr/>
            </w:pPr>
            <w:r>
              <w:rPr>
                <w:b w:val="0"/>
                <w:bCs w:val="0"/>
                <w:color w:val="1f1f1f"/>
                <w:sz w:val="20"/>
                <w:szCs w:val="20"/>
              </w:rPr>
              <w:t xml:space="preserve">TC-20</w:t>
            </w:r>
            <w:r/>
          </w:p>
        </w:tc>
        <w:tc>
          <w:tcPr>
            <w:tcBorders/>
            <w:tcMar>
              <w:left w:w="100" w:type="dxa"/>
              <w:top w:w="80" w:type="dxa"/>
              <w:right w:w="100" w:type="dxa"/>
              <w:bottom w:w="80" w:type="dxa"/>
            </w:tcMar>
            <w:tcW w:w="1300" w:type="dxa"/>
          </w:tcPr>
          <w:p>
            <w:pPr>
              <w:pBdr/>
              <w:spacing/>
              <w:ind/>
              <w:rPr/>
            </w:pPr>
            <w:r>
              <w:rPr>
                <w:b w:val="0"/>
                <w:bCs w:val="0"/>
                <w:color w:val="1f1f1f"/>
                <w:sz w:val="20"/>
                <w:szCs w:val="20"/>
              </w:rPr>
              <w:t xml:space="preserve">Usability</w:t>
            </w:r>
            <w:r/>
          </w:p>
        </w:tc>
        <w:tc>
          <w:tcPr>
            <w:tcBorders/>
            <w:tcMar>
              <w:left w:w="100" w:type="dxa"/>
              <w:top w:w="80" w:type="dxa"/>
              <w:right w:w="100" w:type="dxa"/>
              <w:bottom w:w="80" w:type="dxa"/>
            </w:tcMar>
            <w:tcW w:w="1200" w:type="dxa"/>
          </w:tcPr>
          <w:p>
            <w:pPr>
              <w:pBdr/>
              <w:spacing/>
              <w:ind/>
              <w:rPr/>
            </w:pPr>
            <w:r>
              <w:rPr>
                <w:b w:val="0"/>
                <w:bCs w:val="0"/>
                <w:color w:val="1f1f1f"/>
                <w:sz w:val="20"/>
                <w:szCs w:val="20"/>
              </w:rPr>
              <w:t xml:space="preserve">Usability</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Responsive layout on mobile width</w:t>
            </w:r>
            <w:r/>
          </w:p>
        </w:tc>
        <w:tc>
          <w:tcPr>
            <w:tcBorders/>
            <w:tcMar>
              <w:left w:w="100" w:type="dxa"/>
              <w:top w:w="80" w:type="dxa"/>
              <w:right w:w="100" w:type="dxa"/>
              <w:bottom w:w="80" w:type="dxa"/>
            </w:tcMar>
            <w:tcW w:w="2600" w:type="dxa"/>
          </w:tcPr>
          <w:p>
            <w:pPr>
              <w:pBdr/>
              <w:spacing/>
              <w:ind/>
              <w:rPr/>
            </w:pPr>
            <w:r>
              <w:rPr>
                <w:b w:val="0"/>
                <w:bCs w:val="0"/>
                <w:color w:val="1f1f1f"/>
                <w:sz w:val="20"/>
                <w:szCs w:val="20"/>
              </w:rPr>
              <w:t xml:space="preserve">1. Open the application in a browser at 375px width (mobile emulation). 2. Navigate through home, product, cart, and checkout pages.</w:t>
            </w:r>
            <w:r/>
          </w:p>
        </w:tc>
        <w:tc>
          <w:tcPr>
            <w:tcBorders/>
            <w:tcMar>
              <w:left w:w="100" w:type="dxa"/>
              <w:top w:w="80" w:type="dxa"/>
              <w:right w:w="100" w:type="dxa"/>
              <w:bottom w:w="80" w:type="dxa"/>
            </w:tcMar>
            <w:tcW w:w="2200" w:type="dxa"/>
          </w:tcPr>
          <w:p>
            <w:pPr>
              <w:pBdr/>
              <w:spacing/>
              <w:ind/>
              <w:rPr/>
            </w:pPr>
            <w:r>
              <w:rPr>
                <w:b w:val="0"/>
                <w:bCs w:val="0"/>
                <w:color w:val="1f1f1f"/>
                <w:sz w:val="20"/>
                <w:szCs w:val="20"/>
              </w:rPr>
              <w:t xml:space="preserve">Layout adapts correctly; no overlapping elements or broken navigation; all key actions remain reachable.</w:t>
            </w:r>
            <w:r/>
          </w:p>
        </w:tc>
        <w:tc>
          <w:tcPr>
            <w:tcBorders/>
            <w:tcMar>
              <w:left w:w="100" w:type="dxa"/>
              <w:top w:w="80" w:type="dxa"/>
              <w:right w:w="100" w:type="dxa"/>
              <w:bottom w:w="80" w:type="dxa"/>
            </w:tcMar>
            <w:tcW w:w="900" w:type="dxa"/>
          </w:tcPr>
          <w:p>
            <w:pPr>
              <w:pBdr/>
              <w:spacing/>
              <w:ind/>
              <w:rPr/>
            </w:pPr>
            <w:r>
              <w:rPr>
                <w:b w:val="0"/>
                <w:bCs w:val="0"/>
                <w:color w:val="1f1f1f"/>
                <w:sz w:val="20"/>
                <w:szCs w:val="20"/>
              </w:rPr>
              <w:t xml:space="preserve">Medium</w:t>
            </w:r>
            <w:r/>
          </w:p>
        </w:tc>
      </w:tr>
    </w:tbl>
    <w:p>
      <w:pPr>
        <w:pBdr/>
        <w:spacing w:after="200"/>
        <w:ind/>
        <w:rPr/>
      </w:pPr>
      <w:r/>
      <w:r/>
    </w:p>
    <w:p>
      <w:pPr>
        <w:pStyle w:val="731"/>
        <w:pBdr/>
        <w:spacing w:after="160" w:before="320"/>
        <w:ind/>
        <w:rPr/>
      </w:pPr>
      <w:r>
        <w:rPr>
          <w:b/>
          <w:bCs/>
          <w:color w:val="1f4e8c"/>
          <w:sz w:val="28"/>
          <w:szCs w:val="28"/>
        </w:rPr>
        <w:t xml:space="preserve">11. Evaluation / Success Criteria</w:t>
      </w:r>
      <w:r/>
    </w:p>
    <w:p>
      <w:pPr>
        <w:pStyle w:val="738"/>
        <w:numPr>
          <w:ilvl w:val="0"/>
          <w:numId w:val="2"/>
        </w:numPr>
        <w:pBdr/>
        <w:spacing w:after="80"/>
        <w:ind/>
        <w:rPr/>
      </w:pPr>
      <w:r>
        <w:rPr>
          <w:sz w:val="22"/>
          <w:szCs w:val="22"/>
        </w:rPr>
        <w:t xml:space="preserve">Pass: Actual result matches the expected result exactly, with no unexpected errors.</w:t>
      </w:r>
      <w:r/>
    </w:p>
    <w:p>
      <w:pPr>
        <w:pStyle w:val="738"/>
        <w:numPr>
          <w:ilvl w:val="0"/>
          <w:numId w:val="2"/>
        </w:numPr>
        <w:pBdr/>
        <w:spacing w:after="80"/>
        <w:ind/>
        <w:rPr/>
      </w:pPr>
      <w:r>
        <w:rPr>
          <w:sz w:val="22"/>
          <w:szCs w:val="22"/>
        </w:rPr>
        <w:t xml:space="preserve">Fail: Actual result deviates from expected result, or an unhandled error/crash occurs.</w:t>
      </w:r>
      <w:r/>
    </w:p>
    <w:p>
      <w:pPr>
        <w:pStyle w:val="738"/>
        <w:numPr>
          <w:ilvl w:val="0"/>
          <w:numId w:val="2"/>
        </w:numPr>
        <w:pBdr/>
        <w:spacing w:after="80"/>
        <w:ind/>
        <w:rPr/>
      </w:pPr>
      <w:r>
        <w:rPr>
          <w:sz w:val="22"/>
          <w:szCs w:val="22"/>
        </w:rPr>
        <w:t xml:space="preserve">Blocked: Test case cannot be executed due to an environment or dependency issue (to be logged separately).</w:t>
      </w:r>
      <w:r/>
    </w:p>
    <w:p w14:paraId="1AD85EC3">
      <w:pPr>
        <w:pStyle w:val="731"/>
        <w:pBdr/>
        <w:spacing w:after="160" w:before="320"/>
        <w:ind/>
        <w:rPr>
          <w:b/>
          <w:bCs/>
          <w:color w:val="1f4e8c"/>
          <w:sz w:val="28"/>
          <w:szCs w:val="28"/>
          <w:highlight w:val="none"/>
        </w:rPr>
      </w:pPr>
      <w:r>
        <w:rPr>
          <w:b/>
          <w:bCs/>
          <w:color w:val="1f4e8c"/>
          <w:sz w:val="28"/>
          <w:szCs w:val="28"/>
        </w:rPr>
        <w:t xml:space="preserve">1</w:t>
      </w:r>
      <w:r>
        <w:rPr>
          <w:b/>
          <w:bCs/>
          <w:color w:val="1f4e8c"/>
          <w:sz w:val="28"/>
          <w:szCs w:val="28"/>
          <w:lang w:val="en-IN"/>
        </w:rPr>
        <w:t xml:space="preserve">2</w:t>
      </w:r>
      <w:r>
        <w:rPr>
          <w:b/>
          <w:bCs/>
          <w:color w:val="1f4e8c"/>
          <w:sz w:val="28"/>
          <w:szCs w:val="28"/>
        </w:rPr>
        <w:t xml:space="preserve">. Evaluation / Success Criteria</w:t>
      </w:r>
      <w:r>
        <w:rPr>
          <w:b/>
          <w:bCs/>
          <w:color w:val="1f4e8c"/>
          <w:sz w:val="28"/>
          <w:szCs w:val="28"/>
          <w:highlight w:val="none"/>
        </w:rPr>
      </w:r>
    </w:p>
    <w:p w14:paraId="3644AF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lang w:val="en-IN"/>
        </w:rPr>
      </w:pPr>
      <w:r>
        <w:rPr>
          <w:rFonts w:ascii="Times New Roman" w:hAnsi="Times New Roman" w:eastAsia="Times New Roman" w:cs="Times New Roman"/>
          <w:b w:val="0"/>
          <w:bCs w:val="0"/>
          <w:color w:val="000000"/>
          <w:sz w:val="24"/>
        </w:rPr>
        <w:t xml:space="preserve">ISO/IEC/IEEE 29119-3:2021</w:t>
      </w:r>
      <w:r>
        <w:rPr>
          <w:rFonts w:ascii="Times New Roman" w:hAnsi="Times New Roman" w:eastAsia="Times New Roman" w:cs="Times New Roman"/>
          <w:b/>
          <w:color w:val="000000"/>
          <w:sz w:val="24"/>
          <w:lang w:val="en-IN"/>
        </w:rPr>
        <w:t xml:space="preserve">:</w:t>
      </w:r>
      <w:r>
        <w:rPr>
          <w:rFonts w:ascii="Times New Roman" w:hAnsi="Times New Roman" w:eastAsia="Times New Roman" w:cs="Times New Roman"/>
          <w:sz w:val="24"/>
        </w:rPr>
      </w:r>
    </w:p>
    <w:p w14:paraId="1FBCD5A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lang w:val="en-IN"/>
        </w:rPr>
      </w:r>
      <w:r>
        <w:rPr>
          <w:rFonts w:ascii="Times New Roman" w:hAnsi="Times New Roman" w:eastAsia="Times New Roman" w:cs="Times New Roman"/>
          <w:color w:val="000000"/>
          <w:sz w:val="24"/>
        </w:rPr>
        <w:t xml:space="preserve"> Software and systems engineering — Software testing — Part 3: Test documentation.</w:t>
      </w:r>
      <w:r/>
      <w:r/>
    </w:p>
    <w:p w14:paraId="4959651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10990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val="0"/>
          <w:bCs w:val="0"/>
          <w:color w:val="000000"/>
          <w:sz w:val="24"/>
        </w:rPr>
        <w:t xml:space="preserve">ISTQB</w:t>
      </w:r>
      <w:r>
        <w:rPr>
          <w:rFonts w:ascii="Times New Roman" w:hAnsi="Times New Roman" w:eastAsia="Times New Roman" w:cs="Times New Roman"/>
          <w:b w:val="0"/>
          <w:bCs w:val="0"/>
          <w:color w:val="000000"/>
          <w:sz w:val="24"/>
          <w:lang w:val="en-IN"/>
        </w:rPr>
        <w:t xml:space="preserve">:</w:t>
      </w:r>
      <w:r>
        <w:rPr>
          <w:rFonts w:ascii="Times New Roman" w:hAnsi="Times New Roman" w:eastAsia="Times New Roman" w:cs="Times New Roman"/>
          <w:b/>
          <w:color w:val="000000"/>
          <w:sz w:val="24"/>
        </w:rPr>
        <w:br/>
      </w:r>
      <w:r>
        <w:rPr>
          <w:rFonts w:ascii="Times New Roman" w:hAnsi="Times New Roman" w:eastAsia="Times New Roman" w:cs="Times New Roman"/>
          <w:color w:val="000000"/>
          <w:sz w:val="24"/>
        </w:rPr>
        <w:t xml:space="preserve"> Certified Tester Foundation Level — test planning, test analysis, test design and test documentation.</w:t>
      </w:r>
      <w:r/>
    </w:p>
    <w:p w14:paraId="0D0327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rPr>
        <w:t xml:space="preserve">OWASP Web Security Testing Guide</w:t>
      </w:r>
      <w:r>
        <w:rPr>
          <w:rFonts w:ascii="Times New Roman" w:hAnsi="Times New Roman" w:eastAsia="Times New Roman" w:cs="Times New Roman"/>
          <w:b w:val="0"/>
          <w:bCs w:val="0"/>
          <w:color w:val="000000"/>
          <w:sz w:val="24"/>
          <w:lang w:val="en-IN"/>
        </w:rPr>
        <w:t xml:space="preserve"> </w:t>
      </w:r>
      <w:r>
        <w:rPr>
          <w:rFonts w:ascii="Times New Roman" w:hAnsi="Times New Roman" w:eastAsia="Times New Roman" w:cs="Times New Roman"/>
          <w:b w:val="0"/>
          <w:bCs w:val="0"/>
          <w:color w:val="000000"/>
          <w:sz w:val="24"/>
          <w:lang w:val="en-IN"/>
        </w:rPr>
        <w:t xml:space="preserve">:</w:t>
      </w:r>
      <w:r>
        <w:rPr>
          <w:rFonts w:ascii="Times New Roman" w:hAnsi="Times New Roman" w:eastAsia="Times New Roman" w:cs="Times New Roman"/>
          <w:b w:val="0"/>
          <w:bCs w:val="0"/>
          <w:color w:val="000000"/>
          <w:sz w:val="24"/>
        </w:rPr>
        <w:br/>
      </w:r>
      <w:r>
        <w:rPr>
          <w:rFonts w:ascii="Times New Roman" w:hAnsi="Times New Roman" w:eastAsia="Times New Roman" w:cs="Times New Roman"/>
          <w:color w:val="000000"/>
          <w:sz w:val="24"/>
        </w:rPr>
        <w:t xml:space="preserve"> Authentication, authorization, session management and input validation testing.</w:t>
      </w:r>
      <w:r/>
    </w:p>
    <w:p>
      <w:pPr>
        <w:pStyle w:val="731"/>
        <w:pBdr/>
        <w:spacing w:after="160" w:before="320"/>
        <w:ind/>
        <w:rPr>
          <w:b/>
          <w:bCs/>
          <w:color w:val="1f4e8c"/>
          <w:sz w:val="28"/>
          <w:szCs w:val="28"/>
          <w:highlight w:val="none"/>
        </w:rPr>
      </w:pPr>
      <w:r>
        <w:rPr>
          <w:b/>
          <w:bCs/>
          <w:color w:val="1f4e8c"/>
          <w:sz w:val="28"/>
          <w:szCs w:val="28"/>
        </w:rPr>
        <w:t xml:space="preserve">1</w:t>
      </w:r>
      <w:r>
        <w:rPr>
          <w:b/>
          <w:bCs/>
          <w:color w:val="1f4e8c"/>
          <w:sz w:val="28"/>
          <w:szCs w:val="28"/>
          <w:lang w:val="en-IN"/>
        </w:rPr>
        <w:t xml:space="preserve">3</w:t>
      </w:r>
      <w:r>
        <w:rPr>
          <w:b/>
          <w:bCs/>
          <w:color w:val="1f4e8c"/>
          <w:sz w:val="28"/>
          <w:szCs w:val="28"/>
        </w:rPr>
        <w:t xml:space="preserve">. Conclusion</w:t>
      </w:r>
      <w:r/>
    </w:p>
    <w:p>
      <w:pPr>
        <w:pBdr/>
        <w:spacing w:after="160" w:line="276" w:lineRule="auto"/>
        <w:ind/>
        <w:rPr/>
      </w:pPr>
      <w:r>
        <w:rPr>
          <w:sz w:val="22"/>
          <w:szCs w:val="22"/>
        </w:rPr>
        <w:t xml:space="preserve">This test plan and its 20 accompanying test cases establish a baseline QA framework for ShopEase, covering the core registration, login, catalog browsing, wishlist, cart, coupon, checkou</w:t>
      </w:r>
      <w:r>
        <w:rPr>
          <w:sz w:val="22"/>
          <w:szCs w:val="22"/>
        </w:rPr>
        <w:t xml:space="preserve">t, and order-tracking journeys, along with foundational usability and security checks. These test cases are designed to be reusable for regression testing as the application evolves, and can be extended with automated test scripts in future testing phases.</w:t>
      </w:r>
      <w:r/>
    </w:p>
    <w:sectPr>
      <w:headerReference w:type="default" r:id="rId9"/>
      <w:footerReference w:type="default" r:id="rId10"/>
      <w:footnotePr/>
      <w:endnotePr/>
      <w:type w:val="nextPage"/>
      <w:pgSz w:h="15840" w:orient="portrait" w:w="12240"/>
      <w:pgMar w:top="1000" w:right="1000" w:bottom="10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666666"/>
        <w:sz w:val="16"/>
        <w:szCs w:val="16"/>
      </w:rPr>
      <w:t xml:space="preserve">ShopEase – Test Plan &amp; Test Cases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8" w:left="50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1">
    <w:name w:val="Heading 1"/>
    <w:qFormat/>
    <w:pPr>
      <w:pBdr/>
      <w:spacing/>
      <w:ind/>
    </w:pPr>
    <w:rPr>
      <w:color w:val="2e74b5"/>
      <w:sz w:val="32"/>
      <w:szCs w:val="32"/>
    </w:rPr>
  </w:style>
  <w:style w:type="paragraph" w:styleId="732">
    <w:name w:val="Heading 2"/>
    <w:qFormat/>
    <w:pPr>
      <w:pBdr/>
      <w:spacing/>
      <w:ind/>
    </w:pPr>
    <w:rPr>
      <w:color w:val="2e74b5"/>
      <w:sz w:val="26"/>
      <w:szCs w:val="26"/>
    </w:rPr>
  </w:style>
  <w:style w:type="paragraph" w:styleId="733">
    <w:name w:val="Heading 3"/>
    <w:qFormat/>
    <w:pPr>
      <w:pBdr/>
      <w:spacing/>
      <w:ind/>
    </w:pPr>
    <w:rPr>
      <w:color w:val="1f4d78"/>
      <w:sz w:val="24"/>
      <w:szCs w:val="24"/>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2026-08-08T06:34:29Z</dcterms:created>
  <dcterms:modified xsi:type="dcterms:W3CDTF">2026-08-08T07:27:41Z</dcterms:modified>
</cp:coreProperties>
</file>