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EFD0" w14:textId="77777777" w:rsidR="00B37151" w:rsidRPr="00B37151" w:rsidRDefault="00B37151" w:rsidP="00B37151">
      <w:r w:rsidRPr="00B37151">
        <w:rPr>
          <w:b/>
          <w:bCs/>
        </w:rPr>
        <w:t>Exploring Customer Behaviour Through Database Analysis — SQL Case Study</w:t>
      </w:r>
    </w:p>
    <w:p w14:paraId="1647E2D2" w14:textId="77777777" w:rsidR="00B37151" w:rsidRPr="00B37151" w:rsidRDefault="00B37151" w:rsidP="00B37151">
      <w:pPr>
        <w:numPr>
          <w:ilvl w:val="0"/>
          <w:numId w:val="1"/>
        </w:numPr>
      </w:pPr>
      <w:r w:rsidRPr="00B37151">
        <w:t>Introduction</w:t>
      </w:r>
    </w:p>
    <w:p w14:paraId="5ED5471D" w14:textId="77777777" w:rsidR="00B37151" w:rsidRPr="00B37151" w:rsidRDefault="00B37151" w:rsidP="00B37151">
      <w:r w:rsidRPr="00B37151">
        <w:t xml:space="preserve">This case study analyses a database from an online food-delivery retailer to understand how customers behave: how often they visit, how much they spend, and which menu items they favour. The client wants a deeper, more personalised connection with loyal customers and needs evidence to decide whether to expand the </w:t>
      </w:r>
      <w:proofErr w:type="gramStart"/>
      <w:r w:rsidRPr="00B37151">
        <w:t>Gold</w:t>
      </w:r>
      <w:proofErr w:type="gramEnd"/>
      <w:r w:rsidRPr="00B37151">
        <w:t xml:space="preserve"> loyalty programme.</w:t>
      </w:r>
    </w:p>
    <w:p w14:paraId="3715FF8C" w14:textId="77777777" w:rsidR="00B37151" w:rsidRPr="00B37151" w:rsidRDefault="00B37151" w:rsidP="00B37151">
      <w:r w:rsidRPr="00B37151">
        <w:t xml:space="preserve">The dataset has five linked tables, joined on </w:t>
      </w:r>
      <w:proofErr w:type="spellStart"/>
      <w:r w:rsidRPr="00B37151">
        <w:t>userid</w:t>
      </w:r>
      <w:proofErr w:type="spellEnd"/>
      <w:r w:rsidRPr="00B37151">
        <w:t xml:space="preserve"> and </w:t>
      </w:r>
      <w:proofErr w:type="spellStart"/>
      <w:r w:rsidRPr="00B37151">
        <w:t>product_id</w:t>
      </w:r>
      <w:proofErr w:type="spellEnd"/>
      <w:r w:rsidRPr="00B37151">
        <w:t>: Sales (</w:t>
      </w:r>
      <w:proofErr w:type="spellStart"/>
      <w:r w:rsidRPr="00B37151">
        <w:t>userid</w:t>
      </w:r>
      <w:proofErr w:type="spellEnd"/>
      <w:r w:rsidRPr="00B37151">
        <w:t xml:space="preserve">, </w:t>
      </w:r>
      <w:proofErr w:type="spellStart"/>
      <w:r w:rsidRPr="00B37151">
        <w:t>created_date</w:t>
      </w:r>
      <w:proofErr w:type="spellEnd"/>
      <w:r w:rsidRPr="00B37151">
        <w:t xml:space="preserve">, </w:t>
      </w:r>
      <w:proofErr w:type="spellStart"/>
      <w:r w:rsidRPr="00B37151">
        <w:t>product_id</w:t>
      </w:r>
      <w:proofErr w:type="spellEnd"/>
      <w:r w:rsidRPr="00B37151">
        <w:t xml:space="preserve"> — every order), Product (</w:t>
      </w:r>
      <w:proofErr w:type="spellStart"/>
      <w:r w:rsidRPr="00B37151">
        <w:t>product_id</w:t>
      </w:r>
      <w:proofErr w:type="spellEnd"/>
      <w:r w:rsidRPr="00B37151">
        <w:t xml:space="preserve">, </w:t>
      </w:r>
      <w:proofErr w:type="spellStart"/>
      <w:r w:rsidRPr="00B37151">
        <w:t>product_name</w:t>
      </w:r>
      <w:proofErr w:type="spellEnd"/>
      <w:r w:rsidRPr="00B37151">
        <w:t>, price — the 11-dish menu), Users (</w:t>
      </w:r>
      <w:proofErr w:type="spellStart"/>
      <w:r w:rsidRPr="00B37151">
        <w:t>userid</w:t>
      </w:r>
      <w:proofErr w:type="spellEnd"/>
      <w:r w:rsidRPr="00B37151">
        <w:t xml:space="preserve">, </w:t>
      </w:r>
      <w:proofErr w:type="spellStart"/>
      <w:r w:rsidRPr="00B37151">
        <w:t>signup_date</w:t>
      </w:r>
      <w:proofErr w:type="spellEnd"/>
      <w:r w:rsidRPr="00B37151">
        <w:t xml:space="preserve">), </w:t>
      </w:r>
      <w:proofErr w:type="spellStart"/>
      <w:r w:rsidRPr="00B37151">
        <w:t>User_name</w:t>
      </w:r>
      <w:proofErr w:type="spellEnd"/>
      <w:r w:rsidRPr="00B37151">
        <w:t xml:space="preserve"> (</w:t>
      </w:r>
      <w:proofErr w:type="spellStart"/>
      <w:r w:rsidRPr="00B37151">
        <w:t>userid</w:t>
      </w:r>
      <w:proofErr w:type="spellEnd"/>
      <w:r w:rsidRPr="00B37151">
        <w:t xml:space="preserve">, names — the lookup table), and </w:t>
      </w:r>
      <w:proofErr w:type="spellStart"/>
      <w:r w:rsidRPr="00B37151">
        <w:t>Goldusers_signup</w:t>
      </w:r>
      <w:proofErr w:type="spellEnd"/>
      <w:r w:rsidRPr="00B37151">
        <w:t xml:space="preserve"> (</w:t>
      </w:r>
      <w:proofErr w:type="spellStart"/>
      <w:r w:rsidRPr="00B37151">
        <w:t>userid</w:t>
      </w:r>
      <w:proofErr w:type="spellEnd"/>
      <w:r w:rsidRPr="00B37151">
        <w:t xml:space="preserve">, </w:t>
      </w:r>
      <w:proofErr w:type="spellStart"/>
      <w:r w:rsidRPr="00B37151">
        <w:t>gold_signup_date</w:t>
      </w:r>
      <w:proofErr w:type="spellEnd"/>
      <w:r w:rsidRPr="00B37151">
        <w:t xml:space="preserve"> — loyalty upgrades).</w:t>
      </w:r>
    </w:p>
    <w:p w14:paraId="61F979CB" w14:textId="77777777" w:rsidR="00B37151" w:rsidRPr="00B37151" w:rsidRDefault="00B37151" w:rsidP="00B37151">
      <w:r w:rsidRPr="00B37151">
        <w:t xml:space="preserve">Scope note: the source states the Sales table has 62 rows, but only 29 are legible in the export, and the Gold-signup table is described but never printed. This report is computed on the 29 visible orders, with </w:t>
      </w:r>
      <w:proofErr w:type="gramStart"/>
      <w:r w:rsidRPr="00B37151">
        <w:t>Gold</w:t>
      </w:r>
      <w:proofErr w:type="gramEnd"/>
      <w:r w:rsidRPr="00B37151">
        <w:t xml:space="preserve"> members taken as users 1 and 3. Totals will scale up once the full extract is supplied; the SQL logic is unaffected.</w:t>
      </w:r>
    </w:p>
    <w:p w14:paraId="3AC25C14" w14:textId="77777777" w:rsidR="00B37151" w:rsidRPr="00B37151" w:rsidRDefault="00B37151" w:rsidP="00B37151">
      <w:pPr>
        <w:numPr>
          <w:ilvl w:val="0"/>
          <w:numId w:val="2"/>
        </w:numPr>
      </w:pPr>
      <w:r w:rsidRPr="00B37151">
        <w:t>Methodology and Approach</w:t>
      </w:r>
    </w:p>
    <w:p w14:paraId="4D53445B" w14:textId="77777777" w:rsidR="00B37151" w:rsidRPr="00B37151" w:rsidRDefault="00B37151" w:rsidP="00B37151">
      <w:r w:rsidRPr="00B37151">
        <w:t xml:space="preserve">All twenty questions were answered with SQL on Microsoft SQL Server. Five tables were created with primary keys on </w:t>
      </w:r>
      <w:proofErr w:type="spellStart"/>
      <w:r w:rsidRPr="00B37151">
        <w:t>userid</w:t>
      </w:r>
      <w:proofErr w:type="spellEnd"/>
      <w:r w:rsidRPr="00B37151">
        <w:t>/</w:t>
      </w:r>
      <w:proofErr w:type="spellStart"/>
      <w:r w:rsidRPr="00B37151">
        <w:t>product_id</w:t>
      </w:r>
      <w:proofErr w:type="spellEnd"/>
      <w:r w:rsidRPr="00B37151">
        <w:t xml:space="preserve"> and foreign keys wiring Sales to Users and Product, then populated with the menu, users, names, </w:t>
      </w:r>
      <w:proofErr w:type="gramStart"/>
      <w:r w:rsidRPr="00B37151">
        <w:t>Gold</w:t>
      </w:r>
      <w:proofErr w:type="gramEnd"/>
      <w:r w:rsidRPr="00B37151">
        <w:t xml:space="preserve"> signups and sales facts. Querying used joins (facts to dimensions), aggregation (SUM, COUNT, GROUP BY), CTEs to stage multi-step logic, and window functions: ROW_NUMBER (first order per customer), RANK (favourite item, Gold-period ranking) and LAG (year-over-year growth). A CTE is needed for the ranking queries because SQL evaluates WHERE before window functions, so the ranking must finish before </w:t>
      </w:r>
      <w:proofErr w:type="spellStart"/>
      <w:r w:rsidRPr="00B37151">
        <w:t>rn</w:t>
      </w:r>
      <w:proofErr w:type="spellEnd"/>
      <w:r w:rsidRPr="00B37151">
        <w:t xml:space="preserve"> = 1 can be filtered.</w:t>
      </w:r>
    </w:p>
    <w:p w14:paraId="0E722FC7" w14:textId="77777777" w:rsidR="00B37151" w:rsidRPr="00B37151" w:rsidRDefault="00B37151" w:rsidP="00B37151">
      <w:pPr>
        <w:numPr>
          <w:ilvl w:val="0"/>
          <w:numId w:val="3"/>
        </w:numPr>
      </w:pPr>
      <w:r w:rsidRPr="00B37151">
        <w:t>Key Findings</w:t>
      </w:r>
    </w:p>
    <w:p w14:paraId="4D9F9B2A" w14:textId="77777777" w:rsidR="00B37151" w:rsidRPr="00B37151" w:rsidRDefault="00B37151" w:rsidP="00B37151">
      <w:r w:rsidRPr="00B37151">
        <w:t>Headline figures: ₹6,890 total revenue across 29 orders from 10 customers; 2 Gold members (20% of users) generating 34% of revenue.</w:t>
      </w:r>
    </w:p>
    <w:p w14:paraId="7F108B19" w14:textId="77777777" w:rsidR="00B37151" w:rsidRPr="00B37151" w:rsidRDefault="00B37151" w:rsidP="00B37151">
      <w:r w:rsidRPr="00B37151">
        <w:t>Revenue by product: Butter Chicken ₹1,700, Shahi Paneer ₹1,360, Mutton Biryani ₹1,350, Dal Makhani ₹1,120, Chicken Tikka ₹600, Fish Curry ₹380, Veg Pulao ₹200, Gulab Jamun ₹100, Mango Lassi ₹80. Top 3 by revenue are Butter Chicken, Shahi Paneer, Mutton Biryani. By units sold the order flips: Shahi Paneer (8), Dal Makhani (7), Butter Chicken (5) — Butter Chicken leads on its higher ₹340 price, not volume.</w:t>
      </w:r>
    </w:p>
    <w:p w14:paraId="38B52D0D" w14:textId="77777777" w:rsidR="00B37151" w:rsidRPr="00B37151" w:rsidRDefault="00B37151" w:rsidP="00B37151">
      <w:r w:rsidRPr="00B37151">
        <w:t>Revenue by year: 2014 ₹400, 2016 ₹1,160, 2017 ₹1,950, 2018 ₹1,640, 2019 ₹790, 2020 ₹950. Revenue peaked in 2017 and softened afterward. No 2015 orders appear in the visible extract.</w:t>
      </w:r>
    </w:p>
    <w:p w14:paraId="198E2604" w14:textId="77777777" w:rsidR="00B37151" w:rsidRPr="00B37151" w:rsidRDefault="00B37151" w:rsidP="00B37151">
      <w:r w:rsidRPr="00B37151">
        <w:t>Top customers by spend: Anshul ₹1,510, Rohan ₹1,010, Shreya ₹830, Ritika ₹830, Tanvi ₹750, Sahil ₹750, Aryan ₹420, Priya ₹320, Sara ₹300, Gaurav ₹170. Anshul is both the top spender and the most frequent visitor (7 visits); visit frequency tracks spend closely.</w:t>
      </w:r>
    </w:p>
    <w:p w14:paraId="7D551634" w14:textId="77777777" w:rsidR="00B37151" w:rsidRPr="00B37151" w:rsidRDefault="00B37151" w:rsidP="00B37151">
      <w:r w:rsidRPr="00B37151">
        <w:t xml:space="preserve">Gold programme: 2 of 10 members (20%), contributing ₹2,340 (34% of total); average 6 orders per member (Anshul 7, Shreya 5); favourite </w:t>
      </w:r>
      <w:proofErr w:type="gramStart"/>
      <w:r w:rsidRPr="00B37151">
        <w:t>Gold</w:t>
      </w:r>
      <w:proofErr w:type="gramEnd"/>
      <w:r w:rsidRPr="00B37151">
        <w:t xml:space="preserve"> dish is Shahi Paneer (6 orders); first </w:t>
      </w:r>
      <w:proofErr w:type="gramStart"/>
      <w:r w:rsidRPr="00B37151">
        <w:t>Gold</w:t>
      </w:r>
      <w:proofErr w:type="gramEnd"/>
      <w:r w:rsidRPr="00B37151">
        <w:t xml:space="preserve"> member is Shreya (April 2017). Both Gold users were already active before upgrading (Anshul 5 orders/₹1,000; Shreya 3 orders/₹500), so the programme is converting proven loyalists rather than creating new demand.</w:t>
      </w:r>
    </w:p>
    <w:p w14:paraId="4441D648" w14:textId="77777777" w:rsidR="00B37151" w:rsidRPr="00B37151" w:rsidRDefault="00B37151" w:rsidP="00B37151">
      <w:pPr>
        <w:numPr>
          <w:ilvl w:val="0"/>
          <w:numId w:val="4"/>
        </w:numPr>
      </w:pPr>
      <w:r w:rsidRPr="00B37151">
        <w:t>Insights and Actionable Recommendations</w:t>
      </w:r>
    </w:p>
    <w:p w14:paraId="2CC658B5" w14:textId="77777777" w:rsidR="00B37151" w:rsidRPr="00B37151" w:rsidRDefault="00B37151" w:rsidP="00B37151">
      <w:r w:rsidRPr="00B37151">
        <w:lastRenderedPageBreak/>
        <w:t xml:space="preserve">Insights: price beats volume for revenue (premium mains drive margin more than high-frequency low-price items); revenue is concentrated in a small loyal core rather than a broad base; loyalty and spend move together, so engagement is a reliable revenue signal; the </w:t>
      </w:r>
      <w:proofErr w:type="gramStart"/>
      <w:r w:rsidRPr="00B37151">
        <w:t>Gold</w:t>
      </w:r>
      <w:proofErr w:type="gramEnd"/>
      <w:r w:rsidRPr="00B37151">
        <w:t xml:space="preserve"> programme works well for those it reaches (20% of users to 34% of revenue), but its reach is thin.</w:t>
      </w:r>
    </w:p>
    <w:p w14:paraId="5045D558" w14:textId="77777777" w:rsidR="00B37151" w:rsidRPr="00B37151" w:rsidRDefault="00B37151" w:rsidP="00B37151">
      <w:r w:rsidRPr="00B37151">
        <w:t xml:space="preserve">Recommendations: expand the </w:t>
      </w:r>
      <w:proofErr w:type="gramStart"/>
      <w:r w:rsidRPr="00B37151">
        <w:t>Gold</w:t>
      </w:r>
      <w:proofErr w:type="gramEnd"/>
      <w:r w:rsidRPr="00B37151">
        <w:t xml:space="preserve"> programme and target high-spending non-members such as Rohan with a tailored upgrade offer; feature the premium mains (Butter Chicken, Shahi Paneer, Mutton Biryani) and bundle a high-margin main with a low-price side; protect the loyal core with retention perks before chasing new users; investigate the post-2017 revenue dip once the full 62-row extract is available to confirm it is real and not a data-coverage artefact. Alongside the queries, the deliverable includes ready-to-run SQL that produces plain result sets so the client's team can inspect the data without SQL expertise.</w:t>
      </w:r>
    </w:p>
    <w:p w14:paraId="221676A6" w14:textId="77777777" w:rsidR="00B37151" w:rsidRPr="00B37151" w:rsidRDefault="00B37151" w:rsidP="00B37151">
      <w:pPr>
        <w:numPr>
          <w:ilvl w:val="0"/>
          <w:numId w:val="5"/>
        </w:numPr>
      </w:pPr>
      <w:r w:rsidRPr="00B37151">
        <w:t>Conclusion</w:t>
      </w:r>
    </w:p>
    <w:p w14:paraId="52D28470" w14:textId="77777777" w:rsidR="00B37151" w:rsidRPr="00B37151" w:rsidRDefault="00B37151" w:rsidP="00B37151">
      <w:r w:rsidRPr="00B37151">
        <w:t xml:space="preserve">This SQL case study addressed the client's core questions about the online food-delivery business: visiting patterns, spend, favourite items, and the effectiveness of the </w:t>
      </w:r>
      <w:proofErr w:type="gramStart"/>
      <w:r w:rsidRPr="00B37151">
        <w:t>Gold</w:t>
      </w:r>
      <w:proofErr w:type="gramEnd"/>
      <w:r w:rsidRPr="00B37151">
        <w:t xml:space="preserve"> loyalty programme. Joining and aggregating across five tables and applying window functions surfaced insights intuition alone could not: a revenue base led by premium mains, a concentrated set of high-value customers, and a loyalty programme delivering outsized returns from a small membership. Together these give the client a clear, data-backed basis to expand Gold, sharpen menu promotion, and prioritise retention of its most valuable customers. More broadly, the project shows how SQL turns a raw relational dataset into decisions — an effective, low-cost lever for any company in online delivery.</w:t>
      </w:r>
    </w:p>
    <w:p w14:paraId="135CCE87" w14:textId="77777777" w:rsidR="005B1171" w:rsidRDefault="005B1171"/>
    <w:sectPr w:rsidR="005B1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BE8"/>
    <w:multiLevelType w:val="multilevel"/>
    <w:tmpl w:val="07828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F3D2E"/>
    <w:multiLevelType w:val="multilevel"/>
    <w:tmpl w:val="86641B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A0858"/>
    <w:multiLevelType w:val="multilevel"/>
    <w:tmpl w:val="8DB0F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D01060"/>
    <w:multiLevelType w:val="multilevel"/>
    <w:tmpl w:val="D5E0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D631E"/>
    <w:multiLevelType w:val="multilevel"/>
    <w:tmpl w:val="863E5B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301742">
    <w:abstractNumId w:val="3"/>
  </w:num>
  <w:num w:numId="2" w16cid:durableId="928466442">
    <w:abstractNumId w:val="0"/>
  </w:num>
  <w:num w:numId="3" w16cid:durableId="362439017">
    <w:abstractNumId w:val="1"/>
  </w:num>
  <w:num w:numId="4" w16cid:durableId="1220287299">
    <w:abstractNumId w:val="2"/>
  </w:num>
  <w:num w:numId="5" w16cid:durableId="1534537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51"/>
    <w:rsid w:val="001761F3"/>
    <w:rsid w:val="005B1171"/>
    <w:rsid w:val="00A24C7C"/>
    <w:rsid w:val="00B3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6048"/>
  <w15:chartTrackingRefBased/>
  <w15:docId w15:val="{160A8764-0DDB-44C1-BC18-1B2EA324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sarde</dc:creator>
  <cp:keywords/>
  <dc:description/>
  <cp:lastModifiedBy>bhakti sarde</cp:lastModifiedBy>
  <cp:revision>1</cp:revision>
  <dcterms:created xsi:type="dcterms:W3CDTF">2026-07-25T15:09:00Z</dcterms:created>
  <dcterms:modified xsi:type="dcterms:W3CDTF">2026-07-25T15:10:00Z</dcterms:modified>
</cp:coreProperties>
</file>