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0A0" w:rsidRPr="00C30FA5" w:rsidRDefault="009770A0" w:rsidP="009770A0">
      <w:pPr>
        <w:pStyle w:val="Heading1"/>
        <w:spacing w:line="368" w:lineRule="atLeast"/>
        <w:rPr>
          <w:rStyle w:val="c10"/>
          <w:rFonts w:ascii="Calibri" w:hAnsi="Calibri" w:cs="Calibri"/>
          <w:color w:val="4A86E8"/>
          <w:sz w:val="24"/>
        </w:rPr>
      </w:pPr>
      <w:r w:rsidRPr="00C30FA5">
        <w:rPr>
          <w:rStyle w:val="c10"/>
          <w:rFonts w:ascii="Calibri" w:hAnsi="Calibri" w:cs="Calibri"/>
          <w:color w:val="4A86E8"/>
          <w:sz w:val="24"/>
        </w:rPr>
        <w:t>Background Information:</w:t>
      </w:r>
    </w:p>
    <w:p w:rsidR="009770A0" w:rsidRPr="00967B2B" w:rsidRDefault="009770A0" w:rsidP="000413E6">
      <w:pPr>
        <w:pStyle w:val="c3"/>
        <w:spacing w:before="0" w:beforeAutospacing="0" w:after="0" w:afterAutospacing="0" w:line="253" w:lineRule="atLeast"/>
        <w:jc w:val="both"/>
        <w:rPr>
          <w:rFonts w:ascii="Arial" w:hAnsi="Arial" w:cs="Arial"/>
          <w:color w:val="222222"/>
          <w:sz w:val="21"/>
          <w:szCs w:val="21"/>
          <w:vertAlign w:val="subscript"/>
        </w:rPr>
      </w:pPr>
      <w:r>
        <w:rPr>
          <w:rFonts w:ascii="Arial" w:hAnsi="Arial" w:cs="Arial"/>
          <w:color w:val="222222"/>
          <w:sz w:val="21"/>
          <w:szCs w:val="21"/>
        </w:rPr>
        <w:t xml:space="preserve">In </w:t>
      </w:r>
      <w:r w:rsidRPr="009770A0">
        <w:rPr>
          <w:rFonts w:ascii="Arial" w:hAnsi="Arial" w:cs="Arial"/>
          <w:sz w:val="21"/>
          <w:szCs w:val="21"/>
        </w:rPr>
        <w:t>psychology</w:t>
      </w:r>
      <w:r>
        <w:rPr>
          <w:rFonts w:ascii="Arial" w:hAnsi="Arial" w:cs="Arial"/>
          <w:color w:val="222222"/>
          <w:sz w:val="21"/>
          <w:szCs w:val="21"/>
        </w:rPr>
        <w:t xml:space="preserve">, the </w:t>
      </w:r>
      <w:r>
        <w:rPr>
          <w:rFonts w:ascii="Arial" w:hAnsi="Arial" w:cs="Arial"/>
          <w:b/>
          <w:bCs/>
          <w:color w:val="222222"/>
          <w:sz w:val="21"/>
          <w:szCs w:val="21"/>
        </w:rPr>
        <w:t>Stroop effect</w:t>
      </w:r>
      <w:r>
        <w:rPr>
          <w:rFonts w:ascii="Arial" w:hAnsi="Arial" w:cs="Arial"/>
          <w:color w:val="222222"/>
          <w:sz w:val="21"/>
          <w:szCs w:val="21"/>
        </w:rPr>
        <w:t xml:space="preserve"> is a demonstration of interference in the </w:t>
      </w:r>
      <w:r w:rsidRPr="009770A0">
        <w:rPr>
          <w:rFonts w:ascii="Arial" w:hAnsi="Arial" w:cs="Arial"/>
          <w:sz w:val="21"/>
          <w:szCs w:val="21"/>
        </w:rPr>
        <w:t>reaction time</w:t>
      </w:r>
      <w:r>
        <w:rPr>
          <w:rFonts w:ascii="Arial" w:hAnsi="Arial" w:cs="Arial"/>
          <w:color w:val="222222"/>
          <w:sz w:val="21"/>
          <w:szCs w:val="21"/>
        </w:rPr>
        <w:t xml:space="preserve"> of a task.</w:t>
      </w:r>
      <w:r w:rsidR="00967B2B">
        <w:rPr>
          <w:rFonts w:ascii="Arial" w:hAnsi="Arial" w:cs="Arial"/>
          <w:color w:val="222222"/>
          <w:sz w:val="21"/>
          <w:szCs w:val="21"/>
        </w:rPr>
        <w:t xml:space="preserve"> </w:t>
      </w:r>
      <w:r w:rsidR="00967B2B" w:rsidRPr="00967B2B">
        <w:rPr>
          <w:rFonts w:ascii="Arial" w:hAnsi="Arial" w:cs="Arial"/>
          <w:color w:val="222222"/>
          <w:sz w:val="21"/>
          <w:szCs w:val="21"/>
          <w:vertAlign w:val="subscript"/>
        </w:rPr>
        <w:t>[</w:t>
      </w:r>
      <w:r w:rsidR="00967B2B" w:rsidRPr="00967B2B">
        <w:rPr>
          <w:rFonts w:ascii="Arial" w:hAnsi="Arial" w:cs="Arial"/>
          <w:color w:val="222222"/>
          <w:sz w:val="20"/>
          <w:szCs w:val="21"/>
          <w:vertAlign w:val="subscript"/>
        </w:rPr>
        <w:t>Wikipedia</w:t>
      </w:r>
      <w:r w:rsidR="00967B2B" w:rsidRPr="00967B2B">
        <w:rPr>
          <w:rFonts w:ascii="Arial" w:hAnsi="Arial" w:cs="Arial"/>
          <w:color w:val="222222"/>
          <w:sz w:val="21"/>
          <w:szCs w:val="21"/>
          <w:vertAlign w:val="subscript"/>
        </w:rPr>
        <w:t>]</w:t>
      </w:r>
    </w:p>
    <w:p w:rsidR="00967B2B" w:rsidRPr="009770A0" w:rsidRDefault="00967B2B" w:rsidP="000413E6">
      <w:pPr>
        <w:pStyle w:val="c3"/>
        <w:spacing w:before="0" w:beforeAutospacing="0" w:after="0" w:afterAutospacing="0" w:line="253" w:lineRule="atLeast"/>
        <w:jc w:val="both"/>
        <w:rPr>
          <w:rFonts w:ascii="Arial" w:hAnsi="Arial" w:cs="Arial"/>
          <w:color w:val="222222"/>
          <w:sz w:val="21"/>
          <w:szCs w:val="21"/>
        </w:rPr>
      </w:pPr>
    </w:p>
    <w:p w:rsidR="009770A0" w:rsidRPr="009770A0" w:rsidRDefault="009770A0" w:rsidP="000413E6">
      <w:pPr>
        <w:pStyle w:val="c3"/>
        <w:spacing w:before="0" w:beforeAutospacing="0" w:after="0" w:afterAutospacing="0" w:line="253" w:lineRule="atLeast"/>
        <w:jc w:val="both"/>
        <w:rPr>
          <w:rStyle w:val="c2"/>
          <w:rFonts w:ascii="Calibri" w:hAnsi="Calibri" w:cs="Calibri"/>
          <w:color w:val="000000"/>
          <w:sz w:val="22"/>
          <w:szCs w:val="22"/>
        </w:rPr>
      </w:pPr>
      <w:r w:rsidRPr="009770A0">
        <w:rPr>
          <w:rFonts w:ascii="Calibri" w:hAnsi="Calibri" w:cs="Calibri"/>
          <w:color w:val="000000"/>
          <w:sz w:val="22"/>
          <w:szCs w:val="22"/>
        </w:rPr>
        <w:t xml:space="preserve">In a Stroop task, participants are presented with a list of words, with each word displayed in a colour of ink. The participant’s task is to say out loud the </w:t>
      </w:r>
      <w:r w:rsidRPr="009770A0">
        <w:rPr>
          <w:rStyle w:val="c12"/>
          <w:rFonts w:ascii="Calibri" w:hAnsi="Calibri" w:cs="Calibri"/>
          <w:i/>
          <w:iCs/>
          <w:color w:val="000000"/>
          <w:sz w:val="22"/>
          <w:szCs w:val="22"/>
        </w:rPr>
        <w:t>colour of the ink</w:t>
      </w:r>
      <w:r w:rsidRPr="009770A0">
        <w:rPr>
          <w:rFonts w:ascii="Calibri" w:hAnsi="Calibri" w:cs="Calibri"/>
          <w:color w:val="000000"/>
          <w:sz w:val="22"/>
          <w:szCs w:val="22"/>
        </w:rPr>
        <w:t xml:space="preserve"> in which the word is printed. The task has two conditions: a congruent words condition, and an incongruent words condition. In the </w:t>
      </w:r>
      <w:r w:rsidRPr="009770A0">
        <w:rPr>
          <w:rStyle w:val="c12"/>
          <w:rFonts w:ascii="Calibri" w:hAnsi="Calibri" w:cs="Calibri"/>
          <w:i/>
          <w:iCs/>
          <w:color w:val="000000"/>
          <w:sz w:val="22"/>
          <w:szCs w:val="22"/>
        </w:rPr>
        <w:t>congruent words</w:t>
      </w:r>
      <w:r w:rsidRPr="009770A0">
        <w:rPr>
          <w:rFonts w:ascii="Calibri" w:hAnsi="Calibri" w:cs="Calibri"/>
          <w:color w:val="000000"/>
          <w:sz w:val="22"/>
          <w:szCs w:val="22"/>
        </w:rPr>
        <w:t xml:space="preserve"> condition, the words being displayed are colour words whose names match the colours in which they are printed: for example </w:t>
      </w:r>
      <w:r w:rsidRPr="009770A0">
        <w:rPr>
          <w:rStyle w:val="c14"/>
          <w:rFonts w:ascii="Calibri" w:hAnsi="Calibri" w:cs="Calibri"/>
          <w:color w:val="FF0000"/>
          <w:sz w:val="22"/>
          <w:szCs w:val="22"/>
        </w:rPr>
        <w:t>RED</w:t>
      </w:r>
      <w:r w:rsidRPr="009770A0">
        <w:rPr>
          <w:rFonts w:ascii="Calibri" w:hAnsi="Calibri" w:cs="Calibri"/>
          <w:color w:val="000000"/>
          <w:sz w:val="22"/>
          <w:szCs w:val="22"/>
        </w:rPr>
        <w:t xml:space="preserve">, </w:t>
      </w:r>
      <w:r w:rsidRPr="009770A0">
        <w:rPr>
          <w:rStyle w:val="c0"/>
          <w:rFonts w:ascii="Calibri" w:hAnsi="Calibri" w:cs="Calibri"/>
          <w:color w:val="0000FF"/>
          <w:sz w:val="22"/>
          <w:szCs w:val="22"/>
        </w:rPr>
        <w:t>BLUE</w:t>
      </w:r>
      <w:r w:rsidRPr="009770A0">
        <w:rPr>
          <w:rFonts w:ascii="Calibri" w:hAnsi="Calibri" w:cs="Calibri"/>
          <w:color w:val="000000"/>
          <w:sz w:val="22"/>
          <w:szCs w:val="22"/>
        </w:rPr>
        <w:t xml:space="preserve">. In the </w:t>
      </w:r>
      <w:r w:rsidRPr="009770A0">
        <w:rPr>
          <w:rStyle w:val="c12"/>
          <w:rFonts w:ascii="Calibri" w:hAnsi="Calibri" w:cs="Calibri"/>
          <w:i/>
          <w:iCs/>
          <w:color w:val="000000"/>
          <w:sz w:val="22"/>
          <w:szCs w:val="22"/>
        </w:rPr>
        <w:t>incongruent words</w:t>
      </w:r>
      <w:r w:rsidRPr="009770A0">
        <w:rPr>
          <w:rFonts w:ascii="Calibri" w:hAnsi="Calibri" w:cs="Calibri"/>
          <w:color w:val="000000"/>
          <w:sz w:val="22"/>
          <w:szCs w:val="22"/>
        </w:rPr>
        <w:t xml:space="preserve"> condition, the words displayed are colour words whose names do not match the colours in which they are printed: for example </w:t>
      </w:r>
      <w:r w:rsidRPr="009770A0">
        <w:rPr>
          <w:rStyle w:val="c13"/>
          <w:rFonts w:ascii="Calibri" w:hAnsi="Calibri" w:cs="Calibri"/>
          <w:color w:val="6AA84F"/>
          <w:sz w:val="22"/>
          <w:szCs w:val="22"/>
        </w:rPr>
        <w:t>PURPLE</w:t>
      </w:r>
      <w:r w:rsidRPr="009770A0">
        <w:rPr>
          <w:rFonts w:ascii="Calibri" w:hAnsi="Calibri" w:cs="Calibri"/>
          <w:color w:val="000000"/>
          <w:sz w:val="22"/>
          <w:szCs w:val="22"/>
        </w:rPr>
        <w:t xml:space="preserve">, </w:t>
      </w:r>
      <w:r w:rsidRPr="009770A0">
        <w:rPr>
          <w:rStyle w:val="c1"/>
          <w:rFonts w:ascii="Calibri" w:hAnsi="Calibri" w:cs="Calibri"/>
          <w:color w:val="674EA7"/>
          <w:sz w:val="22"/>
          <w:szCs w:val="22"/>
        </w:rPr>
        <w:t>ORANGE</w:t>
      </w:r>
      <w:r w:rsidRPr="009770A0">
        <w:rPr>
          <w:rStyle w:val="c2"/>
          <w:rFonts w:ascii="Calibri" w:hAnsi="Calibri" w:cs="Calibri"/>
          <w:color w:val="000000"/>
          <w:sz w:val="22"/>
          <w:szCs w:val="22"/>
        </w:rPr>
        <w:t>. In each case, we measure the time it takes to name the ink colours in equally-sized lists. Each participant will go through and record a time from each condition.</w:t>
      </w:r>
      <w:r w:rsidR="00967B2B">
        <w:rPr>
          <w:rStyle w:val="c2"/>
          <w:rFonts w:ascii="Calibri" w:hAnsi="Calibri" w:cs="Calibri"/>
          <w:color w:val="000000"/>
          <w:sz w:val="22"/>
          <w:szCs w:val="22"/>
        </w:rPr>
        <w:t xml:space="preserve"> </w:t>
      </w:r>
      <w:r w:rsidR="00967B2B" w:rsidRPr="00967B2B">
        <w:rPr>
          <w:rStyle w:val="c2"/>
          <w:rFonts w:ascii="Calibri" w:hAnsi="Calibri" w:cs="Calibri"/>
          <w:color w:val="000000"/>
          <w:sz w:val="22"/>
          <w:szCs w:val="22"/>
          <w:vertAlign w:val="subscript"/>
        </w:rPr>
        <w:t>[Udacity]</w:t>
      </w:r>
    </w:p>
    <w:p w:rsidR="009770A0" w:rsidRPr="00C30FA5" w:rsidRDefault="000413E6" w:rsidP="000413E6">
      <w:pPr>
        <w:pStyle w:val="Heading1"/>
        <w:spacing w:line="368" w:lineRule="atLeast"/>
        <w:jc w:val="both"/>
        <w:rPr>
          <w:rStyle w:val="c10"/>
          <w:rFonts w:ascii="Calibri" w:hAnsi="Calibri" w:cs="Calibri"/>
          <w:color w:val="4A86E8"/>
          <w:sz w:val="24"/>
        </w:rPr>
      </w:pPr>
      <w:r w:rsidRPr="00C30FA5">
        <w:rPr>
          <w:rStyle w:val="c10"/>
          <w:rFonts w:ascii="Calibri" w:hAnsi="Calibri" w:cs="Calibri"/>
          <w:color w:val="4A86E8"/>
          <w:sz w:val="24"/>
        </w:rPr>
        <w:t>The Data</w:t>
      </w:r>
      <w:r w:rsidR="009770A0" w:rsidRPr="00C30FA5">
        <w:rPr>
          <w:rStyle w:val="c10"/>
          <w:rFonts w:ascii="Calibri" w:hAnsi="Calibri" w:cs="Calibri"/>
          <w:color w:val="4A86E8"/>
          <w:sz w:val="24"/>
        </w:rPr>
        <w:t>:</w:t>
      </w:r>
    </w:p>
    <w:p w:rsidR="009770A0" w:rsidRDefault="009770A0" w:rsidP="000413E6">
      <w:pPr>
        <w:jc w:val="both"/>
      </w:pPr>
      <w:r>
        <w:t xml:space="preserve">24 people were selected at random and they participated in a Stroop Task as described above. Their </w:t>
      </w:r>
      <w:r w:rsidR="00B5063C">
        <w:t xml:space="preserve">net </w:t>
      </w:r>
      <w:r>
        <w:t>reaction times</w:t>
      </w:r>
      <w:r w:rsidR="00985DFE">
        <w:t xml:space="preserve"> (in seconds)</w:t>
      </w:r>
      <w:r>
        <w:t xml:space="preserve"> in both the cases of congruent and incongruent conditions were</w:t>
      </w:r>
      <w:r w:rsidR="00985DFE">
        <w:t xml:space="preserve"> recorded and are as follows</w:t>
      </w:r>
      <w:r w:rsidR="004174D5">
        <w:t xml:space="preserve"> along with the calculated differences</w:t>
      </w:r>
      <w:r w:rsidR="00985DFE">
        <w:t>:</w:t>
      </w:r>
    </w:p>
    <w:tbl>
      <w:tblPr>
        <w:tblW w:w="3985" w:type="dxa"/>
        <w:jc w:val="center"/>
        <w:tblLook w:val="04A0" w:firstRow="1" w:lastRow="0" w:firstColumn="1" w:lastColumn="0" w:noHBand="0" w:noVBand="1"/>
      </w:tblPr>
      <w:tblGrid>
        <w:gridCol w:w="580"/>
        <w:gridCol w:w="1320"/>
        <w:gridCol w:w="1327"/>
        <w:gridCol w:w="1169"/>
      </w:tblGrid>
      <w:tr w:rsidR="004174D5" w:rsidRPr="004174D5" w:rsidTr="00415D34">
        <w:trPr>
          <w:trHeight w:val="288"/>
          <w:jc w:val="center"/>
        </w:trPr>
        <w:tc>
          <w:tcPr>
            <w:tcW w:w="580" w:type="dxa"/>
            <w:tcBorders>
              <w:top w:val="single" w:sz="12" w:space="0" w:color="auto"/>
              <w:left w:val="single" w:sz="12" w:space="0" w:color="auto"/>
              <w:bottom w:val="nil"/>
              <w:right w:val="single" w:sz="12" w:space="0" w:color="auto"/>
            </w:tcBorders>
            <w:shd w:val="clear" w:color="auto" w:fill="auto"/>
            <w:noWrap/>
            <w:vAlign w:val="center"/>
            <w:hideMark/>
          </w:tcPr>
          <w:p w:rsidR="004174D5" w:rsidRPr="001A7810" w:rsidRDefault="004174D5" w:rsidP="004174D5">
            <w:pPr>
              <w:spacing w:after="0" w:line="240" w:lineRule="auto"/>
              <w:jc w:val="center"/>
              <w:rPr>
                <w:rFonts w:cs="Calibri"/>
                <w:b/>
                <w:color w:val="000000"/>
              </w:rPr>
            </w:pPr>
            <w:r w:rsidRPr="001A7810">
              <w:rPr>
                <w:rFonts w:cs="Calibri"/>
                <w:b/>
                <w:color w:val="000000"/>
              </w:rPr>
              <w:t>#</w:t>
            </w:r>
          </w:p>
        </w:tc>
        <w:tc>
          <w:tcPr>
            <w:tcW w:w="1320" w:type="dxa"/>
            <w:tcBorders>
              <w:top w:val="single" w:sz="12" w:space="0" w:color="auto"/>
              <w:left w:val="single" w:sz="12" w:space="0" w:color="auto"/>
              <w:bottom w:val="nil"/>
              <w:right w:val="single" w:sz="12" w:space="0" w:color="auto"/>
            </w:tcBorders>
            <w:shd w:val="clear" w:color="auto" w:fill="auto"/>
            <w:noWrap/>
            <w:vAlign w:val="bottom"/>
            <w:hideMark/>
          </w:tcPr>
          <w:p w:rsidR="004174D5" w:rsidRPr="001A7810" w:rsidRDefault="004174D5" w:rsidP="001A7810">
            <w:pPr>
              <w:spacing w:after="0" w:line="240" w:lineRule="auto"/>
              <w:jc w:val="center"/>
              <w:rPr>
                <w:rFonts w:cs="Calibri"/>
                <w:b/>
                <w:color w:val="000000"/>
              </w:rPr>
            </w:pPr>
            <w:r w:rsidRPr="001A7810">
              <w:rPr>
                <w:rFonts w:cs="Calibri"/>
                <w:b/>
                <w:color w:val="000000"/>
              </w:rPr>
              <w:t>Congruent</w:t>
            </w:r>
          </w:p>
        </w:tc>
        <w:tc>
          <w:tcPr>
            <w:tcW w:w="1121" w:type="dxa"/>
            <w:tcBorders>
              <w:top w:val="single" w:sz="12" w:space="0" w:color="auto"/>
              <w:left w:val="single" w:sz="12" w:space="0" w:color="auto"/>
              <w:bottom w:val="nil"/>
              <w:right w:val="single" w:sz="12" w:space="0" w:color="auto"/>
            </w:tcBorders>
            <w:shd w:val="clear" w:color="auto" w:fill="auto"/>
            <w:noWrap/>
            <w:vAlign w:val="bottom"/>
            <w:hideMark/>
          </w:tcPr>
          <w:p w:rsidR="004174D5" w:rsidRPr="001A7810" w:rsidRDefault="004174D5" w:rsidP="001A7810">
            <w:pPr>
              <w:spacing w:after="0" w:line="240" w:lineRule="auto"/>
              <w:jc w:val="center"/>
              <w:rPr>
                <w:rFonts w:cs="Calibri"/>
                <w:b/>
                <w:color w:val="000000"/>
              </w:rPr>
            </w:pPr>
            <w:r w:rsidRPr="001A7810">
              <w:rPr>
                <w:rFonts w:cs="Calibri"/>
                <w:b/>
                <w:color w:val="000000"/>
              </w:rPr>
              <w:t>Incongruent</w:t>
            </w:r>
          </w:p>
        </w:tc>
        <w:tc>
          <w:tcPr>
            <w:tcW w:w="964" w:type="dxa"/>
            <w:tcBorders>
              <w:top w:val="single" w:sz="12" w:space="0" w:color="auto"/>
              <w:left w:val="single" w:sz="12" w:space="0" w:color="auto"/>
              <w:bottom w:val="nil"/>
              <w:right w:val="single" w:sz="12" w:space="0" w:color="auto"/>
            </w:tcBorders>
            <w:shd w:val="clear" w:color="auto" w:fill="auto"/>
            <w:noWrap/>
            <w:vAlign w:val="bottom"/>
            <w:hideMark/>
          </w:tcPr>
          <w:p w:rsidR="004174D5" w:rsidRPr="001A7810" w:rsidRDefault="004174D5" w:rsidP="001A7810">
            <w:pPr>
              <w:spacing w:after="0" w:line="240" w:lineRule="auto"/>
              <w:jc w:val="center"/>
              <w:rPr>
                <w:rFonts w:cs="Calibri"/>
                <w:b/>
                <w:color w:val="000000"/>
              </w:rPr>
            </w:pPr>
            <w:r w:rsidRPr="001A7810">
              <w:rPr>
                <w:rFonts w:cs="Calibri"/>
                <w:b/>
                <w:color w:val="000000"/>
              </w:rPr>
              <w:t>Difference</w:t>
            </w:r>
          </w:p>
        </w:tc>
      </w:tr>
      <w:tr w:rsidR="004174D5" w:rsidRPr="004174D5" w:rsidTr="00415D34">
        <w:trPr>
          <w:trHeight w:val="288"/>
          <w:jc w:val="center"/>
        </w:trPr>
        <w:tc>
          <w:tcPr>
            <w:tcW w:w="580" w:type="dxa"/>
            <w:tcBorders>
              <w:top w:val="single" w:sz="12" w:space="0" w:color="auto"/>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w:t>
            </w:r>
          </w:p>
        </w:tc>
        <w:tc>
          <w:tcPr>
            <w:tcW w:w="1320" w:type="dxa"/>
            <w:tcBorders>
              <w:top w:val="single" w:sz="12" w:space="0" w:color="auto"/>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12.079</w:t>
            </w:r>
          </w:p>
        </w:tc>
        <w:tc>
          <w:tcPr>
            <w:tcW w:w="1121" w:type="dxa"/>
            <w:tcBorders>
              <w:top w:val="single" w:sz="12" w:space="0" w:color="auto"/>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19.278</w:t>
            </w:r>
          </w:p>
        </w:tc>
        <w:tc>
          <w:tcPr>
            <w:tcW w:w="964" w:type="dxa"/>
            <w:tcBorders>
              <w:top w:val="single" w:sz="12" w:space="0" w:color="auto"/>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7.199</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2</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16.791</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18.741</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1.95</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3</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9.564</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21.214</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11.65</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4</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8.63</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15.687</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7.057</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5</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14.669</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22.803</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8.134</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6</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12.238</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20.878</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8.64</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7</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14.692</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24.572</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9.88</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8</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8.987</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17.394</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8.407</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9</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9.401</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20.762</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11.361</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10</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14.48</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26.282</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11.802</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11</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22.328</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24.524</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2.196</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12</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15.298</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18.644</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3.346</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13</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15.073</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17.51</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2.437</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14</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16.929</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20.33</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3.401</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15</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18.2</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35.255</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17.055</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16</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12.13</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22.158</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10.028</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17</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18.495</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25.139</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6.644</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18</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10.639</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20.429</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9.79</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19</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11.344</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17.425</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6.081</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20</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12.369</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34.288</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21.919</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21</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12.944</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23.894</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10.95</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22</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14.233</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17.96</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3.727</w:t>
            </w:r>
          </w:p>
        </w:tc>
      </w:tr>
      <w:tr w:rsidR="004174D5" w:rsidRPr="004174D5" w:rsidTr="00415D34">
        <w:trPr>
          <w:trHeight w:val="288"/>
          <w:jc w:val="center"/>
        </w:trPr>
        <w:tc>
          <w:tcPr>
            <w:tcW w:w="580" w:type="dxa"/>
            <w:tcBorders>
              <w:top w:val="nil"/>
              <w:left w:val="single" w:sz="12" w:space="0" w:color="auto"/>
              <w:bottom w:val="nil"/>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23</w:t>
            </w:r>
          </w:p>
        </w:tc>
        <w:tc>
          <w:tcPr>
            <w:tcW w:w="1320"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19.71</w:t>
            </w:r>
          </w:p>
        </w:tc>
        <w:tc>
          <w:tcPr>
            <w:tcW w:w="1121"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22.058</w:t>
            </w:r>
          </w:p>
        </w:tc>
        <w:tc>
          <w:tcPr>
            <w:tcW w:w="964" w:type="dxa"/>
            <w:tcBorders>
              <w:top w:val="nil"/>
              <w:left w:val="single" w:sz="12" w:space="0" w:color="auto"/>
              <w:bottom w:val="nil"/>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2.348</w:t>
            </w:r>
          </w:p>
        </w:tc>
      </w:tr>
      <w:tr w:rsidR="004174D5" w:rsidRPr="004174D5" w:rsidTr="00415D34">
        <w:trPr>
          <w:trHeight w:val="288"/>
          <w:jc w:val="center"/>
        </w:trPr>
        <w:tc>
          <w:tcPr>
            <w:tcW w:w="580" w:type="dxa"/>
            <w:tcBorders>
              <w:top w:val="nil"/>
              <w:left w:val="single" w:sz="12" w:space="0" w:color="auto"/>
              <w:bottom w:val="single" w:sz="12" w:space="0" w:color="auto"/>
              <w:right w:val="single" w:sz="12" w:space="0" w:color="auto"/>
            </w:tcBorders>
            <w:shd w:val="clear" w:color="auto" w:fill="auto"/>
            <w:noWrap/>
            <w:vAlign w:val="center"/>
            <w:hideMark/>
          </w:tcPr>
          <w:p w:rsidR="004174D5" w:rsidRPr="004174D5" w:rsidRDefault="004174D5" w:rsidP="004174D5">
            <w:pPr>
              <w:spacing w:after="0" w:line="240" w:lineRule="auto"/>
              <w:jc w:val="center"/>
              <w:rPr>
                <w:rFonts w:cs="Calibri"/>
                <w:color w:val="000000"/>
              </w:rPr>
            </w:pPr>
            <w:r w:rsidRPr="004174D5">
              <w:rPr>
                <w:rFonts w:cs="Calibri"/>
                <w:color w:val="000000"/>
              </w:rPr>
              <w:t>24</w:t>
            </w:r>
          </w:p>
        </w:tc>
        <w:tc>
          <w:tcPr>
            <w:tcW w:w="1320" w:type="dxa"/>
            <w:tcBorders>
              <w:top w:val="nil"/>
              <w:left w:val="single" w:sz="12" w:space="0" w:color="auto"/>
              <w:bottom w:val="single" w:sz="12" w:space="0" w:color="auto"/>
              <w:right w:val="single" w:sz="12" w:space="0" w:color="auto"/>
            </w:tcBorders>
            <w:shd w:val="clear" w:color="auto" w:fill="auto"/>
            <w:noWrap/>
            <w:vAlign w:val="bottom"/>
            <w:hideMark/>
          </w:tcPr>
          <w:p w:rsidR="004174D5" w:rsidRPr="004174D5" w:rsidRDefault="004174D5" w:rsidP="001A7810">
            <w:pPr>
              <w:spacing w:after="0" w:line="240" w:lineRule="auto"/>
              <w:jc w:val="center"/>
              <w:rPr>
                <w:color w:val="2E74B5" w:themeColor="accent1" w:themeShade="BF"/>
              </w:rPr>
            </w:pPr>
            <w:r w:rsidRPr="004174D5">
              <w:rPr>
                <w:color w:val="2E74B5" w:themeColor="accent1" w:themeShade="BF"/>
              </w:rPr>
              <w:t>16.004</w:t>
            </w:r>
          </w:p>
        </w:tc>
        <w:tc>
          <w:tcPr>
            <w:tcW w:w="1121" w:type="dxa"/>
            <w:tcBorders>
              <w:top w:val="nil"/>
              <w:left w:val="single" w:sz="12" w:space="0" w:color="auto"/>
              <w:bottom w:val="single" w:sz="12" w:space="0" w:color="auto"/>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FF6600"/>
              </w:rPr>
            </w:pPr>
            <w:r w:rsidRPr="004174D5">
              <w:rPr>
                <w:rFonts w:cs="Calibri"/>
                <w:color w:val="FF6600"/>
              </w:rPr>
              <w:t>21.157</w:t>
            </w:r>
          </w:p>
        </w:tc>
        <w:tc>
          <w:tcPr>
            <w:tcW w:w="964" w:type="dxa"/>
            <w:tcBorders>
              <w:top w:val="nil"/>
              <w:left w:val="single" w:sz="12" w:space="0" w:color="auto"/>
              <w:bottom w:val="single" w:sz="12" w:space="0" w:color="auto"/>
              <w:right w:val="single" w:sz="12" w:space="0" w:color="auto"/>
            </w:tcBorders>
            <w:shd w:val="clear" w:color="auto" w:fill="auto"/>
            <w:noWrap/>
            <w:vAlign w:val="bottom"/>
            <w:hideMark/>
          </w:tcPr>
          <w:p w:rsidR="004174D5" w:rsidRPr="004174D5" w:rsidRDefault="004174D5" w:rsidP="001A7810">
            <w:pPr>
              <w:spacing w:after="0" w:line="240" w:lineRule="auto"/>
              <w:jc w:val="center"/>
              <w:rPr>
                <w:rFonts w:cs="Calibri"/>
                <w:color w:val="000000"/>
              </w:rPr>
            </w:pPr>
            <w:r w:rsidRPr="004174D5">
              <w:rPr>
                <w:rFonts w:cs="Calibri"/>
                <w:color w:val="000000"/>
              </w:rPr>
              <w:t>5.153</w:t>
            </w:r>
          </w:p>
        </w:tc>
      </w:tr>
    </w:tbl>
    <w:p w:rsidR="004174D5" w:rsidRDefault="004174D5" w:rsidP="000413E6">
      <w:pPr>
        <w:jc w:val="both"/>
      </w:pPr>
    </w:p>
    <w:p w:rsidR="00396F02" w:rsidRDefault="004174D5" w:rsidP="004174D5">
      <w:pPr>
        <w:jc w:val="center"/>
        <w:rPr>
          <w:noProof/>
          <w:vertAlign w:val="subscript"/>
        </w:rPr>
      </w:pPr>
      <w:r w:rsidRPr="00D07BF0">
        <w:rPr>
          <w:noProof/>
        </w:rPr>
        <w:drawing>
          <wp:inline distT="0" distB="0" distL="0" distR="0">
            <wp:extent cx="4572635" cy="2741930"/>
            <wp:effectExtent l="0" t="0" r="0" b="0"/>
            <wp:docPr id="8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6F02" w:rsidRPr="00396F02" w:rsidRDefault="00967B2B" w:rsidP="00396F02">
      <w:pPr>
        <w:jc w:val="center"/>
        <w:rPr>
          <w:noProof/>
          <w:sz w:val="24"/>
          <w:vertAlign w:val="subscript"/>
        </w:rPr>
      </w:pPr>
      <w:r>
        <w:rPr>
          <w:noProof/>
          <w:sz w:val="24"/>
          <w:vertAlign w:val="subscript"/>
        </w:rPr>
        <w:t>[</w:t>
      </w:r>
      <w:r w:rsidR="00396F02" w:rsidRPr="00396F02">
        <w:rPr>
          <w:noProof/>
          <w:sz w:val="24"/>
          <w:vertAlign w:val="subscript"/>
        </w:rPr>
        <w:t>Generated using Microsoft Exel</w:t>
      </w:r>
      <w:r>
        <w:rPr>
          <w:noProof/>
          <w:sz w:val="24"/>
          <w:vertAlign w:val="subscript"/>
        </w:rPr>
        <w:t>]</w:t>
      </w:r>
    </w:p>
    <w:p w:rsidR="00985DFE" w:rsidRPr="00985DFE" w:rsidRDefault="000413E6" w:rsidP="000413E6">
      <w:pPr>
        <w:jc w:val="both"/>
      </w:pPr>
      <w:r>
        <w:t xml:space="preserve">The above line chart depicts the reaction times of each participant in the congruent and incongruent conditions. We can observe right away that in the </w:t>
      </w:r>
      <w:r w:rsidRPr="00396F02">
        <w:rPr>
          <w:b/>
        </w:rPr>
        <w:t>samples</w:t>
      </w:r>
      <w:r>
        <w:t xml:space="preserve"> under considerations, the participants on an average, took longer to identify the ink colours of the words in the incongruent conditions than in the congruent condition.</w:t>
      </w:r>
    </w:p>
    <w:p w:rsidR="009770A0" w:rsidRPr="009770A0" w:rsidRDefault="00985DFE" w:rsidP="000413E6">
      <w:pPr>
        <w:pStyle w:val="c3"/>
        <w:spacing w:before="0" w:beforeAutospacing="0" w:after="0" w:afterAutospacing="0" w:line="253" w:lineRule="atLeast"/>
        <w:jc w:val="both"/>
        <w:rPr>
          <w:rStyle w:val="c2"/>
          <w:rFonts w:ascii="Calibri" w:hAnsi="Calibri" w:cs="Calibri"/>
          <w:color w:val="000000"/>
          <w:sz w:val="22"/>
          <w:szCs w:val="22"/>
        </w:rPr>
      </w:pPr>
      <w:r>
        <w:rPr>
          <w:rStyle w:val="c2"/>
          <w:rFonts w:ascii="Calibri" w:hAnsi="Calibri" w:cs="Calibri"/>
          <w:color w:val="000000"/>
          <w:sz w:val="22"/>
          <w:szCs w:val="22"/>
        </w:rPr>
        <w:t xml:space="preserve">By treating these data sets as dependent samples, we can perform a </w:t>
      </w:r>
      <w:r w:rsidRPr="000413E6">
        <w:rPr>
          <w:rStyle w:val="c2"/>
          <w:rFonts w:ascii="Calibri" w:hAnsi="Calibri" w:cs="Calibri"/>
          <w:b/>
          <w:color w:val="000000"/>
          <w:sz w:val="22"/>
          <w:szCs w:val="22"/>
        </w:rPr>
        <w:t>t-test</w:t>
      </w:r>
      <w:r>
        <w:rPr>
          <w:rStyle w:val="c2"/>
          <w:rFonts w:ascii="Calibri" w:hAnsi="Calibri" w:cs="Calibri"/>
          <w:color w:val="000000"/>
          <w:sz w:val="22"/>
          <w:szCs w:val="22"/>
        </w:rPr>
        <w:t xml:space="preserve"> to determine </w:t>
      </w:r>
      <w:r w:rsidR="000413E6">
        <w:rPr>
          <w:rStyle w:val="c2"/>
          <w:rFonts w:ascii="Calibri" w:hAnsi="Calibri" w:cs="Calibri"/>
          <w:color w:val="000000"/>
          <w:sz w:val="22"/>
          <w:szCs w:val="22"/>
        </w:rPr>
        <w:t xml:space="preserve">whether there is a significant difference in the means of the reaction times of the </w:t>
      </w:r>
      <w:r w:rsidR="000413E6" w:rsidRPr="00396F02">
        <w:rPr>
          <w:rStyle w:val="c2"/>
          <w:rFonts w:ascii="Calibri" w:hAnsi="Calibri" w:cs="Calibri"/>
          <w:b/>
          <w:color w:val="000000"/>
          <w:sz w:val="22"/>
          <w:szCs w:val="22"/>
        </w:rPr>
        <w:t>populations</w:t>
      </w:r>
      <w:r w:rsidR="000413E6">
        <w:rPr>
          <w:rStyle w:val="c2"/>
          <w:rFonts w:ascii="Calibri" w:hAnsi="Calibri" w:cs="Calibri"/>
          <w:color w:val="000000"/>
          <w:sz w:val="22"/>
          <w:szCs w:val="22"/>
        </w:rPr>
        <w:t xml:space="preserve"> from which these samples originate.</w:t>
      </w:r>
    </w:p>
    <w:p w:rsidR="009770A0" w:rsidRPr="009770A0" w:rsidRDefault="009770A0" w:rsidP="009770A0">
      <w:pPr>
        <w:pStyle w:val="c3"/>
        <w:spacing w:before="0" w:beforeAutospacing="0" w:after="0" w:afterAutospacing="0" w:line="253" w:lineRule="atLeast"/>
        <w:rPr>
          <w:rStyle w:val="c2"/>
          <w:rFonts w:ascii="Calibri" w:hAnsi="Calibri" w:cs="Calibri"/>
          <w:color w:val="000000"/>
          <w:sz w:val="22"/>
          <w:szCs w:val="22"/>
        </w:rPr>
      </w:pPr>
    </w:p>
    <w:p w:rsidR="000413E6" w:rsidRPr="00C30FA5" w:rsidRDefault="000413E6" w:rsidP="000413E6">
      <w:pPr>
        <w:pStyle w:val="Heading1"/>
        <w:spacing w:line="368" w:lineRule="atLeast"/>
        <w:jc w:val="both"/>
        <w:rPr>
          <w:rStyle w:val="c10"/>
          <w:rFonts w:ascii="Calibri" w:hAnsi="Calibri" w:cs="Calibri"/>
          <w:color w:val="4A86E8"/>
          <w:sz w:val="24"/>
        </w:rPr>
      </w:pPr>
      <w:r w:rsidRPr="00C30FA5">
        <w:rPr>
          <w:rStyle w:val="c10"/>
          <w:rFonts w:ascii="Calibri" w:hAnsi="Calibri" w:cs="Calibri"/>
          <w:color w:val="4A86E8"/>
          <w:sz w:val="24"/>
        </w:rPr>
        <w:t>The Experiment:</w:t>
      </w:r>
    </w:p>
    <w:p w:rsidR="000413E6" w:rsidRDefault="00C30FA5" w:rsidP="000413E6">
      <w:pPr>
        <w:rPr>
          <w:b/>
          <w:sz w:val="24"/>
        </w:rPr>
      </w:pPr>
      <w:r w:rsidRPr="00C30FA5">
        <w:rPr>
          <w:b/>
          <w:sz w:val="24"/>
        </w:rPr>
        <w:t>Variables in the experiment:</w:t>
      </w:r>
    </w:p>
    <w:p w:rsidR="00C30FA5" w:rsidRDefault="00C30FA5" w:rsidP="000413E6">
      <w:r>
        <w:t xml:space="preserve">Dependent variable: </w:t>
      </w:r>
      <w:r w:rsidR="00605379" w:rsidRPr="00605379">
        <w:rPr>
          <w:rFonts w:asciiTheme="minorHAnsi" w:hAnsiTheme="minorHAnsi" w:cstheme="minorHAnsi"/>
          <w:bCs/>
        </w:rPr>
        <w:t>Duration (time) to recognise the colours or the texts</w:t>
      </w:r>
      <w:r w:rsidRPr="00605379">
        <w:rPr>
          <w:rFonts w:asciiTheme="minorHAnsi" w:hAnsiTheme="minorHAnsi" w:cstheme="minorHAnsi"/>
        </w:rPr>
        <w:t>.</w:t>
      </w:r>
    </w:p>
    <w:p w:rsidR="00C30FA5" w:rsidRDefault="00C30FA5" w:rsidP="000413E6">
      <w:pPr>
        <w:rPr>
          <w:rFonts w:asciiTheme="minorHAnsi" w:hAnsiTheme="minorHAnsi" w:cstheme="minorHAnsi"/>
          <w:bCs/>
        </w:rPr>
      </w:pPr>
      <w:r>
        <w:t>Independent variable</w:t>
      </w:r>
      <w:r w:rsidRPr="00605379">
        <w:rPr>
          <w:rFonts w:asciiTheme="minorHAnsi" w:hAnsiTheme="minorHAnsi" w:cstheme="minorHAnsi"/>
        </w:rPr>
        <w:t xml:space="preserve">: </w:t>
      </w:r>
      <w:r w:rsidR="00605379" w:rsidRPr="00605379">
        <w:rPr>
          <w:rFonts w:asciiTheme="minorHAnsi" w:hAnsiTheme="minorHAnsi" w:cstheme="minorHAnsi"/>
        </w:rPr>
        <w:t>T</w:t>
      </w:r>
      <w:r w:rsidR="00605379" w:rsidRPr="00605379">
        <w:rPr>
          <w:rFonts w:asciiTheme="minorHAnsi" w:hAnsiTheme="minorHAnsi" w:cstheme="minorHAnsi"/>
          <w:bCs/>
        </w:rPr>
        <w:t>he congruency of the colour and text</w:t>
      </w:r>
    </w:p>
    <w:p w:rsidR="00605379" w:rsidRDefault="00605379" w:rsidP="000413E6">
      <w:pPr>
        <w:rPr>
          <w:rFonts w:asciiTheme="minorHAnsi" w:hAnsiTheme="minorHAnsi" w:cstheme="minorHAnsi"/>
          <w:bCs/>
        </w:rPr>
      </w:pPr>
    </w:p>
    <w:p w:rsidR="00605379" w:rsidRDefault="00605379" w:rsidP="000413E6">
      <w:pPr>
        <w:rPr>
          <w:rFonts w:asciiTheme="minorHAnsi" w:hAnsiTheme="minorHAnsi" w:cstheme="minorHAnsi"/>
          <w:b/>
          <w:bCs/>
          <w:sz w:val="24"/>
        </w:rPr>
      </w:pPr>
      <w:r w:rsidRPr="00605379">
        <w:rPr>
          <w:rFonts w:asciiTheme="minorHAnsi" w:hAnsiTheme="minorHAnsi" w:cstheme="minorHAnsi"/>
          <w:b/>
          <w:bCs/>
          <w:sz w:val="24"/>
        </w:rPr>
        <w:t>Assumptions:</w:t>
      </w:r>
    </w:p>
    <w:p w:rsidR="00605379" w:rsidRPr="00605379" w:rsidRDefault="00605379" w:rsidP="00605379">
      <w:pPr>
        <w:pStyle w:val="ListParagraph"/>
        <w:numPr>
          <w:ilvl w:val="0"/>
          <w:numId w:val="2"/>
        </w:numPr>
        <w:rPr>
          <w:b/>
          <w:sz w:val="24"/>
        </w:rPr>
      </w:pPr>
      <w:r>
        <w:rPr>
          <w:sz w:val="24"/>
        </w:rPr>
        <w:t xml:space="preserve">The sample consists of participants chosen </w:t>
      </w:r>
      <w:r w:rsidRPr="00605379">
        <w:rPr>
          <w:b/>
          <w:sz w:val="24"/>
        </w:rPr>
        <w:t>at random</w:t>
      </w:r>
      <w:r>
        <w:rPr>
          <w:b/>
          <w:sz w:val="24"/>
        </w:rPr>
        <w:t xml:space="preserve"> </w:t>
      </w:r>
      <w:r>
        <w:rPr>
          <w:sz w:val="24"/>
        </w:rPr>
        <w:t xml:space="preserve">and all </w:t>
      </w:r>
      <w:r w:rsidRPr="00605379">
        <w:rPr>
          <w:i/>
          <w:sz w:val="24"/>
        </w:rPr>
        <w:t>pairs</w:t>
      </w:r>
      <w:r>
        <w:rPr>
          <w:sz w:val="24"/>
        </w:rPr>
        <w:t xml:space="preserve"> of reaction times are independent</w:t>
      </w:r>
      <w:bookmarkStart w:id="0" w:name="_GoBack"/>
      <w:bookmarkEnd w:id="0"/>
      <w:r>
        <w:rPr>
          <w:sz w:val="24"/>
        </w:rPr>
        <w:t xml:space="preserve">. </w:t>
      </w:r>
    </w:p>
    <w:p w:rsidR="00605379" w:rsidRPr="00605379" w:rsidRDefault="00605379" w:rsidP="00605379">
      <w:pPr>
        <w:pStyle w:val="ListParagraph"/>
        <w:numPr>
          <w:ilvl w:val="0"/>
          <w:numId w:val="2"/>
        </w:numPr>
        <w:rPr>
          <w:b/>
          <w:sz w:val="24"/>
        </w:rPr>
      </w:pPr>
      <w:r>
        <w:rPr>
          <w:sz w:val="24"/>
        </w:rPr>
        <w:t>The distribution of the means of the differences between reaction times of all the samples from the population is normal.</w:t>
      </w:r>
    </w:p>
    <w:p w:rsidR="00C30FA5" w:rsidRDefault="00C30FA5" w:rsidP="000413E6">
      <w:pPr>
        <w:rPr>
          <w:b/>
          <w:sz w:val="24"/>
        </w:rPr>
      </w:pPr>
    </w:p>
    <w:p w:rsidR="00605379" w:rsidRDefault="00605379" w:rsidP="000413E6"/>
    <w:p w:rsidR="00C30FA5" w:rsidRDefault="00C30FA5" w:rsidP="000413E6">
      <w:pPr>
        <w:rPr>
          <w:b/>
          <w:sz w:val="24"/>
        </w:rPr>
      </w:pPr>
      <w:r>
        <w:rPr>
          <w:b/>
          <w:sz w:val="24"/>
        </w:rPr>
        <w:lastRenderedPageBreak/>
        <w:t>Hypothese</w:t>
      </w:r>
      <w:r w:rsidRPr="00C30FA5">
        <w:rPr>
          <w:b/>
          <w:sz w:val="24"/>
        </w:rPr>
        <w:t>s</w:t>
      </w:r>
      <w:r>
        <w:rPr>
          <w:b/>
          <w:sz w:val="24"/>
        </w:rPr>
        <w:t>:</w:t>
      </w:r>
    </w:p>
    <w:tbl>
      <w:tblPr>
        <w:tblStyle w:val="TableGrid"/>
        <w:tblW w:w="0" w:type="auto"/>
        <w:tblLook w:val="04A0" w:firstRow="1" w:lastRow="0" w:firstColumn="1" w:lastColumn="0" w:noHBand="0" w:noVBand="1"/>
      </w:tblPr>
      <w:tblGrid>
        <w:gridCol w:w="1667"/>
        <w:gridCol w:w="7683"/>
      </w:tblGrid>
      <w:tr w:rsidR="00C30FA5" w:rsidTr="00C30FA5">
        <w:tc>
          <w:tcPr>
            <w:tcW w:w="1668" w:type="dxa"/>
          </w:tcPr>
          <w:p w:rsidR="00C30FA5" w:rsidRPr="00C30FA5" w:rsidRDefault="00C30FA5" w:rsidP="00C30FA5">
            <w:pPr>
              <w:jc w:val="center"/>
              <w:rPr>
                <w:rFonts w:asciiTheme="minorHAnsi" w:hAnsiTheme="minorHAnsi" w:cstheme="minorHAnsi"/>
                <w:b/>
              </w:rPr>
            </w:pPr>
            <w:r w:rsidRPr="00C30FA5">
              <w:rPr>
                <w:rFonts w:asciiTheme="minorHAnsi" w:hAnsiTheme="minorHAnsi" w:cstheme="minorHAnsi"/>
                <w:b/>
              </w:rPr>
              <w:t>Mathematically</w:t>
            </w:r>
          </w:p>
        </w:tc>
        <w:tc>
          <w:tcPr>
            <w:tcW w:w="7908" w:type="dxa"/>
          </w:tcPr>
          <w:p w:rsidR="00C30FA5" w:rsidRDefault="00C30FA5" w:rsidP="00C30FA5">
            <w:pPr>
              <w:jc w:val="center"/>
              <w:rPr>
                <w:rFonts w:asciiTheme="minorHAnsi" w:hAnsiTheme="minorHAnsi" w:cstheme="minorHAnsi"/>
                <w:b/>
              </w:rPr>
            </w:pPr>
            <w:r>
              <w:rPr>
                <w:rFonts w:asciiTheme="minorHAnsi" w:hAnsiTheme="minorHAnsi" w:cstheme="minorHAnsi"/>
                <w:b/>
              </w:rPr>
              <w:t>In words</w:t>
            </w:r>
          </w:p>
        </w:tc>
      </w:tr>
      <w:tr w:rsidR="00C30FA5" w:rsidTr="00C30FA5">
        <w:tc>
          <w:tcPr>
            <w:tcW w:w="1668" w:type="dxa"/>
          </w:tcPr>
          <w:p w:rsidR="00C30FA5" w:rsidRPr="00C30FA5" w:rsidRDefault="00C30FA5" w:rsidP="00C30FA5">
            <w:pPr>
              <w:jc w:val="center"/>
              <w:rPr>
                <w:rFonts w:cs="Calibri"/>
                <w:b/>
                <w:bCs/>
                <w:color w:val="222222"/>
                <w:vertAlign w:val="subscript"/>
              </w:rPr>
            </w:pPr>
            <w:r w:rsidRPr="00C30FA5">
              <w:rPr>
                <w:rFonts w:cs="Calibri"/>
                <w:b/>
              </w:rPr>
              <w:t>H</w:t>
            </w:r>
            <w:r w:rsidRPr="00C30FA5">
              <w:rPr>
                <w:rFonts w:cs="Calibri"/>
                <w:b/>
                <w:vertAlign w:val="subscript"/>
              </w:rPr>
              <w:t>0</w:t>
            </w:r>
            <w:r w:rsidRPr="00C30FA5">
              <w:rPr>
                <w:rFonts w:cs="Calibri"/>
                <w:vertAlign w:val="subscript"/>
              </w:rPr>
              <w:t xml:space="preserve"> </w:t>
            </w:r>
            <w:r w:rsidRPr="00C30FA5">
              <w:rPr>
                <w:rFonts w:cs="Calibri"/>
              </w:rPr>
              <w:t xml:space="preserve">: </w:t>
            </w:r>
            <w:r w:rsidRPr="00C30FA5">
              <w:rPr>
                <w:rFonts w:cs="Calibri"/>
                <w:b/>
                <w:bCs/>
                <w:color w:val="222222"/>
              </w:rPr>
              <w:t>M</w:t>
            </w:r>
            <w:r w:rsidRPr="00C30FA5">
              <w:rPr>
                <w:rFonts w:cs="Calibri"/>
                <w:b/>
                <w:bCs/>
                <w:color w:val="222222"/>
                <w:vertAlign w:val="subscript"/>
              </w:rPr>
              <w:t xml:space="preserve">c </w:t>
            </w:r>
            <w:r w:rsidRPr="00C30FA5">
              <w:rPr>
                <w:rFonts w:cs="Calibri"/>
                <w:b/>
                <w:bCs/>
                <w:color w:val="222222"/>
              </w:rPr>
              <w:softHyphen/>
            </w:r>
            <w:r w:rsidRPr="00C30FA5">
              <w:rPr>
                <w:rFonts w:cs="Calibri"/>
                <w:b/>
                <w:bCs/>
                <w:color w:val="222222"/>
              </w:rPr>
              <w:softHyphen/>
              <w:t xml:space="preserve"> = M</w:t>
            </w:r>
            <w:r>
              <w:rPr>
                <w:rFonts w:cs="Calibri"/>
                <w:b/>
                <w:bCs/>
                <w:color w:val="222222"/>
                <w:vertAlign w:val="subscript"/>
              </w:rPr>
              <w:t>ic</w:t>
            </w:r>
          </w:p>
        </w:tc>
        <w:tc>
          <w:tcPr>
            <w:tcW w:w="7908" w:type="dxa"/>
          </w:tcPr>
          <w:p w:rsidR="00C30FA5" w:rsidRPr="00C30FA5" w:rsidRDefault="00C30FA5" w:rsidP="000413E6">
            <w:pPr>
              <w:rPr>
                <w:rFonts w:asciiTheme="minorHAnsi" w:hAnsiTheme="minorHAnsi" w:cstheme="minorHAnsi"/>
              </w:rPr>
            </w:pPr>
            <w:r>
              <w:rPr>
                <w:rFonts w:asciiTheme="minorHAnsi" w:hAnsiTheme="minorHAnsi" w:cstheme="minorHAnsi"/>
              </w:rPr>
              <w:t>Null Hypothesis: There is</w:t>
            </w:r>
            <w:r w:rsidRPr="00D4795F">
              <w:rPr>
                <w:rFonts w:asciiTheme="minorHAnsi" w:hAnsiTheme="minorHAnsi" w:cstheme="minorHAnsi"/>
                <w:i/>
              </w:rPr>
              <w:t xml:space="preserve"> no</w:t>
            </w:r>
            <w:r>
              <w:rPr>
                <w:rFonts w:asciiTheme="minorHAnsi" w:hAnsiTheme="minorHAnsi" w:cstheme="minorHAnsi"/>
              </w:rPr>
              <w:t xml:space="preserve"> difference between the </w:t>
            </w:r>
            <w:r w:rsidRPr="00396F02">
              <w:rPr>
                <w:rFonts w:asciiTheme="minorHAnsi" w:hAnsiTheme="minorHAnsi" w:cstheme="minorHAnsi"/>
              </w:rPr>
              <w:t>population me</w:t>
            </w:r>
            <w:r>
              <w:rPr>
                <w:rFonts w:asciiTheme="minorHAnsi" w:hAnsiTheme="minorHAnsi" w:cstheme="minorHAnsi"/>
              </w:rPr>
              <w:t xml:space="preserve">ans of the </w:t>
            </w:r>
            <w:r w:rsidR="00D4795F">
              <w:rPr>
                <w:rFonts w:asciiTheme="minorHAnsi" w:hAnsiTheme="minorHAnsi" w:cstheme="minorHAnsi"/>
              </w:rPr>
              <w:t xml:space="preserve">reaction times in the </w:t>
            </w:r>
            <w:r>
              <w:rPr>
                <w:rFonts w:asciiTheme="minorHAnsi" w:hAnsiTheme="minorHAnsi" w:cstheme="minorHAnsi"/>
              </w:rPr>
              <w:t xml:space="preserve">congruent and incongruent conditions. </w:t>
            </w:r>
          </w:p>
        </w:tc>
      </w:tr>
      <w:tr w:rsidR="00C30FA5" w:rsidTr="00C30FA5">
        <w:tc>
          <w:tcPr>
            <w:tcW w:w="1668" w:type="dxa"/>
          </w:tcPr>
          <w:p w:rsidR="00C30FA5" w:rsidRPr="00C30FA5" w:rsidRDefault="00C30FA5" w:rsidP="00C30FA5">
            <w:pPr>
              <w:jc w:val="center"/>
            </w:pPr>
            <w:r w:rsidRPr="00C30FA5">
              <w:rPr>
                <w:rFonts w:cs="Calibri"/>
                <w:b/>
                <w:bCs/>
                <w:color w:val="222222"/>
              </w:rPr>
              <w:t>H</w:t>
            </w:r>
            <w:r w:rsidRPr="00C30FA5">
              <w:rPr>
                <w:rFonts w:cs="Calibri"/>
                <w:b/>
                <w:bCs/>
                <w:color w:val="222222"/>
                <w:vertAlign w:val="subscript"/>
              </w:rPr>
              <w:t>A</w:t>
            </w:r>
            <w:r w:rsidRPr="00C30FA5">
              <w:rPr>
                <w:rFonts w:cs="Calibri"/>
                <w:bCs/>
                <w:color w:val="222222"/>
                <w:vertAlign w:val="subscript"/>
              </w:rPr>
              <w:t xml:space="preserve"> </w:t>
            </w:r>
            <w:r w:rsidRPr="00C30FA5">
              <w:rPr>
                <w:rFonts w:cs="Calibri"/>
                <w:bCs/>
                <w:color w:val="222222"/>
              </w:rPr>
              <w:t>:</w:t>
            </w:r>
            <w:r w:rsidRPr="00C30FA5">
              <w:rPr>
                <w:rFonts w:cs="Calibri"/>
                <w:b/>
                <w:bCs/>
                <w:color w:val="222222"/>
              </w:rPr>
              <w:t xml:space="preserve"> M</w:t>
            </w:r>
            <w:r w:rsidRPr="00C30FA5">
              <w:rPr>
                <w:rFonts w:cs="Calibri"/>
                <w:b/>
                <w:bCs/>
                <w:color w:val="222222"/>
                <w:vertAlign w:val="subscript"/>
              </w:rPr>
              <w:t xml:space="preserve">c </w:t>
            </w:r>
            <w:r w:rsidRPr="00C30FA5">
              <w:rPr>
                <w:rFonts w:cs="Calibri"/>
                <w:b/>
                <w:bCs/>
                <w:color w:val="222222"/>
              </w:rPr>
              <w:softHyphen/>
            </w:r>
            <w:r w:rsidRPr="00C30FA5">
              <w:rPr>
                <w:rFonts w:cs="Calibri"/>
                <w:b/>
                <w:bCs/>
                <w:color w:val="222222"/>
              </w:rPr>
              <w:softHyphen/>
              <w:t xml:space="preserve"> </w:t>
            </w:r>
            <w:r>
              <w:rPr>
                <w:rFonts w:ascii="Arial" w:hAnsi="Arial" w:cs="Arial"/>
                <w:color w:val="222222"/>
              </w:rPr>
              <w:t>≠</w:t>
            </w:r>
            <w:r w:rsidRPr="00C30FA5">
              <w:rPr>
                <w:rFonts w:cs="Calibri"/>
                <w:b/>
                <w:bCs/>
                <w:color w:val="222222"/>
              </w:rPr>
              <w:t xml:space="preserve"> M</w:t>
            </w:r>
            <w:r w:rsidRPr="00C30FA5">
              <w:rPr>
                <w:rFonts w:cs="Calibri"/>
                <w:b/>
                <w:bCs/>
                <w:color w:val="222222"/>
                <w:vertAlign w:val="subscript"/>
              </w:rPr>
              <w:t>ic</w:t>
            </w:r>
          </w:p>
        </w:tc>
        <w:tc>
          <w:tcPr>
            <w:tcW w:w="7908" w:type="dxa"/>
          </w:tcPr>
          <w:p w:rsidR="00C30FA5" w:rsidRPr="00D4795F" w:rsidRDefault="00D4795F" w:rsidP="00D4795F">
            <w:pPr>
              <w:rPr>
                <w:rFonts w:asciiTheme="minorHAnsi" w:hAnsiTheme="minorHAnsi" w:cstheme="minorHAnsi"/>
              </w:rPr>
            </w:pPr>
            <w:r>
              <w:rPr>
                <w:rFonts w:asciiTheme="minorHAnsi" w:hAnsiTheme="minorHAnsi" w:cstheme="minorHAnsi"/>
              </w:rPr>
              <w:t xml:space="preserve">Alternate Hypothesis: </w:t>
            </w:r>
            <w:r w:rsidRPr="00D4795F">
              <w:rPr>
                <w:rFonts w:cs="Calibri"/>
              </w:rPr>
              <w:t xml:space="preserve">There </w:t>
            </w:r>
            <w:r w:rsidRPr="00D4795F">
              <w:rPr>
                <w:rFonts w:cs="Calibri"/>
                <w:i/>
              </w:rPr>
              <w:t>is</w:t>
            </w:r>
            <w:r w:rsidRPr="00D4795F">
              <w:rPr>
                <w:rFonts w:cs="Calibri"/>
              </w:rPr>
              <w:t xml:space="preserve"> </w:t>
            </w:r>
            <w:r>
              <w:rPr>
                <w:rFonts w:cs="Calibri"/>
              </w:rPr>
              <w:t>a</w:t>
            </w:r>
            <w:r w:rsidRPr="00D4795F">
              <w:rPr>
                <w:rFonts w:cs="Calibri"/>
              </w:rPr>
              <w:t xml:space="preserve"> difference between the population means of the reaction times in the congruent and incongruent conditions.</w:t>
            </w:r>
          </w:p>
        </w:tc>
      </w:tr>
    </w:tbl>
    <w:p w:rsidR="00C30FA5" w:rsidRDefault="00C30FA5" w:rsidP="000413E6"/>
    <w:p w:rsidR="00D4795F" w:rsidRDefault="00D4795F" w:rsidP="00F543F9">
      <w:pPr>
        <w:jc w:val="both"/>
        <w:rPr>
          <w:b/>
          <w:sz w:val="24"/>
        </w:rPr>
      </w:pPr>
      <w:r w:rsidRPr="00D4795F">
        <w:rPr>
          <w:b/>
          <w:sz w:val="24"/>
        </w:rPr>
        <w:t>Statistical Test:</w:t>
      </w:r>
    </w:p>
    <w:p w:rsidR="00396F02" w:rsidRDefault="00D4795F" w:rsidP="00F543F9">
      <w:pPr>
        <w:jc w:val="both"/>
      </w:pPr>
      <w:r>
        <w:t xml:space="preserve">We conduct t-test for two dependent samples check whether we’re able to reject the null hypothesis or if we fail to reject the null hypothesis, based on the probability of randomly obtaining a t-statistic as that of the set of calculated differences between the reaction times from the recorded samples.  </w:t>
      </w:r>
    </w:p>
    <w:p w:rsidR="00F543F9" w:rsidRPr="00967B2B" w:rsidRDefault="00967B2B" w:rsidP="00F543F9">
      <w:pPr>
        <w:jc w:val="center"/>
        <w:rPr>
          <w:sz w:val="20"/>
        </w:rPr>
      </w:pPr>
      <w:r w:rsidRPr="00967B2B">
        <w:rPr>
          <w:sz w:val="20"/>
        </w:rPr>
        <w:t>[</w:t>
      </w:r>
      <w:r w:rsidR="00396F02" w:rsidRPr="00967B2B">
        <w:rPr>
          <w:sz w:val="20"/>
        </w:rPr>
        <w:t>Using a Microsoft Excel spreadsheet, we calculated the follow</w:t>
      </w:r>
      <w:r w:rsidR="00F543F9" w:rsidRPr="00967B2B">
        <w:rPr>
          <w:sz w:val="20"/>
        </w:rPr>
        <w:t>ing with respect to the t-test</w:t>
      </w:r>
      <w:r w:rsidRPr="00967B2B">
        <w:rPr>
          <w:sz w:val="20"/>
        </w:rPr>
        <w:t>]</w:t>
      </w:r>
    </w:p>
    <w:tbl>
      <w:tblPr>
        <w:tblStyle w:val="TableGrid"/>
        <w:tblW w:w="0" w:type="auto"/>
        <w:jc w:val="center"/>
        <w:tblLook w:val="04A0" w:firstRow="1" w:lastRow="0" w:firstColumn="1" w:lastColumn="0" w:noHBand="0" w:noVBand="1"/>
      </w:tblPr>
      <w:tblGrid>
        <w:gridCol w:w="988"/>
        <w:gridCol w:w="5811"/>
        <w:gridCol w:w="1418"/>
      </w:tblGrid>
      <w:tr w:rsidR="00F543F9" w:rsidTr="00F543F9">
        <w:trPr>
          <w:jc w:val="center"/>
        </w:trPr>
        <w:tc>
          <w:tcPr>
            <w:tcW w:w="988" w:type="dxa"/>
          </w:tcPr>
          <w:p w:rsidR="00F543F9" w:rsidRDefault="00F543F9" w:rsidP="00F543F9">
            <w:pPr>
              <w:spacing w:after="0" w:line="240" w:lineRule="auto"/>
              <w:jc w:val="center"/>
              <w:rPr>
                <w:rFonts w:cs="Calibri"/>
                <w:b/>
                <w:color w:val="000000"/>
              </w:rPr>
            </w:pPr>
            <w:r>
              <w:rPr>
                <w:rFonts w:cs="Calibri"/>
                <w:b/>
                <w:color w:val="000000"/>
              </w:rPr>
              <w:t>Symbol</w:t>
            </w:r>
          </w:p>
        </w:tc>
        <w:tc>
          <w:tcPr>
            <w:tcW w:w="5811" w:type="dxa"/>
          </w:tcPr>
          <w:p w:rsidR="00F543F9" w:rsidRDefault="00F543F9" w:rsidP="00F543F9">
            <w:pPr>
              <w:spacing w:after="0" w:line="240" w:lineRule="auto"/>
              <w:jc w:val="center"/>
              <w:rPr>
                <w:rFonts w:cs="Calibri"/>
                <w:b/>
                <w:color w:val="000000"/>
              </w:rPr>
            </w:pPr>
            <w:r>
              <w:rPr>
                <w:rFonts w:cs="Calibri"/>
                <w:b/>
                <w:color w:val="000000"/>
              </w:rPr>
              <w:t>In Words</w:t>
            </w:r>
          </w:p>
        </w:tc>
        <w:tc>
          <w:tcPr>
            <w:tcW w:w="1418" w:type="dxa"/>
          </w:tcPr>
          <w:p w:rsidR="00F543F9" w:rsidRDefault="00F543F9" w:rsidP="00F543F9">
            <w:pPr>
              <w:spacing w:after="0" w:line="240" w:lineRule="auto"/>
              <w:jc w:val="center"/>
              <w:rPr>
                <w:rFonts w:cs="Calibri"/>
                <w:b/>
                <w:color w:val="000000"/>
              </w:rPr>
            </w:pPr>
            <w:r>
              <w:rPr>
                <w:rFonts w:cs="Calibri"/>
                <w:b/>
                <w:color w:val="000000"/>
              </w:rPr>
              <w:t>Value</w:t>
            </w:r>
          </w:p>
        </w:tc>
      </w:tr>
      <w:tr w:rsidR="00F543F9" w:rsidTr="00F543F9">
        <w:trPr>
          <w:jc w:val="center"/>
        </w:trPr>
        <w:tc>
          <w:tcPr>
            <w:tcW w:w="988" w:type="dxa"/>
          </w:tcPr>
          <w:p w:rsidR="00F543F9" w:rsidRDefault="006242BD" w:rsidP="00F543F9">
            <w:pPr>
              <w:spacing w:after="0" w:line="240" w:lineRule="auto"/>
              <w:rPr>
                <w:rFonts w:cs="Calibri"/>
                <w:b/>
                <w:color w:val="000000"/>
              </w:rPr>
            </w:pPr>
            <m:oMathPara>
              <m:oMath>
                <m:acc>
                  <m:accPr>
                    <m:chr m:val="̅"/>
                    <m:ctrlPr>
                      <w:rPr>
                        <w:rFonts w:ascii="Cambria Math" w:hAnsi="Cambria Math"/>
                        <w:i/>
                      </w:rPr>
                    </m:ctrlPr>
                  </m:accPr>
                  <m:e>
                    <m:r>
                      <w:rPr>
                        <w:rFonts w:ascii="Cambria Math" w:hAnsi="Cambria Math"/>
                      </w:rPr>
                      <m:t>X</m:t>
                    </m:r>
                    <m:r>
                      <w:rPr>
                        <w:rFonts w:ascii="Cambria Math" w:hAnsi="Cambria Math"/>
                        <w:vertAlign w:val="subscript"/>
                      </w:rPr>
                      <m:t>c</m:t>
                    </m:r>
                  </m:e>
                </m:acc>
              </m:oMath>
            </m:oMathPara>
          </w:p>
        </w:tc>
        <w:tc>
          <w:tcPr>
            <w:tcW w:w="5811" w:type="dxa"/>
          </w:tcPr>
          <w:p w:rsidR="00F543F9" w:rsidRDefault="00F543F9" w:rsidP="00F543F9">
            <w:pPr>
              <w:spacing w:after="0" w:line="240" w:lineRule="auto"/>
              <w:rPr>
                <w:rFonts w:cs="Calibri"/>
                <w:b/>
                <w:color w:val="000000"/>
              </w:rPr>
            </w:pPr>
            <w:r>
              <w:t>Mean reaction time in the congruent condition</w:t>
            </w:r>
          </w:p>
        </w:tc>
        <w:tc>
          <w:tcPr>
            <w:tcW w:w="1418" w:type="dxa"/>
          </w:tcPr>
          <w:p w:rsidR="00F543F9" w:rsidRDefault="00F543F9" w:rsidP="00F543F9">
            <w:pPr>
              <w:spacing w:after="0" w:line="240" w:lineRule="auto"/>
              <w:rPr>
                <w:rFonts w:cs="Calibri"/>
                <w:b/>
                <w:color w:val="000000"/>
              </w:rPr>
            </w:pPr>
            <w:r w:rsidRPr="000204AE">
              <w:rPr>
                <w:rFonts w:cs="Calibri"/>
                <w:color w:val="000000"/>
              </w:rPr>
              <w:t>14.051125</w:t>
            </w:r>
          </w:p>
        </w:tc>
      </w:tr>
      <w:tr w:rsidR="00F543F9" w:rsidTr="00F543F9">
        <w:trPr>
          <w:jc w:val="center"/>
        </w:trPr>
        <w:tc>
          <w:tcPr>
            <w:tcW w:w="988" w:type="dxa"/>
          </w:tcPr>
          <w:p w:rsidR="00F543F9" w:rsidRDefault="00F543F9" w:rsidP="00F543F9">
            <w:pPr>
              <w:spacing w:after="0" w:line="240" w:lineRule="auto"/>
              <w:rPr>
                <w:rFonts w:cs="Calibri"/>
                <w:b/>
                <w:color w:val="000000"/>
              </w:rPr>
            </w:pPr>
            <m:oMathPara>
              <m:oMath>
                <m:r>
                  <w:rPr>
                    <w:rFonts w:ascii="Cambria Math" w:hAnsi="Cambria Math" w:cs="Calibri"/>
                    <w:color w:val="000000"/>
                  </w:rPr>
                  <m:t>Sc</m:t>
                </m:r>
              </m:oMath>
            </m:oMathPara>
          </w:p>
        </w:tc>
        <w:tc>
          <w:tcPr>
            <w:tcW w:w="5811" w:type="dxa"/>
          </w:tcPr>
          <w:p w:rsidR="00F543F9" w:rsidRDefault="00F543F9" w:rsidP="00F543F9">
            <w:pPr>
              <w:spacing w:after="0" w:line="240" w:lineRule="auto"/>
              <w:rPr>
                <w:rFonts w:cs="Calibri"/>
                <w:b/>
                <w:color w:val="000000"/>
              </w:rPr>
            </w:pPr>
            <w:r w:rsidRPr="0089272B">
              <w:rPr>
                <w:rFonts w:cs="Calibri"/>
                <w:color w:val="000000"/>
              </w:rPr>
              <w:t>Standard deviation in congruent condition</w:t>
            </w:r>
          </w:p>
        </w:tc>
        <w:tc>
          <w:tcPr>
            <w:tcW w:w="1418" w:type="dxa"/>
          </w:tcPr>
          <w:p w:rsidR="00F543F9" w:rsidRDefault="00F543F9" w:rsidP="00F543F9">
            <w:pPr>
              <w:spacing w:after="0" w:line="240" w:lineRule="auto"/>
              <w:rPr>
                <w:rFonts w:cs="Calibri"/>
                <w:b/>
                <w:color w:val="000000"/>
              </w:rPr>
            </w:pPr>
            <w:r w:rsidRPr="0089272B">
              <w:rPr>
                <w:rFonts w:cs="Calibri"/>
                <w:color w:val="000000"/>
              </w:rPr>
              <w:t>3.559357958</w:t>
            </w:r>
          </w:p>
        </w:tc>
      </w:tr>
      <w:tr w:rsidR="00F543F9" w:rsidTr="00F543F9">
        <w:trPr>
          <w:jc w:val="center"/>
        </w:trPr>
        <w:tc>
          <w:tcPr>
            <w:tcW w:w="988" w:type="dxa"/>
          </w:tcPr>
          <w:p w:rsidR="00F543F9" w:rsidRDefault="006242BD" w:rsidP="00F543F9">
            <w:pPr>
              <w:spacing w:after="0" w:line="240" w:lineRule="auto"/>
              <w:rPr>
                <w:rFonts w:cs="Calibri"/>
                <w:b/>
                <w:color w:val="000000"/>
              </w:rPr>
            </w:pPr>
            <m:oMathPara>
              <m:oMath>
                <m:acc>
                  <m:accPr>
                    <m:chr m:val="̅"/>
                    <m:ctrlPr>
                      <w:rPr>
                        <w:rFonts w:ascii="Cambria Math" w:hAnsi="Cambria Math"/>
                        <w:i/>
                      </w:rPr>
                    </m:ctrlPr>
                  </m:accPr>
                  <m:e>
                    <m:r>
                      <w:rPr>
                        <w:rFonts w:ascii="Cambria Math" w:hAnsi="Cambria Math"/>
                      </w:rPr>
                      <m:t>X</m:t>
                    </m:r>
                    <m:r>
                      <w:rPr>
                        <w:rFonts w:ascii="Cambria Math" w:hAnsi="Cambria Math"/>
                        <w:vertAlign w:val="subscript"/>
                      </w:rPr>
                      <m:t>ic</m:t>
                    </m:r>
                  </m:e>
                </m:acc>
              </m:oMath>
            </m:oMathPara>
          </w:p>
        </w:tc>
        <w:tc>
          <w:tcPr>
            <w:tcW w:w="5811" w:type="dxa"/>
          </w:tcPr>
          <w:p w:rsidR="00F543F9" w:rsidRDefault="00F543F9" w:rsidP="00F543F9">
            <w:pPr>
              <w:spacing w:after="0" w:line="240" w:lineRule="auto"/>
              <w:rPr>
                <w:rFonts w:cs="Calibri"/>
                <w:b/>
                <w:color w:val="000000"/>
              </w:rPr>
            </w:pPr>
            <w:r>
              <w:t>Mean reaction time in the incongruent condition</w:t>
            </w:r>
          </w:p>
        </w:tc>
        <w:tc>
          <w:tcPr>
            <w:tcW w:w="1418" w:type="dxa"/>
          </w:tcPr>
          <w:p w:rsidR="00F543F9" w:rsidRDefault="00F543F9" w:rsidP="00F543F9">
            <w:pPr>
              <w:spacing w:after="0" w:line="240" w:lineRule="auto"/>
              <w:rPr>
                <w:rFonts w:cs="Calibri"/>
                <w:b/>
                <w:color w:val="000000"/>
              </w:rPr>
            </w:pPr>
            <w:r w:rsidRPr="000204AE">
              <w:rPr>
                <w:rFonts w:cs="Calibri"/>
                <w:color w:val="000000"/>
              </w:rPr>
              <w:t>22.01591667</w:t>
            </w:r>
          </w:p>
        </w:tc>
      </w:tr>
      <w:tr w:rsidR="00F543F9" w:rsidTr="00F543F9">
        <w:trPr>
          <w:jc w:val="center"/>
        </w:trPr>
        <w:tc>
          <w:tcPr>
            <w:tcW w:w="988" w:type="dxa"/>
          </w:tcPr>
          <w:p w:rsidR="00F543F9" w:rsidRDefault="00F543F9" w:rsidP="00F543F9">
            <w:pPr>
              <w:spacing w:after="0" w:line="240" w:lineRule="auto"/>
              <w:rPr>
                <w:rFonts w:cs="Calibri"/>
                <w:b/>
                <w:color w:val="000000"/>
              </w:rPr>
            </w:pPr>
            <m:oMathPara>
              <m:oMath>
                <m:r>
                  <w:rPr>
                    <w:rFonts w:ascii="Cambria Math" w:hAnsi="Cambria Math" w:cs="Calibri"/>
                    <w:color w:val="000000"/>
                  </w:rPr>
                  <m:t>Sic</m:t>
                </m:r>
              </m:oMath>
            </m:oMathPara>
          </w:p>
        </w:tc>
        <w:tc>
          <w:tcPr>
            <w:tcW w:w="5811" w:type="dxa"/>
          </w:tcPr>
          <w:p w:rsidR="00F543F9" w:rsidRDefault="00F543F9" w:rsidP="00F543F9">
            <w:pPr>
              <w:spacing w:after="0" w:line="240" w:lineRule="auto"/>
              <w:rPr>
                <w:rFonts w:cs="Calibri"/>
                <w:b/>
                <w:color w:val="000000"/>
              </w:rPr>
            </w:pPr>
            <w:r w:rsidRPr="0089272B">
              <w:rPr>
                <w:rFonts w:cs="Calibri"/>
                <w:color w:val="000000"/>
              </w:rPr>
              <w:t>Standard deviation in the incongruent condition</w:t>
            </w:r>
          </w:p>
        </w:tc>
        <w:tc>
          <w:tcPr>
            <w:tcW w:w="1418" w:type="dxa"/>
          </w:tcPr>
          <w:p w:rsidR="00F543F9" w:rsidRDefault="00F543F9" w:rsidP="00F543F9">
            <w:pPr>
              <w:spacing w:after="0" w:line="240" w:lineRule="auto"/>
              <w:rPr>
                <w:rFonts w:cs="Calibri"/>
                <w:b/>
                <w:color w:val="000000"/>
              </w:rPr>
            </w:pPr>
            <w:r w:rsidRPr="0089272B">
              <w:rPr>
                <w:rFonts w:cs="Calibri"/>
                <w:color w:val="000000"/>
              </w:rPr>
              <w:t>4.797057122</w:t>
            </w:r>
          </w:p>
        </w:tc>
      </w:tr>
      <w:tr w:rsidR="00F543F9" w:rsidTr="00F543F9">
        <w:trPr>
          <w:jc w:val="center"/>
        </w:trPr>
        <w:tc>
          <w:tcPr>
            <w:tcW w:w="988" w:type="dxa"/>
          </w:tcPr>
          <w:p w:rsidR="00F543F9" w:rsidRDefault="006242BD" w:rsidP="00F543F9">
            <w:pPr>
              <w:spacing w:after="0" w:line="240" w:lineRule="auto"/>
              <w:rPr>
                <w:rFonts w:cs="Calibri"/>
                <w:b/>
                <w:color w:val="000000"/>
              </w:rPr>
            </w:pPr>
            <m:oMathPara>
              <m:oMath>
                <m:acc>
                  <m:accPr>
                    <m:chr m:val="̅"/>
                    <m:ctrlPr>
                      <w:rPr>
                        <w:rFonts w:ascii="Cambria Math" w:hAnsi="Cambria Math"/>
                        <w:b/>
                        <w:i/>
                      </w:rPr>
                    </m:ctrlPr>
                  </m:accPr>
                  <m:e>
                    <m:r>
                      <m:rPr>
                        <m:sty m:val="bi"/>
                      </m:rPr>
                      <w:rPr>
                        <w:rFonts w:ascii="Cambria Math" w:hAnsi="Cambria Math"/>
                      </w:rPr>
                      <m:t>Xd</m:t>
                    </m:r>
                  </m:e>
                </m:acc>
              </m:oMath>
            </m:oMathPara>
          </w:p>
        </w:tc>
        <w:tc>
          <w:tcPr>
            <w:tcW w:w="5811" w:type="dxa"/>
          </w:tcPr>
          <w:p w:rsidR="00F543F9" w:rsidRDefault="00F543F9" w:rsidP="00F543F9">
            <w:pPr>
              <w:spacing w:after="0" w:line="240" w:lineRule="auto"/>
              <w:rPr>
                <w:rFonts w:cs="Calibri"/>
                <w:b/>
                <w:color w:val="000000"/>
              </w:rPr>
            </w:pPr>
            <w:r>
              <w:rPr>
                <w:b/>
              </w:rPr>
              <w:t>M</w:t>
            </w:r>
            <w:r w:rsidRPr="000204AE">
              <w:rPr>
                <w:b/>
              </w:rPr>
              <w:t>ean difference in reaction times</w:t>
            </w:r>
          </w:p>
        </w:tc>
        <w:tc>
          <w:tcPr>
            <w:tcW w:w="1418" w:type="dxa"/>
          </w:tcPr>
          <w:p w:rsidR="00F543F9" w:rsidRPr="00B5063C" w:rsidRDefault="00B5063C" w:rsidP="00F543F9">
            <w:pPr>
              <w:spacing w:after="0" w:line="240" w:lineRule="auto"/>
              <w:rPr>
                <w:rFonts w:cs="Calibri"/>
                <w:b/>
                <w:color w:val="000000"/>
              </w:rPr>
            </w:pPr>
            <w:r w:rsidRPr="00B5063C">
              <w:rPr>
                <w:rFonts w:cs="Calibri"/>
                <w:b/>
                <w:color w:val="000000"/>
              </w:rPr>
              <w:t>7.964792</w:t>
            </w:r>
          </w:p>
        </w:tc>
      </w:tr>
      <w:tr w:rsidR="00F543F9" w:rsidTr="00F543F9">
        <w:trPr>
          <w:jc w:val="center"/>
        </w:trPr>
        <w:tc>
          <w:tcPr>
            <w:tcW w:w="988" w:type="dxa"/>
          </w:tcPr>
          <w:p w:rsidR="00F543F9" w:rsidRDefault="00F543F9" w:rsidP="00F543F9">
            <w:pPr>
              <w:spacing w:after="0" w:line="240" w:lineRule="auto"/>
              <w:rPr>
                <w:rFonts w:cs="Calibri"/>
                <w:b/>
                <w:color w:val="000000"/>
              </w:rPr>
            </w:pPr>
            <m:oMathPara>
              <m:oMath>
                <m:r>
                  <m:rPr>
                    <m:sty m:val="bi"/>
                  </m:rPr>
                  <w:rPr>
                    <w:rFonts w:ascii="Cambria Math" w:hAnsi="Cambria Math" w:cs="Calibri"/>
                    <w:color w:val="000000"/>
                  </w:rPr>
                  <m:t>Sd</m:t>
                </m:r>
              </m:oMath>
            </m:oMathPara>
          </w:p>
        </w:tc>
        <w:tc>
          <w:tcPr>
            <w:tcW w:w="5811" w:type="dxa"/>
          </w:tcPr>
          <w:p w:rsidR="00F543F9" w:rsidRDefault="00F543F9" w:rsidP="00F543F9">
            <w:pPr>
              <w:spacing w:after="0" w:line="240" w:lineRule="auto"/>
              <w:rPr>
                <w:rFonts w:cs="Calibri"/>
                <w:b/>
                <w:color w:val="000000"/>
              </w:rPr>
            </w:pPr>
            <w:r>
              <w:rPr>
                <w:rFonts w:cs="Calibri"/>
                <w:b/>
                <w:color w:val="000000"/>
              </w:rPr>
              <w:t>S</w:t>
            </w:r>
            <w:r w:rsidRPr="0089272B">
              <w:rPr>
                <w:rFonts w:cs="Calibri"/>
                <w:b/>
                <w:color w:val="000000"/>
              </w:rPr>
              <w:t>tandard deviation of</w:t>
            </w:r>
            <w:r>
              <w:rPr>
                <w:rFonts w:cs="Calibri"/>
                <w:b/>
                <w:color w:val="000000"/>
              </w:rPr>
              <w:t xml:space="preserve"> differences in</w:t>
            </w:r>
            <w:r w:rsidRPr="0089272B">
              <w:rPr>
                <w:rFonts w:cs="Calibri"/>
                <w:b/>
                <w:color w:val="000000"/>
              </w:rPr>
              <w:t xml:space="preserve"> reaction times</w:t>
            </w:r>
          </w:p>
        </w:tc>
        <w:tc>
          <w:tcPr>
            <w:tcW w:w="1418" w:type="dxa"/>
          </w:tcPr>
          <w:p w:rsidR="00F543F9" w:rsidRDefault="00F543F9" w:rsidP="00F543F9">
            <w:pPr>
              <w:spacing w:after="0" w:line="240" w:lineRule="auto"/>
              <w:rPr>
                <w:rFonts w:cs="Calibri"/>
                <w:b/>
                <w:color w:val="000000"/>
              </w:rPr>
            </w:pPr>
            <w:r w:rsidRPr="0089272B">
              <w:rPr>
                <w:rFonts w:cs="Calibri"/>
                <w:b/>
                <w:color w:val="000000"/>
              </w:rPr>
              <w:t>4.864827</w:t>
            </w:r>
          </w:p>
        </w:tc>
      </w:tr>
      <w:tr w:rsidR="00CF7386" w:rsidTr="00F543F9">
        <w:trPr>
          <w:jc w:val="center"/>
        </w:trPr>
        <w:tc>
          <w:tcPr>
            <w:tcW w:w="988" w:type="dxa"/>
          </w:tcPr>
          <w:p w:rsidR="00CF7386" w:rsidRPr="00F543F9" w:rsidRDefault="00CF7386" w:rsidP="00CF7386">
            <w:pPr>
              <w:spacing w:after="0" w:line="240" w:lineRule="auto"/>
              <w:rPr>
                <w:rFonts w:cs="Calibri"/>
                <w:b/>
                <w:color w:val="000000"/>
              </w:rPr>
            </w:pPr>
            <m:oMathPara>
              <m:oMath>
                <m:r>
                  <m:rPr>
                    <m:sty m:val="bi"/>
                  </m:rPr>
                  <w:rPr>
                    <w:rFonts w:ascii="Cambria Math" w:hAnsi="Cambria Math" w:cs="Calibri"/>
                    <w:color w:val="000000"/>
                  </w:rPr>
                  <m:t>n</m:t>
                </m:r>
              </m:oMath>
            </m:oMathPara>
          </w:p>
        </w:tc>
        <w:tc>
          <w:tcPr>
            <w:tcW w:w="5811" w:type="dxa"/>
          </w:tcPr>
          <w:p w:rsidR="00CF7386" w:rsidRPr="00CF7386" w:rsidRDefault="00CF7386" w:rsidP="00CF7386">
            <w:pPr>
              <w:spacing w:after="0" w:line="240" w:lineRule="auto"/>
              <w:rPr>
                <w:b/>
              </w:rPr>
            </w:pPr>
            <w:r>
              <w:rPr>
                <w:b/>
              </w:rPr>
              <w:t>Sample size</w:t>
            </w:r>
          </w:p>
        </w:tc>
        <w:tc>
          <w:tcPr>
            <w:tcW w:w="1418" w:type="dxa"/>
          </w:tcPr>
          <w:p w:rsidR="00CF7386" w:rsidRPr="00F543F9" w:rsidRDefault="00CF7386" w:rsidP="00CF7386">
            <w:pPr>
              <w:spacing w:after="0" w:line="240" w:lineRule="auto"/>
              <w:rPr>
                <w:rFonts w:cs="Calibri"/>
                <w:b/>
                <w:color w:val="000000"/>
              </w:rPr>
            </w:pPr>
            <w:r>
              <w:rPr>
                <w:rFonts w:cs="Calibri"/>
                <w:b/>
                <w:color w:val="000000"/>
              </w:rPr>
              <w:t>24</w:t>
            </w:r>
          </w:p>
        </w:tc>
      </w:tr>
      <w:tr w:rsidR="00CF7386" w:rsidTr="00F543F9">
        <w:trPr>
          <w:jc w:val="center"/>
        </w:trPr>
        <w:tc>
          <w:tcPr>
            <w:tcW w:w="988" w:type="dxa"/>
          </w:tcPr>
          <w:p w:rsidR="00CF7386" w:rsidRDefault="00CF7386" w:rsidP="00CF7386">
            <w:pPr>
              <w:spacing w:after="0" w:line="240" w:lineRule="auto"/>
              <w:rPr>
                <w:rFonts w:cs="Calibri"/>
                <w:b/>
                <w:color w:val="000000"/>
              </w:rPr>
            </w:pPr>
            <m:oMathPara>
              <m:oMath>
                <m:r>
                  <m:rPr>
                    <m:sty m:val="bi"/>
                  </m:rPr>
                  <w:rPr>
                    <w:rFonts w:ascii="Cambria Math" w:hAnsi="Cambria Math" w:cs="Calibri"/>
                    <w:color w:val="000000"/>
                  </w:rPr>
                  <m:t>SE</m:t>
                </m:r>
              </m:oMath>
            </m:oMathPara>
          </w:p>
        </w:tc>
        <w:tc>
          <w:tcPr>
            <w:tcW w:w="5811" w:type="dxa"/>
          </w:tcPr>
          <w:p w:rsidR="00CF7386" w:rsidRDefault="00CF7386" w:rsidP="00CF7386">
            <w:pPr>
              <w:spacing w:after="0" w:line="240" w:lineRule="auto"/>
              <w:rPr>
                <w:rFonts w:cs="Calibri"/>
                <w:b/>
                <w:color w:val="000000"/>
              </w:rPr>
            </w:pPr>
            <w:r w:rsidRPr="00F543F9">
              <w:rPr>
                <w:rFonts w:cs="Calibri"/>
                <w:b/>
                <w:color w:val="000000"/>
              </w:rPr>
              <w:t>Standard error of differences in reaction times</w:t>
            </w:r>
          </w:p>
        </w:tc>
        <w:tc>
          <w:tcPr>
            <w:tcW w:w="1418" w:type="dxa"/>
          </w:tcPr>
          <w:p w:rsidR="00CF7386" w:rsidRDefault="00CF7386" w:rsidP="00CF7386">
            <w:pPr>
              <w:spacing w:after="0" w:line="240" w:lineRule="auto"/>
              <w:rPr>
                <w:rFonts w:cs="Calibri"/>
                <w:b/>
                <w:color w:val="000000"/>
              </w:rPr>
            </w:pPr>
            <w:r w:rsidRPr="00F543F9">
              <w:rPr>
                <w:rFonts w:cs="Calibri"/>
                <w:b/>
                <w:color w:val="000000"/>
              </w:rPr>
              <w:t>0.993028635</w:t>
            </w:r>
          </w:p>
        </w:tc>
      </w:tr>
      <w:tr w:rsidR="00CF7386" w:rsidTr="00F543F9">
        <w:trPr>
          <w:jc w:val="center"/>
        </w:trPr>
        <w:tc>
          <w:tcPr>
            <w:tcW w:w="988" w:type="dxa"/>
          </w:tcPr>
          <w:p w:rsidR="00CF7386" w:rsidRPr="00F543F9" w:rsidRDefault="00CF7386" w:rsidP="00CF7386">
            <w:pPr>
              <w:spacing w:after="0" w:line="240" w:lineRule="auto"/>
              <w:rPr>
                <w:rFonts w:cs="Calibri"/>
                <w:b/>
                <w:color w:val="000000"/>
              </w:rPr>
            </w:pPr>
            <m:oMathPara>
              <m:oMath>
                <m:r>
                  <m:rPr>
                    <m:sty m:val="bi"/>
                  </m:rPr>
                  <w:rPr>
                    <w:rFonts w:ascii="Cambria Math" w:hAnsi="Cambria Math" w:cs="Calibri"/>
                    <w:color w:val="000000"/>
                  </w:rPr>
                  <m:t>df</m:t>
                </m:r>
              </m:oMath>
            </m:oMathPara>
          </w:p>
        </w:tc>
        <w:tc>
          <w:tcPr>
            <w:tcW w:w="5811" w:type="dxa"/>
          </w:tcPr>
          <w:p w:rsidR="00CF7386" w:rsidRPr="00CF7386" w:rsidRDefault="00CF7386" w:rsidP="00CF7386">
            <w:pPr>
              <w:spacing w:after="0" w:line="240" w:lineRule="auto"/>
              <w:rPr>
                <w:b/>
              </w:rPr>
            </w:pPr>
            <w:r w:rsidRPr="00CF7386">
              <w:rPr>
                <w:b/>
              </w:rPr>
              <w:t>Degrees of freedom</w:t>
            </w:r>
          </w:p>
        </w:tc>
        <w:tc>
          <w:tcPr>
            <w:tcW w:w="1418" w:type="dxa"/>
          </w:tcPr>
          <w:p w:rsidR="00CF7386" w:rsidRPr="00F543F9" w:rsidRDefault="00CF7386" w:rsidP="00CF7386">
            <w:pPr>
              <w:spacing w:after="0" w:line="240" w:lineRule="auto"/>
              <w:rPr>
                <w:rFonts w:cs="Calibri"/>
                <w:b/>
                <w:color w:val="000000"/>
              </w:rPr>
            </w:pPr>
            <w:r>
              <w:rPr>
                <w:rFonts w:cs="Calibri"/>
                <w:b/>
                <w:color w:val="000000"/>
              </w:rPr>
              <w:t>23</w:t>
            </w:r>
          </w:p>
        </w:tc>
      </w:tr>
      <w:tr w:rsidR="00CF7386" w:rsidTr="00CF7386">
        <w:tblPrEx>
          <w:jc w:val="left"/>
        </w:tblPrEx>
        <w:tc>
          <w:tcPr>
            <w:tcW w:w="988" w:type="dxa"/>
          </w:tcPr>
          <w:p w:rsidR="00CF7386" w:rsidRPr="00F543F9" w:rsidRDefault="00CF7386" w:rsidP="00CF7386">
            <w:pPr>
              <w:spacing w:after="0" w:line="240" w:lineRule="auto"/>
              <w:rPr>
                <w:rFonts w:cs="Calibri"/>
                <w:b/>
                <w:color w:val="000000"/>
              </w:rPr>
            </w:pPr>
            <m:oMathPara>
              <m:oMath>
                <m:r>
                  <m:rPr>
                    <m:sty m:val="bi"/>
                  </m:rPr>
                  <w:rPr>
                    <w:rFonts w:ascii="Cambria Math" w:hAnsi="Cambria Math" w:cs="Calibri"/>
                    <w:color w:val="000000"/>
                  </w:rPr>
                  <m:t>t</m:t>
                </m:r>
              </m:oMath>
            </m:oMathPara>
          </w:p>
        </w:tc>
        <w:tc>
          <w:tcPr>
            <w:tcW w:w="5811" w:type="dxa"/>
          </w:tcPr>
          <w:p w:rsidR="00CF7386" w:rsidRDefault="00CF7386" w:rsidP="00CF7386">
            <w:pPr>
              <w:spacing w:after="0" w:line="240" w:lineRule="auto"/>
              <w:rPr>
                <w:rFonts w:cs="Calibri"/>
                <w:b/>
                <w:color w:val="000000"/>
              </w:rPr>
            </w:pPr>
            <w:r w:rsidRPr="00F543F9">
              <w:rPr>
                <w:rFonts w:cs="Calibri"/>
                <w:b/>
                <w:color w:val="000000"/>
              </w:rPr>
              <w:t>t-statistic of the differences in reaction times</w:t>
            </w:r>
          </w:p>
        </w:tc>
        <w:tc>
          <w:tcPr>
            <w:tcW w:w="1418" w:type="dxa"/>
          </w:tcPr>
          <w:p w:rsidR="00CF7386" w:rsidRDefault="00CF7386" w:rsidP="00CF7386">
            <w:pPr>
              <w:spacing w:after="0" w:line="240" w:lineRule="auto"/>
              <w:rPr>
                <w:rFonts w:cs="Calibri"/>
                <w:b/>
                <w:color w:val="000000"/>
              </w:rPr>
            </w:pPr>
            <w:r w:rsidRPr="00F543F9">
              <w:rPr>
                <w:rFonts w:cs="Calibri"/>
                <w:b/>
                <w:color w:val="000000"/>
              </w:rPr>
              <w:t>8.020706944</w:t>
            </w:r>
          </w:p>
        </w:tc>
      </w:tr>
    </w:tbl>
    <w:p w:rsidR="006524FE" w:rsidRDefault="006524FE" w:rsidP="00F543F9"/>
    <w:p w:rsidR="006524FE" w:rsidRDefault="006524FE" w:rsidP="00F543F9">
      <w:pPr>
        <w:rPr>
          <w:b/>
          <w:sz w:val="24"/>
        </w:rPr>
      </w:pPr>
      <w:r w:rsidRPr="006524FE">
        <w:rPr>
          <w:b/>
          <w:sz w:val="24"/>
        </w:rPr>
        <w:t>Results:</w:t>
      </w:r>
    </w:p>
    <w:p w:rsidR="006524FE" w:rsidRPr="006524FE" w:rsidRDefault="006524FE" w:rsidP="006524FE">
      <w:pPr>
        <w:rPr>
          <w:rFonts w:ascii="Arial" w:hAnsi="Arial" w:cs="Arial"/>
          <w:b/>
          <w:color w:val="222222"/>
        </w:rPr>
      </w:pPr>
      <w:r w:rsidRPr="006524FE">
        <w:rPr>
          <w:rFonts w:cs="Calibri"/>
          <w:b/>
          <w:color w:val="000000"/>
        </w:rPr>
        <w:t xml:space="preserve">If we choose </w:t>
      </w:r>
      <w:proofErr w:type="gramStart"/>
      <w:r w:rsidRPr="006524FE">
        <w:rPr>
          <w:rFonts w:cs="Calibri"/>
          <w:b/>
          <w:color w:val="000000"/>
        </w:rPr>
        <w:t>an α</w:t>
      </w:r>
      <w:proofErr w:type="gramEnd"/>
      <w:r w:rsidRPr="006524FE">
        <w:rPr>
          <w:rFonts w:cs="Calibri"/>
          <w:b/>
          <w:color w:val="000000"/>
        </w:rPr>
        <w:t xml:space="preserve"> – level of 0.05, we find the t-critical values at 23 degrees of freedom to be </w:t>
      </w:r>
      <w:r w:rsidRPr="006524FE">
        <w:rPr>
          <w:rFonts w:ascii="Arial" w:hAnsi="Arial" w:cs="Arial"/>
          <w:b/>
          <w:color w:val="222222"/>
        </w:rPr>
        <w:t>± 2.069</w:t>
      </w:r>
      <w:r>
        <w:rPr>
          <w:rFonts w:ascii="Arial" w:hAnsi="Arial" w:cs="Arial"/>
          <w:b/>
          <w:color w:val="222222"/>
        </w:rPr>
        <w:t xml:space="preserve">, since it’s a two tailed test. </w:t>
      </w:r>
    </w:p>
    <w:p w:rsidR="006524FE" w:rsidRDefault="006524FE" w:rsidP="006524FE">
      <w:r>
        <w:t xml:space="preserve">Which means that the probability of randomly obtaining a sample from the population, at 23 degrees of freedom with a t-statistic greater than +2.069 or less than -2.069 is </w:t>
      </w:r>
      <w:r w:rsidRPr="006524FE">
        <w:rPr>
          <w:b/>
        </w:rPr>
        <w:t>0.05 or 5%.</w:t>
      </w:r>
      <w:r>
        <w:t xml:space="preserve"> </w:t>
      </w:r>
    </w:p>
    <w:p w:rsidR="008F0E56" w:rsidRDefault="006524FE" w:rsidP="006524FE">
      <w:r>
        <w:t>Comparing the t-critical value with our calculated t-statistic, we find that our t-statistic falls in the critical region (the region cut off by the t-critical values in the sampling distribution</w:t>
      </w:r>
      <w:r w:rsidR="008F0E56">
        <w:t>)</w:t>
      </w:r>
    </w:p>
    <w:p w:rsidR="008F0E56" w:rsidRDefault="008F0E56" w:rsidP="006524FE">
      <w:pPr>
        <w:rPr>
          <w:rFonts w:ascii="Helvetica" w:hAnsi="Helvetica"/>
          <w:b/>
          <w:sz w:val="20"/>
          <w:szCs w:val="20"/>
        </w:rPr>
      </w:pPr>
      <w:r>
        <w:t>Using</w:t>
      </w:r>
      <w:r w:rsidR="006524FE">
        <w:t xml:space="preserve"> the “</w:t>
      </w:r>
      <w:proofErr w:type="spellStart"/>
      <w:r w:rsidR="006524FE">
        <w:t>QuickCalcs</w:t>
      </w:r>
      <w:proofErr w:type="spellEnd"/>
      <w:r w:rsidR="006524FE">
        <w:t>” statistic</w:t>
      </w:r>
      <w:r>
        <w:t>s</w:t>
      </w:r>
      <w:r w:rsidR="006524FE">
        <w:t xml:space="preserve"> calculator available on </w:t>
      </w:r>
      <w:hyperlink r:id="rId9" w:history="1">
        <w:r w:rsidR="006524FE" w:rsidRPr="006524FE">
          <w:rPr>
            <w:rStyle w:val="Hyperlink"/>
          </w:rPr>
          <w:t>www.graphpad.com</w:t>
        </w:r>
      </w:hyperlink>
      <w:r>
        <w:t xml:space="preserve"> to calculate the probability of randomly obtaining a sample with a t-statistic of </w:t>
      </w:r>
      <w:r w:rsidRPr="00F543F9">
        <w:rPr>
          <w:rFonts w:cs="Calibri"/>
          <w:b/>
          <w:color w:val="000000"/>
        </w:rPr>
        <w:t>8.020706944</w:t>
      </w:r>
      <w:r>
        <w:rPr>
          <w:rFonts w:cs="Calibri"/>
          <w:b/>
          <w:color w:val="000000"/>
        </w:rPr>
        <w:t xml:space="preserve"> </w:t>
      </w:r>
      <w:r>
        <w:rPr>
          <w:rFonts w:cs="Calibri"/>
          <w:color w:val="000000"/>
        </w:rPr>
        <w:t xml:space="preserve">and </w:t>
      </w:r>
      <w:proofErr w:type="gramStart"/>
      <w:r>
        <w:rPr>
          <w:rFonts w:cs="Calibri"/>
          <w:b/>
          <w:color w:val="000000"/>
        </w:rPr>
        <w:t xml:space="preserve">23 </w:t>
      </w:r>
      <w:r>
        <w:rPr>
          <w:rFonts w:cs="Calibri"/>
          <w:color w:val="000000"/>
        </w:rPr>
        <w:t xml:space="preserve"> degrees</w:t>
      </w:r>
      <w:proofErr w:type="gramEnd"/>
      <w:r>
        <w:rPr>
          <w:rFonts w:cs="Calibri"/>
          <w:color w:val="000000"/>
        </w:rPr>
        <w:t xml:space="preserve"> of freedom</w:t>
      </w:r>
      <w:r>
        <w:t xml:space="preserve">, we find the probability to be less than </w:t>
      </w:r>
      <w:r w:rsidRPr="008F0E56">
        <w:rPr>
          <w:rFonts w:ascii="Helvetica" w:hAnsi="Helvetica"/>
          <w:b/>
          <w:sz w:val="20"/>
          <w:szCs w:val="20"/>
        </w:rPr>
        <w:t>0.0001</w:t>
      </w:r>
    </w:p>
    <w:p w:rsidR="008F0E56" w:rsidRPr="001A7810" w:rsidRDefault="001A7810" w:rsidP="001A7810">
      <w:pPr>
        <w:pStyle w:val="Heading1"/>
        <w:spacing w:line="368" w:lineRule="atLeast"/>
        <w:jc w:val="both"/>
        <w:rPr>
          <w:rFonts w:ascii="Calibri" w:hAnsi="Calibri" w:cs="Calibri"/>
          <w:color w:val="4A86E8"/>
          <w:sz w:val="24"/>
        </w:rPr>
      </w:pPr>
      <w:r>
        <w:rPr>
          <w:rStyle w:val="c10"/>
          <w:rFonts w:ascii="Calibri" w:hAnsi="Calibri" w:cs="Calibri"/>
          <w:color w:val="4A86E8"/>
          <w:sz w:val="24"/>
        </w:rPr>
        <w:lastRenderedPageBreak/>
        <w:t>Decision</w:t>
      </w:r>
      <w:r w:rsidRPr="00C30FA5">
        <w:rPr>
          <w:rStyle w:val="c10"/>
          <w:rFonts w:ascii="Calibri" w:hAnsi="Calibri" w:cs="Calibri"/>
          <w:color w:val="4A86E8"/>
          <w:sz w:val="24"/>
        </w:rPr>
        <w:t>:</w:t>
      </w:r>
    </w:p>
    <w:p w:rsidR="008F0E56" w:rsidRDefault="008F0E56" w:rsidP="006524FE">
      <w:pPr>
        <w:rPr>
          <w:rFonts w:asciiTheme="minorHAnsi" w:hAnsiTheme="minorHAnsi" w:cstheme="minorHAnsi"/>
          <w:b/>
        </w:rPr>
      </w:pPr>
      <w:r w:rsidRPr="00AB1E5A">
        <w:rPr>
          <w:rFonts w:asciiTheme="minorHAnsi" w:hAnsiTheme="minorHAnsi" w:cstheme="minorHAnsi"/>
          <w:b/>
        </w:rPr>
        <w:t xml:space="preserve">So based on all these calculations and observations, we REJECT the null hypothesis which states that there is no difference between the population means of the reaction times in the congruent and incongruent conditions, since we see that there is a significant difference between the reaction times and it is highly unlikely that this difference is due to chance. </w:t>
      </w:r>
    </w:p>
    <w:p w:rsidR="001A7810" w:rsidRPr="001A7810" w:rsidRDefault="001A7810" w:rsidP="006524FE">
      <w:pPr>
        <w:rPr>
          <w:rFonts w:asciiTheme="minorHAnsi" w:hAnsiTheme="minorHAnsi" w:cstheme="minorHAnsi"/>
          <w:b/>
        </w:rPr>
      </w:pPr>
    </w:p>
    <w:p w:rsidR="00FC4F8A" w:rsidRPr="00FC4F8A" w:rsidRDefault="008F0E56">
      <w:pPr>
        <w:rPr>
          <w:rFonts w:asciiTheme="minorHAnsi" w:hAnsiTheme="minorHAnsi" w:cstheme="minorHAnsi"/>
          <w:szCs w:val="20"/>
        </w:rPr>
      </w:pPr>
      <w:r w:rsidRPr="00967B2B">
        <w:rPr>
          <w:rFonts w:asciiTheme="minorHAnsi" w:hAnsiTheme="minorHAnsi" w:cstheme="minorHAnsi"/>
          <w:i/>
          <w:szCs w:val="20"/>
        </w:rPr>
        <w:t xml:space="preserve">An alternate approach to testing the Stroop effect would be to record the maximum number of ink colours that the participants would be able to read out correctly within a fixed </w:t>
      </w:r>
      <w:r w:rsidR="00FC4F8A">
        <w:rPr>
          <w:rFonts w:asciiTheme="minorHAnsi" w:hAnsiTheme="minorHAnsi" w:cstheme="minorHAnsi"/>
          <w:i/>
          <w:szCs w:val="20"/>
        </w:rPr>
        <w:t>amount of time (say one minute</w:t>
      </w:r>
      <w:r w:rsidRPr="00967B2B">
        <w:rPr>
          <w:rFonts w:asciiTheme="minorHAnsi" w:hAnsiTheme="minorHAnsi" w:cstheme="minorHAnsi"/>
          <w:i/>
          <w:szCs w:val="20"/>
        </w:rPr>
        <w:t>)</w:t>
      </w:r>
      <w:r w:rsidR="00967B2B" w:rsidRPr="00967B2B">
        <w:rPr>
          <w:rFonts w:asciiTheme="minorHAnsi" w:hAnsiTheme="minorHAnsi" w:cstheme="minorHAnsi"/>
          <w:i/>
          <w:szCs w:val="20"/>
        </w:rPr>
        <w:t xml:space="preserve"> in both the congruent and incongruent conditions</w:t>
      </w:r>
      <w:r w:rsidRPr="00967B2B">
        <w:rPr>
          <w:rFonts w:asciiTheme="minorHAnsi" w:hAnsiTheme="minorHAnsi" w:cstheme="minorHAnsi"/>
          <w:i/>
          <w:szCs w:val="20"/>
        </w:rPr>
        <w:t xml:space="preserve">. This would result in a similar observation </w:t>
      </w:r>
      <w:r w:rsidR="00967B2B" w:rsidRPr="00967B2B">
        <w:rPr>
          <w:rFonts w:asciiTheme="minorHAnsi" w:hAnsiTheme="minorHAnsi" w:cstheme="minorHAnsi"/>
          <w:i/>
          <w:szCs w:val="20"/>
        </w:rPr>
        <w:t>as the above experiment</w:t>
      </w:r>
      <w:r w:rsidR="00FC4F8A">
        <w:rPr>
          <w:rFonts w:asciiTheme="minorHAnsi" w:hAnsiTheme="minorHAnsi" w:cstheme="minorHAnsi"/>
          <w:szCs w:val="20"/>
        </w:rPr>
        <w:t>.</w:t>
      </w:r>
    </w:p>
    <w:sectPr w:rsidR="00FC4F8A" w:rsidRPr="00FC4F8A" w:rsidSect="00FC4F8A">
      <w:headerReference w:type="first" r:id="rId10"/>
      <w:pgSz w:w="12240" w:h="15840" w:code="1"/>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2BD" w:rsidRDefault="006242BD" w:rsidP="009770A0">
      <w:pPr>
        <w:spacing w:after="0" w:line="240" w:lineRule="auto"/>
      </w:pPr>
      <w:r>
        <w:separator/>
      </w:r>
    </w:p>
  </w:endnote>
  <w:endnote w:type="continuationSeparator" w:id="0">
    <w:p w:rsidR="006242BD" w:rsidRDefault="006242BD" w:rsidP="0097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2BD" w:rsidRDefault="006242BD" w:rsidP="009770A0">
      <w:pPr>
        <w:spacing w:after="0" w:line="240" w:lineRule="auto"/>
      </w:pPr>
      <w:r>
        <w:separator/>
      </w:r>
    </w:p>
  </w:footnote>
  <w:footnote w:type="continuationSeparator" w:id="0">
    <w:p w:rsidR="006242BD" w:rsidRDefault="006242BD" w:rsidP="0097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FE" w:rsidRDefault="00985DFE" w:rsidP="00985DFE">
    <w:pPr>
      <w:pStyle w:val="Header"/>
    </w:pPr>
    <w:r>
      <w:tab/>
      <w:t>TESTING A PERCEPTUAL PHENOMENON</w:t>
    </w:r>
  </w:p>
  <w:p w:rsidR="00985DFE" w:rsidRPr="00985DFE" w:rsidRDefault="00985DFE" w:rsidP="00985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67E2"/>
    <w:multiLevelType w:val="hybridMultilevel"/>
    <w:tmpl w:val="25102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C4558"/>
    <w:multiLevelType w:val="hybridMultilevel"/>
    <w:tmpl w:val="E3E8F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A0"/>
    <w:rsid w:val="000204AE"/>
    <w:rsid w:val="000413E6"/>
    <w:rsid w:val="00103EC9"/>
    <w:rsid w:val="001A7810"/>
    <w:rsid w:val="00396F02"/>
    <w:rsid w:val="00415D34"/>
    <w:rsid w:val="004174D5"/>
    <w:rsid w:val="00605379"/>
    <w:rsid w:val="006242BD"/>
    <w:rsid w:val="006524FE"/>
    <w:rsid w:val="006A5201"/>
    <w:rsid w:val="0089272B"/>
    <w:rsid w:val="008A6A01"/>
    <w:rsid w:val="008F0E56"/>
    <w:rsid w:val="00911F52"/>
    <w:rsid w:val="00967B2B"/>
    <w:rsid w:val="009770A0"/>
    <w:rsid w:val="00985DFE"/>
    <w:rsid w:val="00AB1E5A"/>
    <w:rsid w:val="00B5063C"/>
    <w:rsid w:val="00C30FA5"/>
    <w:rsid w:val="00C57F5C"/>
    <w:rsid w:val="00CF7386"/>
    <w:rsid w:val="00D4795F"/>
    <w:rsid w:val="00F543F9"/>
    <w:rsid w:val="00FC4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707AAD9-A0D7-4D64-BF54-BBF350F3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770A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0A0"/>
    <w:pPr>
      <w:tabs>
        <w:tab w:val="center" w:pos="4513"/>
        <w:tab w:val="right" w:pos="9026"/>
      </w:tabs>
    </w:pPr>
  </w:style>
  <w:style w:type="character" w:customStyle="1" w:styleId="HeaderChar">
    <w:name w:val="Header Char"/>
    <w:basedOn w:val="DefaultParagraphFont"/>
    <w:link w:val="Header"/>
    <w:uiPriority w:val="99"/>
    <w:rsid w:val="009770A0"/>
  </w:style>
  <w:style w:type="paragraph" w:styleId="Footer">
    <w:name w:val="footer"/>
    <w:basedOn w:val="Normal"/>
    <w:link w:val="FooterChar"/>
    <w:uiPriority w:val="99"/>
    <w:unhideWhenUsed/>
    <w:rsid w:val="009770A0"/>
    <w:pPr>
      <w:tabs>
        <w:tab w:val="center" w:pos="4513"/>
        <w:tab w:val="right" w:pos="9026"/>
      </w:tabs>
    </w:pPr>
  </w:style>
  <w:style w:type="character" w:customStyle="1" w:styleId="FooterChar">
    <w:name w:val="Footer Char"/>
    <w:basedOn w:val="DefaultParagraphFont"/>
    <w:link w:val="Footer"/>
    <w:uiPriority w:val="99"/>
    <w:rsid w:val="009770A0"/>
  </w:style>
  <w:style w:type="character" w:customStyle="1" w:styleId="Heading1Char">
    <w:name w:val="Heading 1 Char"/>
    <w:link w:val="Heading1"/>
    <w:uiPriority w:val="9"/>
    <w:rsid w:val="009770A0"/>
    <w:rPr>
      <w:rFonts w:ascii="Calibri Light" w:eastAsia="Times New Roman" w:hAnsi="Calibri Light" w:cs="Times New Roman"/>
      <w:b/>
      <w:bCs/>
      <w:kern w:val="32"/>
      <w:sz w:val="32"/>
      <w:szCs w:val="32"/>
    </w:rPr>
  </w:style>
  <w:style w:type="character" w:customStyle="1" w:styleId="c10">
    <w:name w:val="c10"/>
    <w:rsid w:val="009770A0"/>
  </w:style>
  <w:style w:type="paragraph" w:customStyle="1" w:styleId="c3">
    <w:name w:val="c3"/>
    <w:basedOn w:val="Normal"/>
    <w:rsid w:val="009770A0"/>
    <w:pPr>
      <w:spacing w:before="100" w:beforeAutospacing="1" w:after="100" w:afterAutospacing="1" w:line="240" w:lineRule="auto"/>
    </w:pPr>
    <w:rPr>
      <w:rFonts w:ascii="Times New Roman" w:hAnsi="Times New Roman"/>
      <w:sz w:val="24"/>
      <w:szCs w:val="24"/>
    </w:rPr>
  </w:style>
  <w:style w:type="character" w:customStyle="1" w:styleId="c12">
    <w:name w:val="c12"/>
    <w:rsid w:val="009770A0"/>
  </w:style>
  <w:style w:type="character" w:customStyle="1" w:styleId="c14">
    <w:name w:val="c14"/>
    <w:rsid w:val="009770A0"/>
  </w:style>
  <w:style w:type="character" w:customStyle="1" w:styleId="c0">
    <w:name w:val="c0"/>
    <w:rsid w:val="009770A0"/>
  </w:style>
  <w:style w:type="character" w:customStyle="1" w:styleId="c13">
    <w:name w:val="c13"/>
    <w:rsid w:val="009770A0"/>
  </w:style>
  <w:style w:type="character" w:customStyle="1" w:styleId="c1">
    <w:name w:val="c1"/>
    <w:rsid w:val="009770A0"/>
  </w:style>
  <w:style w:type="character" w:customStyle="1" w:styleId="c2">
    <w:name w:val="c2"/>
    <w:rsid w:val="009770A0"/>
  </w:style>
  <w:style w:type="character" w:styleId="Hyperlink">
    <w:name w:val="Hyperlink"/>
    <w:uiPriority w:val="99"/>
    <w:unhideWhenUsed/>
    <w:rsid w:val="009770A0"/>
    <w:rPr>
      <w:color w:val="0000FF"/>
      <w:u w:val="single"/>
    </w:rPr>
  </w:style>
  <w:style w:type="table" w:styleId="TableGrid">
    <w:name w:val="Table Grid"/>
    <w:basedOn w:val="TableNormal"/>
    <w:uiPriority w:val="39"/>
    <w:rsid w:val="00C30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90168">
      <w:bodyDiv w:val="1"/>
      <w:marLeft w:val="0"/>
      <w:marRight w:val="0"/>
      <w:marTop w:val="0"/>
      <w:marBottom w:val="0"/>
      <w:divBdr>
        <w:top w:val="none" w:sz="0" w:space="0" w:color="auto"/>
        <w:left w:val="none" w:sz="0" w:space="0" w:color="auto"/>
        <w:bottom w:val="none" w:sz="0" w:space="0" w:color="auto"/>
        <w:right w:val="none" w:sz="0" w:space="0" w:color="auto"/>
      </w:divBdr>
    </w:div>
    <w:div w:id="297684510">
      <w:bodyDiv w:val="1"/>
      <w:marLeft w:val="0"/>
      <w:marRight w:val="0"/>
      <w:marTop w:val="0"/>
      <w:marBottom w:val="0"/>
      <w:divBdr>
        <w:top w:val="none" w:sz="0" w:space="0" w:color="auto"/>
        <w:left w:val="none" w:sz="0" w:space="0" w:color="auto"/>
        <w:bottom w:val="none" w:sz="0" w:space="0" w:color="auto"/>
        <w:right w:val="none" w:sz="0" w:space="0" w:color="auto"/>
      </w:divBdr>
    </w:div>
    <w:div w:id="306129852">
      <w:bodyDiv w:val="1"/>
      <w:marLeft w:val="0"/>
      <w:marRight w:val="0"/>
      <w:marTop w:val="0"/>
      <w:marBottom w:val="0"/>
      <w:divBdr>
        <w:top w:val="none" w:sz="0" w:space="0" w:color="auto"/>
        <w:left w:val="none" w:sz="0" w:space="0" w:color="auto"/>
        <w:bottom w:val="none" w:sz="0" w:space="0" w:color="auto"/>
        <w:right w:val="none" w:sz="0" w:space="0" w:color="auto"/>
      </w:divBdr>
    </w:div>
    <w:div w:id="378283094">
      <w:bodyDiv w:val="1"/>
      <w:marLeft w:val="0"/>
      <w:marRight w:val="0"/>
      <w:marTop w:val="0"/>
      <w:marBottom w:val="0"/>
      <w:divBdr>
        <w:top w:val="none" w:sz="0" w:space="0" w:color="auto"/>
        <w:left w:val="none" w:sz="0" w:space="0" w:color="auto"/>
        <w:bottom w:val="none" w:sz="0" w:space="0" w:color="auto"/>
        <w:right w:val="none" w:sz="0" w:space="0" w:color="auto"/>
      </w:divBdr>
    </w:div>
    <w:div w:id="428157187">
      <w:bodyDiv w:val="1"/>
      <w:marLeft w:val="0"/>
      <w:marRight w:val="0"/>
      <w:marTop w:val="0"/>
      <w:marBottom w:val="0"/>
      <w:divBdr>
        <w:top w:val="none" w:sz="0" w:space="0" w:color="auto"/>
        <w:left w:val="none" w:sz="0" w:space="0" w:color="auto"/>
        <w:bottom w:val="none" w:sz="0" w:space="0" w:color="auto"/>
        <w:right w:val="none" w:sz="0" w:space="0" w:color="auto"/>
      </w:divBdr>
    </w:div>
    <w:div w:id="501970991">
      <w:bodyDiv w:val="1"/>
      <w:marLeft w:val="0"/>
      <w:marRight w:val="0"/>
      <w:marTop w:val="0"/>
      <w:marBottom w:val="0"/>
      <w:divBdr>
        <w:top w:val="none" w:sz="0" w:space="0" w:color="auto"/>
        <w:left w:val="none" w:sz="0" w:space="0" w:color="auto"/>
        <w:bottom w:val="none" w:sz="0" w:space="0" w:color="auto"/>
        <w:right w:val="none" w:sz="0" w:space="0" w:color="auto"/>
      </w:divBdr>
    </w:div>
    <w:div w:id="546576182">
      <w:bodyDiv w:val="1"/>
      <w:marLeft w:val="0"/>
      <w:marRight w:val="0"/>
      <w:marTop w:val="0"/>
      <w:marBottom w:val="0"/>
      <w:divBdr>
        <w:top w:val="none" w:sz="0" w:space="0" w:color="auto"/>
        <w:left w:val="none" w:sz="0" w:space="0" w:color="auto"/>
        <w:bottom w:val="none" w:sz="0" w:space="0" w:color="auto"/>
        <w:right w:val="none" w:sz="0" w:space="0" w:color="auto"/>
      </w:divBdr>
    </w:div>
    <w:div w:id="588202019">
      <w:bodyDiv w:val="1"/>
      <w:marLeft w:val="0"/>
      <w:marRight w:val="0"/>
      <w:marTop w:val="0"/>
      <w:marBottom w:val="0"/>
      <w:divBdr>
        <w:top w:val="none" w:sz="0" w:space="0" w:color="auto"/>
        <w:left w:val="none" w:sz="0" w:space="0" w:color="auto"/>
        <w:bottom w:val="none" w:sz="0" w:space="0" w:color="auto"/>
        <w:right w:val="none" w:sz="0" w:space="0" w:color="auto"/>
      </w:divBdr>
    </w:div>
    <w:div w:id="905259448">
      <w:bodyDiv w:val="1"/>
      <w:marLeft w:val="0"/>
      <w:marRight w:val="0"/>
      <w:marTop w:val="0"/>
      <w:marBottom w:val="0"/>
      <w:divBdr>
        <w:top w:val="none" w:sz="0" w:space="0" w:color="auto"/>
        <w:left w:val="none" w:sz="0" w:space="0" w:color="auto"/>
        <w:bottom w:val="none" w:sz="0" w:space="0" w:color="auto"/>
        <w:right w:val="none" w:sz="0" w:space="0" w:color="auto"/>
      </w:divBdr>
    </w:div>
    <w:div w:id="980888079">
      <w:bodyDiv w:val="1"/>
      <w:marLeft w:val="0"/>
      <w:marRight w:val="0"/>
      <w:marTop w:val="0"/>
      <w:marBottom w:val="0"/>
      <w:divBdr>
        <w:top w:val="none" w:sz="0" w:space="0" w:color="auto"/>
        <w:left w:val="none" w:sz="0" w:space="0" w:color="auto"/>
        <w:bottom w:val="none" w:sz="0" w:space="0" w:color="auto"/>
        <w:right w:val="none" w:sz="0" w:space="0" w:color="auto"/>
      </w:divBdr>
    </w:div>
    <w:div w:id="1323200043">
      <w:bodyDiv w:val="1"/>
      <w:marLeft w:val="0"/>
      <w:marRight w:val="0"/>
      <w:marTop w:val="0"/>
      <w:marBottom w:val="0"/>
      <w:divBdr>
        <w:top w:val="none" w:sz="0" w:space="0" w:color="auto"/>
        <w:left w:val="none" w:sz="0" w:space="0" w:color="auto"/>
        <w:bottom w:val="none" w:sz="0" w:space="0" w:color="auto"/>
        <w:right w:val="none" w:sz="0" w:space="0" w:color="auto"/>
      </w:divBdr>
    </w:div>
    <w:div w:id="1577126970">
      <w:bodyDiv w:val="1"/>
      <w:marLeft w:val="0"/>
      <w:marRight w:val="0"/>
      <w:marTop w:val="0"/>
      <w:marBottom w:val="0"/>
      <w:divBdr>
        <w:top w:val="none" w:sz="0" w:space="0" w:color="auto"/>
        <w:left w:val="none" w:sz="0" w:space="0" w:color="auto"/>
        <w:bottom w:val="none" w:sz="0" w:space="0" w:color="auto"/>
        <w:right w:val="none" w:sz="0" w:space="0" w:color="auto"/>
      </w:divBdr>
    </w:div>
    <w:div w:id="1750733884">
      <w:bodyDiv w:val="1"/>
      <w:marLeft w:val="0"/>
      <w:marRight w:val="0"/>
      <w:marTop w:val="0"/>
      <w:marBottom w:val="0"/>
      <w:divBdr>
        <w:top w:val="none" w:sz="0" w:space="0" w:color="auto"/>
        <w:left w:val="none" w:sz="0" w:space="0" w:color="auto"/>
        <w:bottom w:val="none" w:sz="0" w:space="0" w:color="auto"/>
        <w:right w:val="none" w:sz="0" w:space="0" w:color="auto"/>
      </w:divBdr>
    </w:div>
    <w:div w:id="1873617078">
      <w:bodyDiv w:val="1"/>
      <w:marLeft w:val="0"/>
      <w:marRight w:val="0"/>
      <w:marTop w:val="0"/>
      <w:marBottom w:val="0"/>
      <w:divBdr>
        <w:top w:val="none" w:sz="0" w:space="0" w:color="auto"/>
        <w:left w:val="none" w:sz="0" w:space="0" w:color="auto"/>
        <w:bottom w:val="none" w:sz="0" w:space="0" w:color="auto"/>
        <w:right w:val="none" w:sz="0" w:space="0" w:color="auto"/>
      </w:divBdr>
    </w:div>
    <w:div w:id="1931498983">
      <w:bodyDiv w:val="1"/>
      <w:marLeft w:val="0"/>
      <w:marRight w:val="0"/>
      <w:marTop w:val="0"/>
      <w:marBottom w:val="0"/>
      <w:divBdr>
        <w:top w:val="none" w:sz="0" w:space="0" w:color="auto"/>
        <w:left w:val="none" w:sz="0" w:space="0" w:color="auto"/>
        <w:bottom w:val="none" w:sz="0" w:space="0" w:color="auto"/>
        <w:right w:val="none" w:sz="0" w:space="0" w:color="auto"/>
      </w:divBdr>
    </w:div>
    <w:div w:id="20307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www.graphpad.com/quickcalcs"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Reaction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Congruent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mooth val="0"/>
        </c:ser>
        <c:ser>
          <c:idx val="1"/>
          <c:order val="1"/>
          <c:tx>
            <c:strRef>
              <c:f>Sheet1!$E$1</c:f>
              <c:strCache>
                <c:ptCount val="1"/>
                <c:pt idx="0">
                  <c:v>Incongruent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Sheet1!$E$2:$E$25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ser>
        <c:dLbls>
          <c:showLegendKey val="0"/>
          <c:showVal val="0"/>
          <c:showCatName val="0"/>
          <c:showSerName val="0"/>
          <c:showPercent val="0"/>
          <c:showBubbleSize val="0"/>
        </c:dLbls>
        <c:marker val="1"/>
        <c:smooth val="0"/>
        <c:axId val="380100656"/>
        <c:axId val="380097912"/>
      </c:lineChart>
      <c:catAx>
        <c:axId val="380100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97912"/>
        <c:crosses val="autoZero"/>
        <c:auto val="1"/>
        <c:lblAlgn val="ctr"/>
        <c:lblOffset val="100"/>
        <c:noMultiLvlLbl val="0"/>
      </c:catAx>
      <c:valAx>
        <c:axId val="380097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0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accent1"/>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DD413-DF3B-4632-A03F-B403E35A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 Bhandarkar</cp:lastModifiedBy>
  <cp:revision>14</cp:revision>
  <cp:lastPrinted>2018-06-10T10:20:00Z</cp:lastPrinted>
  <dcterms:created xsi:type="dcterms:W3CDTF">2018-06-10T09:12:00Z</dcterms:created>
  <dcterms:modified xsi:type="dcterms:W3CDTF">2018-06-10T14:54:00Z</dcterms:modified>
</cp:coreProperties>
</file>