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E2B" w:rsidRDefault="00541BBC" w:rsidP="00541BBC">
      <w:pPr>
        <w:rPr>
          <w:rFonts w:ascii="Arial" w:hAnsi="Arial" w:cs="Arial"/>
          <w:color w:val="222222"/>
          <w:sz w:val="18"/>
          <w:szCs w:val="18"/>
          <w:shd w:val="clear" w:color="auto" w:fill="FFFFFF"/>
        </w:rPr>
      </w:pPr>
      <w:r w:rsidRPr="00541BBC">
        <w:rPr>
          <w:rFonts w:ascii="Arial" w:hAnsi="Arial" w:cs="Arial"/>
          <w:b/>
          <w:bCs/>
          <w:color w:val="000000" w:themeColor="text1"/>
          <w:sz w:val="18"/>
          <w:szCs w:val="18"/>
          <w:shd w:val="clear" w:color="auto" w:fill="FFFFFF"/>
        </w:rPr>
        <w:t>Digital credentials</w:t>
      </w:r>
      <w:r w:rsidRPr="00541BBC">
        <w:rPr>
          <w:rFonts w:ascii="Arial" w:hAnsi="Arial" w:cs="Arial"/>
          <w:color w:val="000000" w:themeColor="text1"/>
          <w:sz w:val="18"/>
          <w:szCs w:val="18"/>
          <w:shd w:val="clear" w:color="auto" w:fill="FFFFFF"/>
        </w:rPr>
        <w:t> are the digital equivalent of paper-based </w:t>
      </w:r>
      <w:hyperlink r:id="rId5" w:tooltip="Credentials" w:history="1">
        <w:r w:rsidRPr="00541BBC">
          <w:rPr>
            <w:rStyle w:val="Hyperlink"/>
            <w:rFonts w:ascii="Arial" w:hAnsi="Arial" w:cs="Arial"/>
            <w:color w:val="000000" w:themeColor="text1"/>
            <w:sz w:val="18"/>
            <w:szCs w:val="18"/>
            <w:u w:val="none"/>
            <w:shd w:val="clear" w:color="auto" w:fill="FFFFFF"/>
          </w:rPr>
          <w:t>credentials</w:t>
        </w:r>
      </w:hyperlink>
      <w:r w:rsidRPr="00541BBC">
        <w:rPr>
          <w:rFonts w:ascii="Arial" w:hAnsi="Arial" w:cs="Arial"/>
          <w:color w:val="000000" w:themeColor="text1"/>
          <w:sz w:val="18"/>
          <w:szCs w:val="18"/>
          <w:shd w:val="clear" w:color="auto" w:fill="FFFFFF"/>
        </w:rPr>
        <w:t>. Just as a paper-based credential could be a </w:t>
      </w:r>
      <w:hyperlink r:id="rId6" w:tooltip="Passport" w:history="1">
        <w:r w:rsidRPr="00541BBC">
          <w:rPr>
            <w:rStyle w:val="Hyperlink"/>
            <w:rFonts w:ascii="Arial" w:hAnsi="Arial" w:cs="Arial"/>
            <w:color w:val="000000" w:themeColor="text1"/>
            <w:sz w:val="18"/>
            <w:szCs w:val="18"/>
            <w:u w:val="none"/>
            <w:shd w:val="clear" w:color="auto" w:fill="FFFFFF"/>
          </w:rPr>
          <w:t>passport</w:t>
        </w:r>
      </w:hyperlink>
      <w:r w:rsidRPr="00541BBC">
        <w:rPr>
          <w:rFonts w:ascii="Arial" w:hAnsi="Arial" w:cs="Arial"/>
          <w:color w:val="000000" w:themeColor="text1"/>
          <w:sz w:val="18"/>
          <w:szCs w:val="18"/>
          <w:shd w:val="clear" w:color="auto" w:fill="FFFFFF"/>
        </w:rPr>
        <w:t>, a </w:t>
      </w:r>
      <w:hyperlink r:id="rId7" w:tooltip="Driver's license" w:history="1">
        <w:r w:rsidRPr="00541BBC">
          <w:rPr>
            <w:rStyle w:val="Hyperlink"/>
            <w:rFonts w:ascii="Arial" w:hAnsi="Arial" w:cs="Arial"/>
            <w:color w:val="000000" w:themeColor="text1"/>
            <w:sz w:val="18"/>
            <w:szCs w:val="18"/>
            <w:u w:val="none"/>
            <w:shd w:val="clear" w:color="auto" w:fill="FFFFFF"/>
          </w:rPr>
          <w:t>driver's license</w:t>
        </w:r>
      </w:hyperlink>
      <w:r w:rsidRPr="00541BBC">
        <w:rPr>
          <w:rFonts w:ascii="Arial" w:hAnsi="Arial" w:cs="Arial"/>
          <w:color w:val="000000" w:themeColor="text1"/>
          <w:sz w:val="18"/>
          <w:szCs w:val="18"/>
          <w:shd w:val="clear" w:color="auto" w:fill="FFFFFF"/>
        </w:rPr>
        <w:t>, a membership certificate or some kind of ticket to obtain some service, such as a cinema ticket or a public transport ticket, a digital credential is a proof of qualification, competence, or clearance that is attached to a person. Also, digital credentials prove something about their owner. Both types of credentials may contain personal information such as the person's name, birthplace, birthdate, and/or biometric information such as a picture or a finger print</w:t>
      </w:r>
      <w:r>
        <w:rPr>
          <w:rFonts w:ascii="Arial" w:hAnsi="Arial" w:cs="Arial"/>
          <w:color w:val="222222"/>
          <w:sz w:val="18"/>
          <w:szCs w:val="18"/>
          <w:shd w:val="clear" w:color="auto" w:fill="FFFFFF"/>
        </w:rPr>
        <w:t>.</w:t>
      </w:r>
    </w:p>
    <w:p w:rsidR="00541BBC" w:rsidRDefault="00541BBC" w:rsidP="00541BBC">
      <w:pPr>
        <w:rPr>
          <w:rFonts w:ascii="Arial" w:hAnsi="Arial" w:cs="Arial"/>
          <w:sz w:val="18"/>
          <w:szCs w:val="18"/>
          <w:shd w:val="clear" w:color="auto" w:fill="FFFFFF"/>
        </w:rPr>
      </w:pPr>
      <w:r w:rsidRPr="00541BBC">
        <w:rPr>
          <w:rFonts w:ascii="Arial" w:hAnsi="Arial" w:cs="Arial"/>
          <w:sz w:val="18"/>
          <w:szCs w:val="18"/>
          <w:shd w:val="clear" w:color="auto" w:fill="FFFFFF"/>
        </w:rPr>
        <w:t>The main idea behind anonymous digital credentials is that users are given cryptographic tokens which allow them to prove statements about themselves and their relationships with public and private organizations anonymously. This is seen as a more privacy-friendly alternative to keeping and using large centralized and linkable user records.</w:t>
      </w:r>
      <w:hyperlink r:id="rId8" w:anchor="cite_note-2" w:history="1">
        <w:r w:rsidRPr="00541BBC">
          <w:rPr>
            <w:rStyle w:val="Hyperlink"/>
            <w:rFonts w:ascii="Arial" w:hAnsi="Arial" w:cs="Arial"/>
            <w:color w:val="auto"/>
            <w:sz w:val="14"/>
            <w:szCs w:val="14"/>
            <w:u w:val="none"/>
            <w:shd w:val="clear" w:color="auto" w:fill="FFFFFF"/>
            <w:vertAlign w:val="superscript"/>
          </w:rPr>
          <w:t>[2]</w:t>
        </w:r>
      </w:hyperlink>
      <w:r w:rsidRPr="00541BBC">
        <w:rPr>
          <w:rFonts w:ascii="Arial" w:hAnsi="Arial" w:cs="Arial"/>
          <w:sz w:val="18"/>
          <w:szCs w:val="18"/>
          <w:shd w:val="clear" w:color="auto" w:fill="FFFFFF"/>
        </w:rPr>
        <w:t> Anonymous digital credentials are thus related to </w:t>
      </w:r>
      <w:hyperlink r:id="rId9" w:tooltip="Privacy" w:history="1">
        <w:r w:rsidRPr="00541BBC">
          <w:rPr>
            <w:rStyle w:val="Hyperlink"/>
            <w:rFonts w:ascii="Arial" w:hAnsi="Arial" w:cs="Arial"/>
            <w:color w:val="auto"/>
            <w:sz w:val="18"/>
            <w:szCs w:val="18"/>
            <w:u w:val="none"/>
            <w:shd w:val="clear" w:color="auto" w:fill="FFFFFF"/>
          </w:rPr>
          <w:t>privacy</w:t>
        </w:r>
      </w:hyperlink>
      <w:r w:rsidRPr="00541BBC">
        <w:rPr>
          <w:rFonts w:ascii="Arial" w:hAnsi="Arial" w:cs="Arial"/>
          <w:sz w:val="18"/>
          <w:szCs w:val="18"/>
          <w:shd w:val="clear" w:color="auto" w:fill="FFFFFF"/>
        </w:rPr>
        <w:t> and </w:t>
      </w:r>
      <w:hyperlink r:id="rId10" w:tooltip="Anonymity" w:history="1">
        <w:r w:rsidRPr="00541BBC">
          <w:rPr>
            <w:rStyle w:val="Hyperlink"/>
            <w:rFonts w:ascii="Arial" w:hAnsi="Arial" w:cs="Arial"/>
            <w:color w:val="auto"/>
            <w:sz w:val="18"/>
            <w:szCs w:val="18"/>
            <w:u w:val="none"/>
            <w:shd w:val="clear" w:color="auto" w:fill="FFFFFF"/>
          </w:rPr>
          <w:t>anonymity</w:t>
        </w:r>
      </w:hyperlink>
      <w:r w:rsidRPr="00541BBC">
        <w:rPr>
          <w:rFonts w:ascii="Arial" w:hAnsi="Arial" w:cs="Arial"/>
          <w:sz w:val="18"/>
          <w:szCs w:val="18"/>
          <w:shd w:val="clear" w:color="auto" w:fill="FFFFFF"/>
        </w:rPr>
        <w:t>.</w:t>
      </w:r>
    </w:p>
    <w:p w:rsidR="00541BBC" w:rsidRDefault="00541BBC" w:rsidP="00541BBC">
      <w:pPr>
        <w:jc w:val="center"/>
        <w:rPr>
          <w:rFonts w:ascii="Arial" w:hAnsi="Arial" w:cs="Arial"/>
          <w:b/>
          <w:bCs/>
          <w:i/>
          <w:iCs/>
          <w:sz w:val="18"/>
          <w:szCs w:val="18"/>
          <w:u w:val="single"/>
          <w:shd w:val="clear" w:color="auto" w:fill="FFFFFF"/>
        </w:rPr>
      </w:pPr>
      <w:r w:rsidRPr="00541BBC">
        <w:rPr>
          <w:rFonts w:ascii="Arial" w:hAnsi="Arial" w:cs="Arial"/>
          <w:b/>
          <w:bCs/>
          <w:i/>
          <w:iCs/>
          <w:sz w:val="18"/>
          <w:szCs w:val="18"/>
          <w:u w:val="single"/>
          <w:shd w:val="clear" w:color="auto" w:fill="FFFFFF"/>
        </w:rPr>
        <w:t>RISK</w:t>
      </w:r>
    </w:p>
    <w:p w:rsidR="00541BBC" w:rsidRPr="00541BBC" w:rsidRDefault="00541BBC" w:rsidP="00541BBC">
      <w:pPr>
        <w:shd w:val="clear" w:color="auto" w:fill="FFFFFF"/>
        <w:spacing w:before="120" w:after="120" w:line="240" w:lineRule="auto"/>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 </w:t>
      </w:r>
      <w:r w:rsidRPr="00541BBC">
        <w:rPr>
          <w:rFonts w:ascii="Arial" w:eastAsia="Times New Roman" w:hAnsi="Arial" w:cs="Arial"/>
          <w:b/>
          <w:bCs/>
          <w:noProof w:val="0"/>
          <w:sz w:val="18"/>
          <w:szCs w:val="18"/>
          <w:lang w:val="en-IN" w:eastAsia="en-IN"/>
        </w:rPr>
        <w:t>credit risk</w:t>
      </w:r>
      <w:r w:rsidRPr="00541BBC">
        <w:rPr>
          <w:rFonts w:ascii="Arial" w:eastAsia="Times New Roman" w:hAnsi="Arial" w:cs="Arial"/>
          <w:noProof w:val="0"/>
          <w:sz w:val="18"/>
          <w:szCs w:val="18"/>
          <w:lang w:val="en-IN" w:eastAsia="en-IN"/>
        </w:rPr>
        <w:t> is the risk of </w:t>
      </w:r>
      <w:hyperlink r:id="rId11" w:tooltip="Default (finance)" w:history="1">
        <w:r w:rsidRPr="00541BBC">
          <w:rPr>
            <w:rFonts w:ascii="Arial" w:eastAsia="Times New Roman" w:hAnsi="Arial" w:cs="Arial"/>
            <w:noProof w:val="0"/>
            <w:sz w:val="18"/>
            <w:lang w:val="en-IN" w:eastAsia="en-IN"/>
          </w:rPr>
          <w:t>default</w:t>
        </w:r>
      </w:hyperlink>
      <w:r w:rsidRPr="00541BBC">
        <w:rPr>
          <w:rFonts w:ascii="Arial" w:eastAsia="Times New Roman" w:hAnsi="Arial" w:cs="Arial"/>
          <w:noProof w:val="0"/>
          <w:sz w:val="18"/>
          <w:szCs w:val="18"/>
          <w:lang w:val="en-IN" w:eastAsia="en-IN"/>
        </w:rPr>
        <w:t> on a debt that may arise from a borrower failing to make required payments In the first resort, the risk is that of the lender and includes lost </w:t>
      </w:r>
      <w:hyperlink r:id="rId12" w:tooltip="Principal sum" w:history="1">
        <w:r w:rsidRPr="00541BBC">
          <w:rPr>
            <w:rFonts w:ascii="Arial" w:eastAsia="Times New Roman" w:hAnsi="Arial" w:cs="Arial"/>
            <w:noProof w:val="0"/>
            <w:sz w:val="18"/>
            <w:lang w:val="en-IN" w:eastAsia="en-IN"/>
          </w:rPr>
          <w:t>principal</w:t>
        </w:r>
      </w:hyperlink>
      <w:r w:rsidRPr="00541BBC">
        <w:rPr>
          <w:rFonts w:ascii="Arial" w:eastAsia="Times New Roman" w:hAnsi="Arial" w:cs="Arial"/>
          <w:noProof w:val="0"/>
          <w:sz w:val="18"/>
          <w:szCs w:val="18"/>
          <w:lang w:val="en-IN" w:eastAsia="en-IN"/>
        </w:rPr>
        <w:t> and </w:t>
      </w:r>
      <w:hyperlink r:id="rId13" w:tooltip="Interest" w:history="1">
        <w:r w:rsidRPr="00541BBC">
          <w:rPr>
            <w:rFonts w:ascii="Arial" w:eastAsia="Times New Roman" w:hAnsi="Arial" w:cs="Arial"/>
            <w:noProof w:val="0"/>
            <w:sz w:val="18"/>
            <w:lang w:val="en-IN" w:eastAsia="en-IN"/>
          </w:rPr>
          <w:t>interest</w:t>
        </w:r>
      </w:hyperlink>
      <w:r w:rsidRPr="00541BBC">
        <w:rPr>
          <w:rFonts w:ascii="Arial" w:eastAsia="Times New Roman" w:hAnsi="Arial" w:cs="Arial"/>
          <w:noProof w:val="0"/>
          <w:sz w:val="18"/>
          <w:szCs w:val="18"/>
          <w:lang w:val="en-IN" w:eastAsia="en-IN"/>
        </w:rPr>
        <w:t>, disruption to </w:t>
      </w:r>
      <w:hyperlink r:id="rId14" w:tooltip="Cash flow" w:history="1">
        <w:r w:rsidRPr="00541BBC">
          <w:rPr>
            <w:rFonts w:ascii="Arial" w:eastAsia="Times New Roman" w:hAnsi="Arial" w:cs="Arial"/>
            <w:noProof w:val="0"/>
            <w:sz w:val="18"/>
            <w:lang w:val="en-IN" w:eastAsia="en-IN"/>
          </w:rPr>
          <w:t>cash flows</w:t>
        </w:r>
      </w:hyperlink>
      <w:r w:rsidRPr="00541BBC">
        <w:rPr>
          <w:rFonts w:ascii="Arial" w:eastAsia="Times New Roman" w:hAnsi="Arial" w:cs="Arial"/>
          <w:noProof w:val="0"/>
          <w:sz w:val="18"/>
          <w:szCs w:val="18"/>
          <w:lang w:val="en-IN" w:eastAsia="en-IN"/>
        </w:rPr>
        <w:t>, and increased </w:t>
      </w:r>
      <w:hyperlink r:id="rId15" w:tooltip="Collection cost" w:history="1">
        <w:r w:rsidRPr="00541BBC">
          <w:rPr>
            <w:rFonts w:ascii="Arial" w:eastAsia="Times New Roman" w:hAnsi="Arial" w:cs="Arial"/>
            <w:noProof w:val="0"/>
            <w:sz w:val="18"/>
            <w:lang w:val="en-IN" w:eastAsia="en-IN"/>
          </w:rPr>
          <w:t>collection costs</w:t>
        </w:r>
      </w:hyperlink>
      <w:r w:rsidRPr="00541BBC">
        <w:rPr>
          <w:rFonts w:ascii="Arial" w:eastAsia="Times New Roman" w:hAnsi="Arial" w:cs="Arial"/>
          <w:noProof w:val="0"/>
          <w:sz w:val="18"/>
          <w:szCs w:val="18"/>
          <w:lang w:val="en-IN" w:eastAsia="en-IN"/>
        </w:rPr>
        <w:t>. The loss may be complete or partial. In an efficient market, higher levels of credit risk will be associated with higher borrowing costs. Because of this, measures of borrowing costs such as </w:t>
      </w:r>
      <w:hyperlink r:id="rId16" w:tooltip="Yield spread" w:history="1">
        <w:r w:rsidRPr="00541BBC">
          <w:rPr>
            <w:rFonts w:ascii="Arial" w:eastAsia="Times New Roman" w:hAnsi="Arial" w:cs="Arial"/>
            <w:noProof w:val="0"/>
            <w:sz w:val="18"/>
            <w:lang w:val="en-IN" w:eastAsia="en-IN"/>
          </w:rPr>
          <w:t>yield spreads</w:t>
        </w:r>
      </w:hyperlink>
      <w:r w:rsidRPr="00541BBC">
        <w:rPr>
          <w:rFonts w:ascii="Arial" w:eastAsia="Times New Roman" w:hAnsi="Arial" w:cs="Arial"/>
          <w:noProof w:val="0"/>
          <w:sz w:val="18"/>
          <w:szCs w:val="18"/>
          <w:lang w:val="en-IN" w:eastAsia="en-IN"/>
        </w:rPr>
        <w:t xml:space="preserve"> can be used to infer credit risk levels based on assessments by market participants. </w:t>
      </w:r>
    </w:p>
    <w:p w:rsidR="00541BBC" w:rsidRPr="00541BBC" w:rsidRDefault="00541BBC" w:rsidP="00541BBC">
      <w:pPr>
        <w:shd w:val="clear" w:color="auto" w:fill="FFFFFF"/>
        <w:spacing w:before="120" w:after="120" w:line="240" w:lineRule="auto"/>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Losses can arise in a number of circumstances</w:t>
      </w:r>
      <w:r>
        <w:rPr>
          <w:rFonts w:ascii="Arial" w:eastAsia="Times New Roman" w:hAnsi="Arial" w:cs="Arial"/>
          <w:noProof w:val="0"/>
          <w:sz w:val="18"/>
          <w:szCs w:val="18"/>
          <w:lang w:val="en-IN" w:eastAsia="en-IN"/>
        </w:rPr>
        <w:t xml:space="preserve"> </w:t>
      </w:r>
      <w:r w:rsidRPr="00541BBC">
        <w:rPr>
          <w:rFonts w:ascii="Arial" w:eastAsia="Times New Roman" w:hAnsi="Arial" w:cs="Arial"/>
          <w:noProof w:val="0"/>
          <w:sz w:val="18"/>
          <w:szCs w:val="18"/>
          <w:lang w:val="en-IN" w:eastAsia="en-IN"/>
        </w:rPr>
        <w:t>for example:</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 consumer may fail to make a payment due on a </w:t>
      </w:r>
      <w:hyperlink r:id="rId17" w:tooltip="Mortgage loan" w:history="1">
        <w:r w:rsidRPr="00541BBC">
          <w:rPr>
            <w:rFonts w:ascii="Arial" w:eastAsia="Times New Roman" w:hAnsi="Arial" w:cs="Arial"/>
            <w:noProof w:val="0"/>
            <w:sz w:val="18"/>
            <w:lang w:val="en-IN" w:eastAsia="en-IN"/>
          </w:rPr>
          <w:t>mortgage loan</w:t>
        </w:r>
      </w:hyperlink>
      <w:r w:rsidRPr="00541BBC">
        <w:rPr>
          <w:rFonts w:ascii="Arial" w:eastAsia="Times New Roman" w:hAnsi="Arial" w:cs="Arial"/>
          <w:noProof w:val="0"/>
          <w:sz w:val="18"/>
          <w:szCs w:val="18"/>
          <w:lang w:val="en-IN" w:eastAsia="en-IN"/>
        </w:rPr>
        <w:t>, </w:t>
      </w:r>
      <w:hyperlink r:id="rId18" w:tooltip="Credit card" w:history="1">
        <w:r w:rsidRPr="00541BBC">
          <w:rPr>
            <w:rFonts w:ascii="Arial" w:eastAsia="Times New Roman" w:hAnsi="Arial" w:cs="Arial"/>
            <w:noProof w:val="0"/>
            <w:sz w:val="18"/>
            <w:lang w:val="en-IN" w:eastAsia="en-IN"/>
          </w:rPr>
          <w:t>credit card</w:t>
        </w:r>
      </w:hyperlink>
      <w:r w:rsidRPr="00541BBC">
        <w:rPr>
          <w:rFonts w:ascii="Arial" w:eastAsia="Times New Roman" w:hAnsi="Arial" w:cs="Arial"/>
          <w:noProof w:val="0"/>
          <w:sz w:val="18"/>
          <w:szCs w:val="18"/>
          <w:lang w:val="en-IN" w:eastAsia="en-IN"/>
        </w:rPr>
        <w:t>, </w:t>
      </w:r>
      <w:hyperlink r:id="rId19" w:tooltip="Line of credit" w:history="1">
        <w:r w:rsidRPr="00541BBC">
          <w:rPr>
            <w:rFonts w:ascii="Arial" w:eastAsia="Times New Roman" w:hAnsi="Arial" w:cs="Arial"/>
            <w:noProof w:val="0"/>
            <w:sz w:val="18"/>
            <w:lang w:val="en-IN" w:eastAsia="en-IN"/>
          </w:rPr>
          <w:t>line of credit</w:t>
        </w:r>
      </w:hyperlink>
      <w:r w:rsidRPr="00541BBC">
        <w:rPr>
          <w:rFonts w:ascii="Arial" w:eastAsia="Times New Roman" w:hAnsi="Arial" w:cs="Arial"/>
          <w:noProof w:val="0"/>
          <w:sz w:val="18"/>
          <w:szCs w:val="18"/>
          <w:lang w:val="en-IN" w:eastAsia="en-IN"/>
        </w:rPr>
        <w:t>, or other loan.</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 </w:t>
      </w:r>
      <w:hyperlink r:id="rId20" w:tooltip="Company" w:history="1">
        <w:r w:rsidRPr="00541BBC">
          <w:rPr>
            <w:rFonts w:ascii="Arial" w:eastAsia="Times New Roman" w:hAnsi="Arial" w:cs="Arial"/>
            <w:noProof w:val="0"/>
            <w:sz w:val="18"/>
            <w:lang w:val="en-IN" w:eastAsia="en-IN"/>
          </w:rPr>
          <w:t>company</w:t>
        </w:r>
      </w:hyperlink>
      <w:r w:rsidRPr="00541BBC">
        <w:rPr>
          <w:rFonts w:ascii="Arial" w:eastAsia="Times New Roman" w:hAnsi="Arial" w:cs="Arial"/>
          <w:noProof w:val="0"/>
          <w:sz w:val="18"/>
          <w:szCs w:val="18"/>
          <w:lang w:val="en-IN" w:eastAsia="en-IN"/>
        </w:rPr>
        <w:t> is unable to repay asset-secured fixed or </w:t>
      </w:r>
      <w:hyperlink r:id="rId21" w:tooltip="Floating charge" w:history="1">
        <w:r w:rsidRPr="00541BBC">
          <w:rPr>
            <w:rFonts w:ascii="Arial" w:eastAsia="Times New Roman" w:hAnsi="Arial" w:cs="Arial"/>
            <w:noProof w:val="0"/>
            <w:sz w:val="18"/>
            <w:lang w:val="en-IN" w:eastAsia="en-IN"/>
          </w:rPr>
          <w:t>floating charge</w:t>
        </w:r>
      </w:hyperlink>
      <w:r w:rsidRPr="00541BBC">
        <w:rPr>
          <w:rFonts w:ascii="Arial" w:eastAsia="Times New Roman" w:hAnsi="Arial" w:cs="Arial"/>
          <w:noProof w:val="0"/>
          <w:sz w:val="18"/>
          <w:szCs w:val="18"/>
          <w:lang w:val="en-IN" w:eastAsia="en-IN"/>
        </w:rPr>
        <w:t> debt.</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 business or consumer does not pay a </w:t>
      </w:r>
      <w:hyperlink r:id="rId22" w:tooltip="Trade credit" w:history="1">
        <w:r w:rsidRPr="00541BBC">
          <w:rPr>
            <w:rFonts w:ascii="Arial" w:eastAsia="Times New Roman" w:hAnsi="Arial" w:cs="Arial"/>
            <w:noProof w:val="0"/>
            <w:sz w:val="18"/>
            <w:lang w:val="en-IN" w:eastAsia="en-IN"/>
          </w:rPr>
          <w:t>trade invoice</w:t>
        </w:r>
      </w:hyperlink>
      <w:r w:rsidRPr="00541BBC">
        <w:rPr>
          <w:rFonts w:ascii="Arial" w:eastAsia="Times New Roman" w:hAnsi="Arial" w:cs="Arial"/>
          <w:noProof w:val="0"/>
          <w:sz w:val="18"/>
          <w:szCs w:val="18"/>
          <w:lang w:val="en-IN" w:eastAsia="en-IN"/>
        </w:rPr>
        <w:t> when due.</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 business does not pay an employee's earned </w:t>
      </w:r>
      <w:hyperlink r:id="rId23" w:tooltip="Wage" w:history="1">
        <w:r w:rsidRPr="00541BBC">
          <w:rPr>
            <w:rFonts w:ascii="Arial" w:eastAsia="Times New Roman" w:hAnsi="Arial" w:cs="Arial"/>
            <w:noProof w:val="0"/>
            <w:sz w:val="18"/>
            <w:lang w:val="en-IN" w:eastAsia="en-IN"/>
          </w:rPr>
          <w:t>wages</w:t>
        </w:r>
      </w:hyperlink>
      <w:r w:rsidRPr="00541BBC">
        <w:rPr>
          <w:rFonts w:ascii="Arial" w:eastAsia="Times New Roman" w:hAnsi="Arial" w:cs="Arial"/>
          <w:noProof w:val="0"/>
          <w:sz w:val="18"/>
          <w:szCs w:val="18"/>
          <w:lang w:val="en-IN" w:eastAsia="en-IN"/>
        </w:rPr>
        <w:t> when due.</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 business or government </w:t>
      </w:r>
      <w:hyperlink r:id="rId24" w:tooltip="Bond (finance)" w:history="1">
        <w:r w:rsidRPr="00541BBC">
          <w:rPr>
            <w:rFonts w:ascii="Arial" w:eastAsia="Times New Roman" w:hAnsi="Arial" w:cs="Arial"/>
            <w:noProof w:val="0"/>
            <w:sz w:val="18"/>
            <w:lang w:val="en-IN" w:eastAsia="en-IN"/>
          </w:rPr>
          <w:t>bond</w:t>
        </w:r>
      </w:hyperlink>
      <w:r w:rsidRPr="00541BBC">
        <w:rPr>
          <w:rFonts w:ascii="Arial" w:eastAsia="Times New Roman" w:hAnsi="Arial" w:cs="Arial"/>
          <w:noProof w:val="0"/>
          <w:sz w:val="18"/>
          <w:szCs w:val="18"/>
          <w:lang w:val="en-IN" w:eastAsia="en-IN"/>
        </w:rPr>
        <w:t> issuer does not make a payment on a </w:t>
      </w:r>
      <w:hyperlink r:id="rId25" w:tooltip="Coupon (bond)" w:history="1">
        <w:r w:rsidRPr="00541BBC">
          <w:rPr>
            <w:rFonts w:ascii="Arial" w:eastAsia="Times New Roman" w:hAnsi="Arial" w:cs="Arial"/>
            <w:noProof w:val="0"/>
            <w:sz w:val="18"/>
            <w:lang w:val="en-IN" w:eastAsia="en-IN"/>
          </w:rPr>
          <w:t>coupon</w:t>
        </w:r>
      </w:hyperlink>
      <w:r w:rsidRPr="00541BBC">
        <w:rPr>
          <w:rFonts w:ascii="Arial" w:eastAsia="Times New Roman" w:hAnsi="Arial" w:cs="Arial"/>
          <w:noProof w:val="0"/>
          <w:sz w:val="18"/>
          <w:szCs w:val="18"/>
          <w:lang w:val="en-IN" w:eastAsia="en-IN"/>
        </w:rPr>
        <w:t> or principal payment when due.</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An insolvent </w:t>
      </w:r>
      <w:hyperlink r:id="rId26" w:tooltip="Insurance company" w:history="1">
        <w:r w:rsidRPr="00541BBC">
          <w:rPr>
            <w:rFonts w:ascii="Arial" w:eastAsia="Times New Roman" w:hAnsi="Arial" w:cs="Arial"/>
            <w:noProof w:val="0"/>
            <w:sz w:val="18"/>
            <w:lang w:val="en-IN" w:eastAsia="en-IN"/>
          </w:rPr>
          <w:t>insurance company</w:t>
        </w:r>
      </w:hyperlink>
      <w:r w:rsidRPr="00541BBC">
        <w:rPr>
          <w:rFonts w:ascii="Arial" w:eastAsia="Times New Roman" w:hAnsi="Arial" w:cs="Arial"/>
          <w:noProof w:val="0"/>
          <w:sz w:val="18"/>
          <w:szCs w:val="18"/>
          <w:lang w:val="en-IN" w:eastAsia="en-IN"/>
        </w:rPr>
        <w:t> does not pay a policy obligation.</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An insolvent </w:t>
      </w:r>
      <w:hyperlink r:id="rId27" w:tooltip="Bank" w:history="1">
        <w:r w:rsidRPr="00541BBC">
          <w:rPr>
            <w:rFonts w:ascii="Arial" w:eastAsia="Times New Roman" w:hAnsi="Arial" w:cs="Arial"/>
            <w:noProof w:val="0"/>
            <w:sz w:val="18"/>
            <w:lang w:val="en-IN" w:eastAsia="en-IN"/>
          </w:rPr>
          <w:t>bank</w:t>
        </w:r>
      </w:hyperlink>
      <w:r w:rsidRPr="00541BBC">
        <w:rPr>
          <w:rFonts w:ascii="Arial" w:eastAsia="Times New Roman" w:hAnsi="Arial" w:cs="Arial"/>
          <w:noProof w:val="0"/>
          <w:sz w:val="18"/>
          <w:szCs w:val="18"/>
          <w:lang w:val="en-IN" w:eastAsia="en-IN"/>
        </w:rPr>
        <w:t> won't return funds to a depositor.</w:t>
      </w:r>
    </w:p>
    <w:p w:rsidR="00541BBC" w:rsidRPr="00541BBC" w:rsidRDefault="00541BBC" w:rsidP="00541BBC">
      <w:pPr>
        <w:numPr>
          <w:ilvl w:val="0"/>
          <w:numId w:val="1"/>
        </w:numPr>
        <w:shd w:val="clear" w:color="auto" w:fill="FFFFFF"/>
        <w:spacing w:before="100" w:beforeAutospacing="1" w:after="24" w:line="240" w:lineRule="auto"/>
        <w:ind w:left="384"/>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A government grants </w:t>
      </w:r>
      <w:hyperlink r:id="rId28" w:tooltip="Bankruptcy" w:history="1">
        <w:r w:rsidRPr="00541BBC">
          <w:rPr>
            <w:rFonts w:ascii="Arial" w:eastAsia="Times New Roman" w:hAnsi="Arial" w:cs="Arial"/>
            <w:noProof w:val="0"/>
            <w:sz w:val="18"/>
            <w:lang w:val="en-IN" w:eastAsia="en-IN"/>
          </w:rPr>
          <w:t>bankruptcy</w:t>
        </w:r>
      </w:hyperlink>
      <w:r w:rsidRPr="00541BBC">
        <w:rPr>
          <w:rFonts w:ascii="Arial" w:eastAsia="Times New Roman" w:hAnsi="Arial" w:cs="Arial"/>
          <w:noProof w:val="0"/>
          <w:sz w:val="18"/>
          <w:szCs w:val="18"/>
          <w:lang w:val="en-IN" w:eastAsia="en-IN"/>
        </w:rPr>
        <w:t> protection to an </w:t>
      </w:r>
      <w:hyperlink r:id="rId29" w:tooltip="Insolvency" w:history="1">
        <w:r w:rsidRPr="00541BBC">
          <w:rPr>
            <w:rFonts w:ascii="Arial" w:eastAsia="Times New Roman" w:hAnsi="Arial" w:cs="Arial"/>
            <w:noProof w:val="0"/>
            <w:sz w:val="18"/>
            <w:lang w:val="en-IN" w:eastAsia="en-IN"/>
          </w:rPr>
          <w:t>insolvent</w:t>
        </w:r>
      </w:hyperlink>
      <w:r w:rsidRPr="00541BBC">
        <w:rPr>
          <w:rFonts w:ascii="Arial" w:eastAsia="Times New Roman" w:hAnsi="Arial" w:cs="Arial"/>
          <w:noProof w:val="0"/>
          <w:sz w:val="18"/>
          <w:szCs w:val="18"/>
          <w:lang w:val="en-IN" w:eastAsia="en-IN"/>
        </w:rPr>
        <w:t> consumer or business.</w:t>
      </w:r>
    </w:p>
    <w:p w:rsidR="00541BBC" w:rsidRDefault="00541BBC" w:rsidP="00541BBC">
      <w:pPr>
        <w:shd w:val="clear" w:color="auto" w:fill="FFFFFF"/>
        <w:spacing w:before="120" w:after="120" w:line="240" w:lineRule="auto"/>
        <w:rPr>
          <w:rFonts w:ascii="Arial" w:eastAsia="Times New Roman" w:hAnsi="Arial" w:cs="Arial"/>
          <w:noProof w:val="0"/>
          <w:sz w:val="18"/>
          <w:szCs w:val="18"/>
          <w:lang w:val="en-IN" w:eastAsia="en-IN"/>
        </w:rPr>
      </w:pPr>
      <w:r w:rsidRPr="00541BBC">
        <w:rPr>
          <w:rFonts w:ascii="Arial" w:eastAsia="Times New Roman" w:hAnsi="Arial" w:cs="Arial"/>
          <w:noProof w:val="0"/>
          <w:sz w:val="18"/>
          <w:szCs w:val="18"/>
          <w:lang w:val="en-IN" w:eastAsia="en-IN"/>
        </w:rPr>
        <w:t>To reduce the lender's credit risk, the lender may perform a </w:t>
      </w:r>
      <w:hyperlink r:id="rId30" w:tooltip="Credit check" w:history="1">
        <w:r w:rsidRPr="00541BBC">
          <w:rPr>
            <w:rFonts w:ascii="Arial" w:eastAsia="Times New Roman" w:hAnsi="Arial" w:cs="Arial"/>
            <w:noProof w:val="0"/>
            <w:sz w:val="18"/>
            <w:lang w:val="en-IN" w:eastAsia="en-IN"/>
          </w:rPr>
          <w:t>credit check</w:t>
        </w:r>
      </w:hyperlink>
      <w:r w:rsidRPr="00541BBC">
        <w:rPr>
          <w:rFonts w:ascii="Arial" w:eastAsia="Times New Roman" w:hAnsi="Arial" w:cs="Arial"/>
          <w:noProof w:val="0"/>
          <w:sz w:val="18"/>
          <w:szCs w:val="18"/>
          <w:lang w:val="en-IN" w:eastAsia="en-IN"/>
        </w:rPr>
        <w:t> on the prospective borrower, may require the borrower to take out appropriate insurance, such as </w:t>
      </w:r>
      <w:hyperlink r:id="rId31" w:tooltip="Mortgage insurance" w:history="1">
        <w:r w:rsidRPr="00541BBC">
          <w:rPr>
            <w:rFonts w:ascii="Arial" w:eastAsia="Times New Roman" w:hAnsi="Arial" w:cs="Arial"/>
            <w:noProof w:val="0"/>
            <w:sz w:val="18"/>
            <w:lang w:val="en-IN" w:eastAsia="en-IN"/>
          </w:rPr>
          <w:t>mortgage insurance</w:t>
        </w:r>
      </w:hyperlink>
      <w:r w:rsidRPr="00541BBC">
        <w:rPr>
          <w:rFonts w:ascii="Arial" w:eastAsia="Times New Roman" w:hAnsi="Arial" w:cs="Arial"/>
          <w:noProof w:val="0"/>
          <w:sz w:val="18"/>
          <w:szCs w:val="18"/>
          <w:lang w:val="en-IN" w:eastAsia="en-IN"/>
        </w:rPr>
        <w:t>, or seek </w:t>
      </w:r>
      <w:hyperlink r:id="rId32" w:tooltip="Security (finance)" w:history="1">
        <w:r w:rsidRPr="00541BBC">
          <w:rPr>
            <w:rFonts w:ascii="Arial" w:eastAsia="Times New Roman" w:hAnsi="Arial" w:cs="Arial"/>
            <w:noProof w:val="0"/>
            <w:sz w:val="18"/>
            <w:lang w:val="en-IN" w:eastAsia="en-IN"/>
          </w:rPr>
          <w:t>security</w:t>
        </w:r>
      </w:hyperlink>
      <w:r w:rsidRPr="00541BBC">
        <w:rPr>
          <w:rFonts w:ascii="Arial" w:eastAsia="Times New Roman" w:hAnsi="Arial" w:cs="Arial"/>
          <w:noProof w:val="0"/>
          <w:sz w:val="18"/>
          <w:szCs w:val="18"/>
          <w:lang w:val="en-IN" w:eastAsia="en-IN"/>
        </w:rPr>
        <w:t> over some assets of the borrower or a </w:t>
      </w:r>
      <w:hyperlink r:id="rId33" w:tooltip="Guarantee" w:history="1">
        <w:r w:rsidRPr="00541BBC">
          <w:rPr>
            <w:rFonts w:ascii="Arial" w:eastAsia="Times New Roman" w:hAnsi="Arial" w:cs="Arial"/>
            <w:noProof w:val="0"/>
            <w:sz w:val="18"/>
            <w:lang w:val="en-IN" w:eastAsia="en-IN"/>
          </w:rPr>
          <w:t>guarantee</w:t>
        </w:r>
      </w:hyperlink>
      <w:r w:rsidRPr="00541BBC">
        <w:rPr>
          <w:rFonts w:ascii="Arial" w:eastAsia="Times New Roman" w:hAnsi="Arial" w:cs="Arial"/>
          <w:noProof w:val="0"/>
          <w:sz w:val="18"/>
          <w:szCs w:val="18"/>
          <w:lang w:val="en-IN" w:eastAsia="en-IN"/>
        </w:rPr>
        <w:t> from a third party. The lender can also take out insurance against the risk or on-sell the debt to another company. In general, the higher the risk, the higher will be the </w:t>
      </w:r>
      <w:hyperlink r:id="rId34" w:tooltip="Interest rate" w:history="1">
        <w:r w:rsidRPr="00541BBC">
          <w:rPr>
            <w:rFonts w:ascii="Arial" w:eastAsia="Times New Roman" w:hAnsi="Arial" w:cs="Arial"/>
            <w:noProof w:val="0"/>
            <w:sz w:val="18"/>
            <w:lang w:val="en-IN" w:eastAsia="en-IN"/>
          </w:rPr>
          <w:t>interest rate</w:t>
        </w:r>
      </w:hyperlink>
      <w:r w:rsidRPr="00541BBC">
        <w:rPr>
          <w:rFonts w:ascii="Arial" w:eastAsia="Times New Roman" w:hAnsi="Arial" w:cs="Arial"/>
          <w:noProof w:val="0"/>
          <w:sz w:val="18"/>
          <w:szCs w:val="18"/>
          <w:lang w:val="en-IN" w:eastAsia="en-IN"/>
        </w:rPr>
        <w:t> that the debtor will be asked to pay on the debt. Credit risk mainly arises when borrowers are unable to pay due willingly or unwillingly.</w:t>
      </w:r>
    </w:p>
    <w:p w:rsidR="00541BBC" w:rsidRDefault="00541BBC" w:rsidP="00541BBC">
      <w:pPr>
        <w:shd w:val="clear" w:color="auto" w:fill="FFFFFF"/>
        <w:spacing w:before="120" w:after="120" w:line="240" w:lineRule="auto"/>
        <w:jc w:val="center"/>
        <w:rPr>
          <w:rFonts w:ascii="Arial" w:eastAsia="Times New Roman" w:hAnsi="Arial" w:cs="Arial"/>
          <w:b/>
          <w:bCs/>
          <w:i/>
          <w:iCs/>
          <w:noProof w:val="0"/>
          <w:sz w:val="18"/>
          <w:szCs w:val="18"/>
          <w:u w:val="single"/>
          <w:lang w:val="en-IN" w:eastAsia="en-IN"/>
        </w:rPr>
      </w:pPr>
      <w:r w:rsidRPr="00541BBC">
        <w:rPr>
          <w:rFonts w:ascii="Arial" w:eastAsia="Times New Roman" w:hAnsi="Arial" w:cs="Arial"/>
          <w:b/>
          <w:bCs/>
          <w:i/>
          <w:iCs/>
          <w:noProof w:val="0"/>
          <w:sz w:val="18"/>
          <w:szCs w:val="18"/>
          <w:u w:val="single"/>
          <w:lang w:val="en-IN" w:eastAsia="en-IN"/>
        </w:rPr>
        <w:t>BENEFITS</w:t>
      </w:r>
    </w:p>
    <w:p w:rsidR="00541BBC" w:rsidRPr="00541BBC" w:rsidRDefault="00541BBC" w:rsidP="00541BBC">
      <w:pPr>
        <w:shd w:val="clear" w:color="auto" w:fill="FFFFFF"/>
        <w:spacing w:before="120" w:after="120" w:line="240" w:lineRule="auto"/>
        <w:rPr>
          <w:rFonts w:ascii="Arial" w:eastAsia="Times New Roman" w:hAnsi="Arial" w:cs="Arial"/>
          <w:noProof w:val="0"/>
          <w:color w:val="222222"/>
          <w:sz w:val="18"/>
          <w:szCs w:val="18"/>
          <w:lang w:val="en-IN" w:eastAsia="en-IN"/>
        </w:rPr>
      </w:pPr>
      <w:r>
        <w:rPr>
          <w:rFonts w:ascii="Arial" w:eastAsia="Times New Roman" w:hAnsi="Arial" w:cs="Arial"/>
          <w:noProof w:val="0"/>
          <w:color w:val="222222"/>
          <w:sz w:val="18"/>
          <w:szCs w:val="18"/>
          <w:lang w:val="en-IN" w:eastAsia="en-IN"/>
        </w:rPr>
        <w:t>G</w:t>
      </w:r>
      <w:r w:rsidRPr="00541BBC">
        <w:rPr>
          <w:rFonts w:ascii="Arial" w:eastAsia="Times New Roman" w:hAnsi="Arial" w:cs="Arial"/>
          <w:noProof w:val="0"/>
          <w:color w:val="222222"/>
          <w:sz w:val="18"/>
          <w:szCs w:val="18"/>
          <w:lang w:val="en-IN" w:eastAsia="en-IN"/>
        </w:rPr>
        <w:t>eneral benefits of smart cards are:</w:t>
      </w:r>
    </w:p>
    <w:p w:rsidR="00541BBC" w:rsidRPr="00541BBC" w:rsidRDefault="00541BBC" w:rsidP="00541BBC">
      <w:pPr>
        <w:numPr>
          <w:ilvl w:val="0"/>
          <w:numId w:val="2"/>
        </w:numPr>
        <w:shd w:val="clear" w:color="auto" w:fill="FFFFFF"/>
        <w:spacing w:before="100" w:beforeAutospacing="1" w:after="24" w:line="240" w:lineRule="auto"/>
        <w:ind w:left="384"/>
        <w:rPr>
          <w:rFonts w:ascii="Arial" w:eastAsia="Times New Roman" w:hAnsi="Arial" w:cs="Arial"/>
          <w:noProof w:val="0"/>
          <w:color w:val="222222"/>
          <w:sz w:val="18"/>
          <w:szCs w:val="18"/>
          <w:lang w:val="en-IN" w:eastAsia="en-IN"/>
        </w:rPr>
      </w:pPr>
      <w:r w:rsidRPr="00541BBC">
        <w:rPr>
          <w:rFonts w:ascii="Arial" w:eastAsia="Times New Roman" w:hAnsi="Arial" w:cs="Arial"/>
          <w:noProof w:val="0"/>
          <w:color w:val="222222"/>
          <w:sz w:val="18"/>
          <w:szCs w:val="18"/>
          <w:lang w:val="en-IN" w:eastAsia="en-IN"/>
        </w:rPr>
        <w:t>Portability</w:t>
      </w:r>
    </w:p>
    <w:p w:rsidR="00541BBC" w:rsidRPr="00541BBC" w:rsidRDefault="00541BBC" w:rsidP="00541BBC">
      <w:pPr>
        <w:numPr>
          <w:ilvl w:val="0"/>
          <w:numId w:val="2"/>
        </w:numPr>
        <w:shd w:val="clear" w:color="auto" w:fill="FFFFFF"/>
        <w:spacing w:before="100" w:beforeAutospacing="1" w:after="24" w:line="240" w:lineRule="auto"/>
        <w:ind w:left="384"/>
        <w:rPr>
          <w:rFonts w:ascii="Arial" w:eastAsia="Times New Roman" w:hAnsi="Arial" w:cs="Arial"/>
          <w:noProof w:val="0"/>
          <w:color w:val="222222"/>
          <w:sz w:val="18"/>
          <w:szCs w:val="18"/>
          <w:lang w:val="en-IN" w:eastAsia="en-IN"/>
        </w:rPr>
      </w:pPr>
      <w:r w:rsidRPr="00541BBC">
        <w:rPr>
          <w:rFonts w:ascii="Arial" w:eastAsia="Times New Roman" w:hAnsi="Arial" w:cs="Arial"/>
          <w:noProof w:val="0"/>
          <w:color w:val="222222"/>
          <w:sz w:val="18"/>
          <w:szCs w:val="18"/>
          <w:lang w:val="en-IN" w:eastAsia="en-IN"/>
        </w:rPr>
        <w:t>Increasing data storage capacity</w:t>
      </w:r>
    </w:p>
    <w:p w:rsidR="00541BBC" w:rsidRPr="00541BBC" w:rsidRDefault="00541BBC" w:rsidP="00541BBC">
      <w:pPr>
        <w:numPr>
          <w:ilvl w:val="0"/>
          <w:numId w:val="2"/>
        </w:numPr>
        <w:shd w:val="clear" w:color="auto" w:fill="FFFFFF"/>
        <w:spacing w:before="100" w:beforeAutospacing="1" w:after="24" w:line="240" w:lineRule="auto"/>
        <w:ind w:left="384"/>
        <w:rPr>
          <w:rFonts w:ascii="Arial" w:eastAsia="Times New Roman" w:hAnsi="Arial" w:cs="Arial"/>
          <w:noProof w:val="0"/>
          <w:color w:val="222222"/>
          <w:sz w:val="18"/>
          <w:szCs w:val="18"/>
          <w:lang w:val="en-IN" w:eastAsia="en-IN"/>
        </w:rPr>
      </w:pPr>
      <w:r w:rsidRPr="00541BBC">
        <w:rPr>
          <w:rFonts w:ascii="Arial" w:eastAsia="Times New Roman" w:hAnsi="Arial" w:cs="Arial"/>
          <w:noProof w:val="0"/>
          <w:color w:val="222222"/>
          <w:sz w:val="18"/>
          <w:szCs w:val="18"/>
          <w:lang w:val="en-IN" w:eastAsia="en-IN"/>
        </w:rPr>
        <w:t>Reliability that is virtually unaffected by electrical and magnetic fields.</w:t>
      </w:r>
    </w:p>
    <w:p w:rsidR="00541BBC" w:rsidRDefault="00541BBC" w:rsidP="00541BBC">
      <w:pPr>
        <w:shd w:val="clear" w:color="auto" w:fill="FFFFFF"/>
        <w:spacing w:before="120" w:after="120" w:line="240" w:lineRule="auto"/>
        <w:jc w:val="center"/>
        <w:rPr>
          <w:rFonts w:ascii="Arial" w:eastAsia="Times New Roman" w:hAnsi="Arial" w:cs="Arial"/>
          <w:b/>
          <w:bCs/>
          <w:i/>
          <w:iCs/>
          <w:noProof w:val="0"/>
          <w:sz w:val="18"/>
          <w:szCs w:val="18"/>
          <w:u w:val="single"/>
          <w:lang w:val="en-IN" w:eastAsia="en-IN"/>
        </w:rPr>
      </w:pPr>
      <w:r>
        <w:rPr>
          <w:rFonts w:ascii="Arial" w:eastAsia="Times New Roman" w:hAnsi="Arial" w:cs="Arial"/>
          <w:b/>
          <w:bCs/>
          <w:i/>
          <w:iCs/>
          <w:noProof w:val="0"/>
          <w:sz w:val="18"/>
          <w:szCs w:val="18"/>
          <w:u w:val="single"/>
          <w:lang w:val="en-IN" w:eastAsia="en-IN"/>
        </w:rPr>
        <w:t>POTENTIAL IMPACT</w:t>
      </w:r>
    </w:p>
    <w:p w:rsidR="00541BBC" w:rsidRPr="00541BBC" w:rsidRDefault="00541BBC" w:rsidP="00541BBC">
      <w:pPr>
        <w:pStyle w:val="NormalWeb"/>
        <w:shd w:val="clear" w:color="auto" w:fill="FFFFFF"/>
        <w:spacing w:before="120" w:beforeAutospacing="0" w:after="120" w:afterAutospacing="0"/>
        <w:rPr>
          <w:rFonts w:ascii="Arial" w:hAnsi="Arial" w:cs="Arial"/>
          <w:color w:val="000000" w:themeColor="text1"/>
          <w:sz w:val="18"/>
          <w:szCs w:val="18"/>
        </w:rPr>
      </w:pPr>
      <w:r w:rsidRPr="00541BBC">
        <w:rPr>
          <w:rFonts w:ascii="Arial" w:hAnsi="Arial" w:cs="Arial"/>
          <w:color w:val="000000" w:themeColor="text1"/>
          <w:sz w:val="18"/>
          <w:szCs w:val="18"/>
        </w:rPr>
        <w:t>The Digital Economy is worth three trillion dollars today. This is about 30% of the S&amp;P 500, six times the U.S.’ annual trade deficit or more than the GDP of the United Kingdom. What is impressive is the fact that this entire value has been generated in the past 20 years since the launch of the Internet.</w:t>
      </w:r>
    </w:p>
    <w:p w:rsidR="00541BBC" w:rsidRPr="00541BBC" w:rsidRDefault="00541BBC" w:rsidP="00541BBC">
      <w:pPr>
        <w:pStyle w:val="NormalWeb"/>
        <w:shd w:val="clear" w:color="auto" w:fill="FFFFFF"/>
        <w:spacing w:before="120" w:beforeAutospacing="0" w:after="120" w:afterAutospacing="0"/>
        <w:rPr>
          <w:rFonts w:ascii="Arial" w:hAnsi="Arial" w:cs="Arial"/>
          <w:color w:val="000000" w:themeColor="text1"/>
          <w:sz w:val="18"/>
          <w:szCs w:val="18"/>
        </w:rPr>
      </w:pPr>
      <w:r w:rsidRPr="00541BBC">
        <w:rPr>
          <w:rFonts w:ascii="Arial" w:hAnsi="Arial" w:cs="Arial"/>
          <w:color w:val="000000" w:themeColor="text1"/>
          <w:sz w:val="18"/>
          <w:szCs w:val="18"/>
        </w:rPr>
        <w:t xml:space="preserve">It is widely accepted that the growth of the digital economy has widespread impact on the whole economy. Various attempts at categorizing the size of the impact on traditional sectors have been made. </w:t>
      </w:r>
    </w:p>
    <w:p w:rsidR="00541BBC" w:rsidRPr="00541BBC" w:rsidRDefault="00541BBC" w:rsidP="00541BBC">
      <w:pPr>
        <w:pStyle w:val="NormalWeb"/>
        <w:shd w:val="clear" w:color="auto" w:fill="FFFFFF"/>
        <w:spacing w:before="120" w:beforeAutospacing="0" w:after="120" w:afterAutospacing="0"/>
        <w:rPr>
          <w:rFonts w:ascii="Arial" w:hAnsi="Arial" w:cs="Arial"/>
          <w:color w:val="000000" w:themeColor="text1"/>
          <w:sz w:val="18"/>
          <w:szCs w:val="18"/>
        </w:rPr>
      </w:pPr>
      <w:hyperlink r:id="rId35" w:tooltip="The Boston Consulting Group" w:history="1">
        <w:r w:rsidRPr="00541BBC">
          <w:rPr>
            <w:rStyle w:val="Hyperlink"/>
            <w:rFonts w:ascii="Arial" w:hAnsi="Arial" w:cs="Arial"/>
            <w:color w:val="000000" w:themeColor="text1"/>
            <w:sz w:val="18"/>
            <w:szCs w:val="18"/>
            <w:u w:val="none"/>
          </w:rPr>
          <w:t>The Boston Consulting Group</w:t>
        </w:r>
      </w:hyperlink>
      <w:r w:rsidRPr="00541BBC">
        <w:rPr>
          <w:rFonts w:ascii="Arial" w:hAnsi="Arial" w:cs="Arial"/>
          <w:color w:val="000000" w:themeColor="text1"/>
          <w:sz w:val="18"/>
          <w:szCs w:val="18"/>
        </w:rPr>
        <w:t xml:space="preserve"> discussed “four waves of change sweeping over consumer goods and retail”, for instance. </w:t>
      </w:r>
    </w:p>
    <w:p w:rsidR="00541BBC" w:rsidRPr="00541BBC" w:rsidRDefault="00541BBC" w:rsidP="00541BBC">
      <w:pPr>
        <w:pStyle w:val="NormalWeb"/>
        <w:shd w:val="clear" w:color="auto" w:fill="FFFFFF"/>
        <w:spacing w:before="120" w:beforeAutospacing="0" w:after="120" w:afterAutospacing="0"/>
        <w:rPr>
          <w:rFonts w:ascii="Arial" w:hAnsi="Arial" w:cs="Arial"/>
          <w:color w:val="000000" w:themeColor="text1"/>
          <w:sz w:val="18"/>
          <w:szCs w:val="18"/>
        </w:rPr>
      </w:pPr>
      <w:r w:rsidRPr="00541BBC">
        <w:rPr>
          <w:rFonts w:ascii="Arial" w:hAnsi="Arial" w:cs="Arial"/>
          <w:color w:val="000000" w:themeColor="text1"/>
          <w:sz w:val="18"/>
          <w:szCs w:val="18"/>
        </w:rPr>
        <w:t>In 2012, </w:t>
      </w:r>
      <w:hyperlink r:id="rId36" w:tooltip="Deloitte" w:history="1">
        <w:r w:rsidRPr="00541BBC">
          <w:rPr>
            <w:rStyle w:val="Hyperlink"/>
            <w:rFonts w:ascii="Arial" w:hAnsi="Arial" w:cs="Arial"/>
            <w:color w:val="000000" w:themeColor="text1"/>
            <w:sz w:val="18"/>
            <w:szCs w:val="18"/>
            <w:u w:val="none"/>
          </w:rPr>
          <w:t>Deloitte</w:t>
        </w:r>
      </w:hyperlink>
      <w:r w:rsidRPr="00541BBC">
        <w:rPr>
          <w:rFonts w:ascii="Arial" w:hAnsi="Arial" w:cs="Arial"/>
          <w:color w:val="000000" w:themeColor="text1"/>
          <w:sz w:val="18"/>
          <w:szCs w:val="18"/>
        </w:rPr>
        <w:t> ranked six industry sectors as having a “short fuse” and to experience a "big bang” as a result of the digital economy.</w:t>
      </w:r>
      <w:hyperlink r:id="rId37" w:anchor="cite_note-10" w:history="1"/>
      <w:r w:rsidRPr="00541BBC">
        <w:rPr>
          <w:rFonts w:ascii="Arial" w:hAnsi="Arial" w:cs="Arial"/>
          <w:color w:val="000000" w:themeColor="text1"/>
          <w:sz w:val="18"/>
          <w:szCs w:val="18"/>
        </w:rPr>
        <w:t xml:space="preserve"> </w:t>
      </w:r>
    </w:p>
    <w:p w:rsidR="008B0A6F" w:rsidRDefault="00541BBC" w:rsidP="00541BBC">
      <w:pPr>
        <w:pStyle w:val="NormalWeb"/>
        <w:shd w:val="clear" w:color="auto" w:fill="FFFFFF"/>
        <w:spacing w:before="120" w:beforeAutospacing="0" w:after="120" w:afterAutospacing="0"/>
        <w:rPr>
          <w:rFonts w:ascii="Arial" w:hAnsi="Arial" w:cs="Arial"/>
          <w:color w:val="757575"/>
          <w:spacing w:val="2"/>
          <w:sz w:val="20"/>
          <w:szCs w:val="20"/>
          <w:shd w:val="clear" w:color="auto" w:fill="FFFFFF"/>
        </w:rPr>
      </w:pPr>
      <w:r w:rsidRPr="00541BBC">
        <w:rPr>
          <w:rFonts w:ascii="Arial" w:hAnsi="Arial" w:cs="Arial"/>
          <w:color w:val="000000" w:themeColor="text1"/>
          <w:sz w:val="18"/>
          <w:szCs w:val="18"/>
        </w:rPr>
        <w:t>Telstra, a leading Australian telecommunications provider, describes how competition will become more global and more intense as a result of the digital economy</w:t>
      </w:r>
      <w:r w:rsidR="008B0A6F" w:rsidRPr="008B0A6F">
        <w:rPr>
          <w:rFonts w:ascii="Arial" w:hAnsi="Arial" w:cs="Arial"/>
          <w:color w:val="757575"/>
          <w:spacing w:val="2"/>
          <w:sz w:val="20"/>
          <w:szCs w:val="20"/>
          <w:shd w:val="clear" w:color="auto" w:fill="FFFFFF"/>
        </w:rPr>
        <w:t xml:space="preserve"> </w:t>
      </w:r>
    </w:p>
    <w:p w:rsidR="00541BBC" w:rsidRPr="008B0A6F" w:rsidRDefault="008B0A6F" w:rsidP="008B0A6F">
      <w:pPr>
        <w:pStyle w:val="NormalWeb"/>
        <w:shd w:val="clear" w:color="auto" w:fill="FFFFFF"/>
        <w:spacing w:before="120" w:beforeAutospacing="0" w:after="120" w:afterAutospacing="0"/>
        <w:jc w:val="center"/>
        <w:rPr>
          <w:rFonts w:ascii="Arial" w:hAnsi="Arial" w:cs="Arial"/>
          <w:b/>
          <w:bCs/>
          <w:i/>
          <w:iCs/>
          <w:color w:val="000000" w:themeColor="text1"/>
          <w:sz w:val="18"/>
          <w:szCs w:val="18"/>
          <w:u w:val="single"/>
        </w:rPr>
      </w:pPr>
      <w:r w:rsidRPr="008B0A6F">
        <w:rPr>
          <w:rFonts w:ascii="Arial" w:hAnsi="Arial" w:cs="Arial"/>
          <w:b/>
          <w:bCs/>
          <w:i/>
          <w:iCs/>
          <w:color w:val="000000" w:themeColor="text1"/>
          <w:spacing w:val="2"/>
          <w:sz w:val="20"/>
          <w:szCs w:val="20"/>
          <w:u w:val="single"/>
          <w:shd w:val="clear" w:color="auto" w:fill="FFFFFF"/>
        </w:rPr>
        <w:t>Ten digital credit providers</w:t>
      </w:r>
    </w:p>
    <w:p w:rsidR="008B0A6F" w:rsidRPr="00541BBC" w:rsidRDefault="008B0A6F" w:rsidP="00541BBC">
      <w:pPr>
        <w:shd w:val="clear" w:color="auto" w:fill="FFFFFF"/>
        <w:spacing w:before="120" w:after="120" w:line="240" w:lineRule="auto"/>
        <w:jc w:val="center"/>
        <w:rPr>
          <w:rFonts w:ascii="Arial" w:eastAsia="Times New Roman" w:hAnsi="Arial" w:cs="Arial"/>
          <w:b/>
          <w:bCs/>
          <w:i/>
          <w:iCs/>
          <w:noProof w:val="0"/>
          <w:sz w:val="18"/>
          <w:szCs w:val="18"/>
          <w:u w:val="single"/>
          <w:lang w:val="en-IN" w:eastAsia="en-IN"/>
        </w:rPr>
      </w:pPr>
    </w:p>
    <w:p w:rsidR="00541BBC" w:rsidRPr="00541BBC" w:rsidRDefault="00541BBC" w:rsidP="00541BBC">
      <w:pPr>
        <w:shd w:val="clear" w:color="auto" w:fill="FFFFFF"/>
        <w:spacing w:after="0" w:line="338" w:lineRule="atLeast"/>
        <w:textAlignment w:val="baseline"/>
        <w:outlineLvl w:val="3"/>
        <w:rPr>
          <w:rFonts w:ascii="Arial" w:eastAsia="Times New Roman" w:hAnsi="Arial" w:cs="Arial"/>
          <w:noProof w:val="0"/>
          <w:color w:val="757575"/>
          <w:sz w:val="28"/>
          <w:szCs w:val="28"/>
          <w:lang w:val="en-IN" w:eastAsia="en-IN"/>
        </w:rPr>
      </w:pPr>
      <w:r w:rsidRPr="00541BBC">
        <w:rPr>
          <w:rFonts w:ascii="Arial" w:eastAsia="Times New Roman" w:hAnsi="Arial" w:cs="Arial"/>
          <w:noProof w:val="0"/>
          <w:color w:val="757575"/>
          <w:sz w:val="28"/>
          <w:szCs w:val="28"/>
          <w:lang w:val="en-IN" w:eastAsia="en-IN"/>
        </w:rPr>
        <w:t>1) </w:t>
      </w:r>
      <w:hyperlink r:id="rId38" w:history="1">
        <w:r w:rsidRPr="00541BBC">
          <w:rPr>
            <w:rFonts w:ascii="inherit" w:eastAsia="Times New Roman" w:hAnsi="inherit" w:cs="Arial"/>
            <w:noProof w:val="0"/>
            <w:color w:val="0ACCA5"/>
            <w:sz w:val="28"/>
            <w:u w:val="single"/>
            <w:lang w:val="en-IN" w:eastAsia="en-IN"/>
          </w:rPr>
          <w:t>Airtel Money</w:t>
        </w:r>
      </w:hyperlink>
      <w:r w:rsidRPr="00541BBC">
        <w:rPr>
          <w:rFonts w:ascii="Arial" w:eastAsia="Times New Roman" w:hAnsi="Arial" w:cs="Arial"/>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r w:rsidRPr="00541BBC">
        <w:rPr>
          <w:rFonts w:ascii="Lato" w:eastAsia="Times New Roman" w:hAnsi="Lato" w:cs="Times New Roman"/>
          <w:noProof w:val="0"/>
          <w:color w:val="454545"/>
          <w:sz w:val="20"/>
          <w:szCs w:val="20"/>
          <w:lang w:val="en-IN" w:eastAsia="en-IN"/>
        </w:rPr>
        <w:t>With the Airtel Money app, users can easily recharge prepaid accounts or pay postpaid bills. You can also shop online if your digital wallet has cash loaded in it. It’s also extremely safe as every transaction or payment you make requires a secret 4-digit mPin.</w:t>
      </w:r>
    </w:p>
    <w:p w:rsidR="00541BBC" w:rsidRPr="00541BBC" w:rsidRDefault="00541BBC" w:rsidP="00541BBC">
      <w:pPr>
        <w:shd w:val="clear" w:color="auto" w:fill="FFFFFF"/>
        <w:spacing w:after="0"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2) </w:t>
      </w:r>
      <w:proofErr w:type="spellStart"/>
      <w:r w:rsidRPr="00541BBC">
        <w:rPr>
          <w:rFonts w:ascii="Lato" w:eastAsia="Times New Roman" w:hAnsi="Lato" w:cs="Times New Roman"/>
          <w:noProof w:val="0"/>
          <w:color w:val="757575"/>
          <w:sz w:val="28"/>
          <w:szCs w:val="28"/>
          <w:lang w:val="en-IN" w:eastAsia="en-IN"/>
        </w:rPr>
        <w:fldChar w:fldCharType="begin"/>
      </w:r>
      <w:r w:rsidRPr="00541BBC">
        <w:rPr>
          <w:rFonts w:ascii="Lato" w:eastAsia="Times New Roman" w:hAnsi="Lato" w:cs="Times New Roman"/>
          <w:noProof w:val="0"/>
          <w:color w:val="757575"/>
          <w:sz w:val="28"/>
          <w:szCs w:val="28"/>
          <w:lang w:val="en-IN" w:eastAsia="en-IN"/>
        </w:rPr>
        <w:instrText xml:space="preserve"> HYPERLINK "https://wallet.masterpass.com/Wallet/CitibankIndia/en-in/" </w:instrText>
      </w:r>
      <w:r w:rsidRPr="00541BBC">
        <w:rPr>
          <w:rFonts w:ascii="Lato" w:eastAsia="Times New Roman" w:hAnsi="Lato" w:cs="Times New Roman"/>
          <w:noProof w:val="0"/>
          <w:color w:val="757575"/>
          <w:sz w:val="28"/>
          <w:szCs w:val="28"/>
          <w:lang w:val="en-IN" w:eastAsia="en-IN"/>
        </w:rPr>
        <w:fldChar w:fldCharType="separate"/>
      </w:r>
      <w:r w:rsidRPr="00541BBC">
        <w:rPr>
          <w:rFonts w:ascii="inherit" w:eastAsia="Times New Roman" w:hAnsi="inherit" w:cs="Times New Roman"/>
          <w:noProof w:val="0"/>
          <w:color w:val="0ACCA5"/>
          <w:sz w:val="28"/>
          <w:u w:val="single"/>
          <w:lang w:val="en-IN" w:eastAsia="en-IN"/>
        </w:rPr>
        <w:t>Citi</w:t>
      </w:r>
      <w:proofErr w:type="spellEnd"/>
      <w:r w:rsidRPr="00541BBC">
        <w:rPr>
          <w:rFonts w:ascii="inherit" w:eastAsia="Times New Roman" w:hAnsi="inherit" w:cs="Times New Roman"/>
          <w:noProof w:val="0"/>
          <w:color w:val="0ACCA5"/>
          <w:sz w:val="28"/>
          <w:u w:val="single"/>
          <w:lang w:val="en-IN" w:eastAsia="en-IN"/>
        </w:rPr>
        <w:t xml:space="preserve"> </w:t>
      </w:r>
      <w:proofErr w:type="spellStart"/>
      <w:r w:rsidRPr="00541BBC">
        <w:rPr>
          <w:rFonts w:ascii="inherit" w:eastAsia="Times New Roman" w:hAnsi="inherit" w:cs="Times New Roman"/>
          <w:noProof w:val="0"/>
          <w:color w:val="0ACCA5"/>
          <w:sz w:val="28"/>
          <w:u w:val="single"/>
          <w:lang w:val="en-IN" w:eastAsia="en-IN"/>
        </w:rPr>
        <w:t>MasterPass</w:t>
      </w:r>
      <w:proofErr w:type="spellEnd"/>
      <w:r w:rsidRPr="00541BBC">
        <w:rPr>
          <w:rFonts w:ascii="Lato" w:eastAsia="Times New Roman" w:hAnsi="Lato" w:cs="Times New Roman"/>
          <w:noProof w:val="0"/>
          <w:color w:val="757575"/>
          <w:sz w:val="28"/>
          <w:szCs w:val="28"/>
          <w:lang w:val="en-IN" w:eastAsia="en-IN"/>
        </w:rPr>
        <w:fldChar w:fldCharType="end"/>
      </w:r>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proofErr w:type="spellStart"/>
      <w:r w:rsidRPr="00541BBC">
        <w:rPr>
          <w:rFonts w:ascii="Lato" w:eastAsia="Times New Roman" w:hAnsi="Lato" w:cs="Times New Roman"/>
          <w:noProof w:val="0"/>
          <w:color w:val="454545"/>
          <w:sz w:val="20"/>
          <w:szCs w:val="20"/>
          <w:lang w:val="en-IN" w:eastAsia="en-IN"/>
        </w:rPr>
        <w:t>Citi</w:t>
      </w:r>
      <w:proofErr w:type="spellEnd"/>
      <w:r w:rsidRPr="00541BBC">
        <w:rPr>
          <w:rFonts w:ascii="Lato" w:eastAsia="Times New Roman" w:hAnsi="Lato" w:cs="Times New Roman"/>
          <w:noProof w:val="0"/>
          <w:color w:val="454545"/>
          <w:sz w:val="20"/>
          <w:szCs w:val="20"/>
          <w:lang w:val="en-IN" w:eastAsia="en-IN"/>
        </w:rPr>
        <w:t xml:space="preserve"> </w:t>
      </w:r>
      <w:proofErr w:type="spellStart"/>
      <w:r w:rsidRPr="00541BBC">
        <w:rPr>
          <w:rFonts w:ascii="Lato" w:eastAsia="Times New Roman" w:hAnsi="Lato" w:cs="Times New Roman"/>
          <w:noProof w:val="0"/>
          <w:color w:val="454545"/>
          <w:sz w:val="20"/>
          <w:szCs w:val="20"/>
          <w:lang w:val="en-IN" w:eastAsia="en-IN"/>
        </w:rPr>
        <w:t>MasterPass</w:t>
      </w:r>
      <w:proofErr w:type="spellEnd"/>
      <w:r w:rsidRPr="00541BBC">
        <w:rPr>
          <w:rFonts w:ascii="Lato" w:eastAsia="Times New Roman" w:hAnsi="Lato" w:cs="Times New Roman"/>
          <w:noProof w:val="0"/>
          <w:color w:val="454545"/>
          <w:sz w:val="20"/>
          <w:szCs w:val="20"/>
          <w:lang w:val="en-IN" w:eastAsia="en-IN"/>
        </w:rPr>
        <w:t xml:space="preserve">, a free digital wallet, helps make checking out while online shopping a speedier process. Once you’ve stored all your payment and shipping details in your </w:t>
      </w:r>
      <w:proofErr w:type="spellStart"/>
      <w:r w:rsidRPr="00541BBC">
        <w:rPr>
          <w:rFonts w:ascii="Lato" w:eastAsia="Times New Roman" w:hAnsi="Lato" w:cs="Times New Roman"/>
          <w:noProof w:val="0"/>
          <w:color w:val="454545"/>
          <w:sz w:val="20"/>
          <w:szCs w:val="20"/>
          <w:lang w:val="en-IN" w:eastAsia="en-IN"/>
        </w:rPr>
        <w:t>Citi</w:t>
      </w:r>
      <w:proofErr w:type="spellEnd"/>
      <w:r w:rsidRPr="00541BBC">
        <w:rPr>
          <w:rFonts w:ascii="Lato" w:eastAsia="Times New Roman" w:hAnsi="Lato" w:cs="Times New Roman"/>
          <w:noProof w:val="0"/>
          <w:color w:val="454545"/>
          <w:sz w:val="20"/>
          <w:szCs w:val="20"/>
          <w:lang w:val="en-IN" w:eastAsia="en-IN"/>
        </w:rPr>
        <w:t xml:space="preserve"> Wallet, simply click on the </w:t>
      </w:r>
      <w:proofErr w:type="spellStart"/>
      <w:r w:rsidRPr="00541BBC">
        <w:rPr>
          <w:rFonts w:ascii="Lato" w:eastAsia="Times New Roman" w:hAnsi="Lato" w:cs="Times New Roman"/>
          <w:noProof w:val="0"/>
          <w:color w:val="454545"/>
          <w:sz w:val="20"/>
          <w:szCs w:val="20"/>
          <w:lang w:val="en-IN" w:eastAsia="en-IN"/>
        </w:rPr>
        <w:t>MasterPass</w:t>
      </w:r>
      <w:proofErr w:type="spellEnd"/>
      <w:r w:rsidRPr="00541BBC">
        <w:rPr>
          <w:rFonts w:ascii="Lato" w:eastAsia="Times New Roman" w:hAnsi="Lato" w:cs="Times New Roman"/>
          <w:noProof w:val="0"/>
          <w:color w:val="454545"/>
          <w:sz w:val="20"/>
          <w:szCs w:val="20"/>
          <w:lang w:val="en-IN" w:eastAsia="en-IN"/>
        </w:rPr>
        <w:t xml:space="preserve"> button and it will take care of the rest.</w:t>
      </w:r>
    </w:p>
    <w:p w:rsidR="00541BBC" w:rsidRPr="00541BBC" w:rsidRDefault="00541BBC" w:rsidP="00541BBC">
      <w:pPr>
        <w:shd w:val="clear" w:color="auto" w:fill="FFFFFF"/>
        <w:spacing w:after="0"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3) </w:t>
      </w:r>
      <w:hyperlink r:id="rId39" w:history="1">
        <w:r w:rsidRPr="00541BBC">
          <w:rPr>
            <w:rFonts w:ascii="inherit" w:eastAsia="Times New Roman" w:hAnsi="inherit" w:cs="Times New Roman"/>
            <w:noProof w:val="0"/>
            <w:color w:val="0ACCA5"/>
            <w:sz w:val="28"/>
            <w:u w:val="single"/>
            <w:lang w:val="en-IN" w:eastAsia="en-IN"/>
          </w:rPr>
          <w:t>Citrus Pay</w:t>
        </w:r>
      </w:hyperlink>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r w:rsidRPr="00541BBC">
        <w:rPr>
          <w:rFonts w:ascii="Lato" w:eastAsia="Times New Roman" w:hAnsi="Lato" w:cs="Times New Roman"/>
          <w:noProof w:val="0"/>
          <w:color w:val="454545"/>
          <w:sz w:val="20"/>
          <w:szCs w:val="20"/>
          <w:lang w:val="en-IN" w:eastAsia="en-IN"/>
        </w:rPr>
        <w:t>Citrus Pay, one of the top e-wallets in India, it offers a Citrus wallet for customers as well as payment solutions to businesses. With a strong base of 800 million customers, it has definitely earned its spot as one of the best mobile wallets in India.</w:t>
      </w:r>
    </w:p>
    <w:p w:rsidR="00541BBC" w:rsidRPr="00541BBC" w:rsidRDefault="00541BBC" w:rsidP="00541BBC">
      <w:pPr>
        <w:shd w:val="clear" w:color="auto" w:fill="FFFFFF"/>
        <w:spacing w:after="0"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4) </w:t>
      </w:r>
      <w:proofErr w:type="spellStart"/>
      <w:r w:rsidRPr="00541BBC">
        <w:rPr>
          <w:rFonts w:ascii="Lato" w:eastAsia="Times New Roman" w:hAnsi="Lato" w:cs="Times New Roman"/>
          <w:noProof w:val="0"/>
          <w:color w:val="757575"/>
          <w:sz w:val="28"/>
          <w:szCs w:val="28"/>
          <w:lang w:val="en-IN" w:eastAsia="en-IN"/>
        </w:rPr>
        <w:fldChar w:fldCharType="begin"/>
      </w:r>
      <w:r w:rsidRPr="00541BBC">
        <w:rPr>
          <w:rFonts w:ascii="Lato" w:eastAsia="Times New Roman" w:hAnsi="Lato" w:cs="Times New Roman"/>
          <w:noProof w:val="0"/>
          <w:color w:val="757575"/>
          <w:sz w:val="28"/>
          <w:szCs w:val="28"/>
          <w:lang w:val="en-IN" w:eastAsia="en-IN"/>
        </w:rPr>
        <w:instrText xml:space="preserve"> HYPERLINK "http://corp.ezetap.com/" </w:instrText>
      </w:r>
      <w:r w:rsidRPr="00541BBC">
        <w:rPr>
          <w:rFonts w:ascii="Lato" w:eastAsia="Times New Roman" w:hAnsi="Lato" w:cs="Times New Roman"/>
          <w:noProof w:val="0"/>
          <w:color w:val="757575"/>
          <w:sz w:val="28"/>
          <w:szCs w:val="28"/>
          <w:lang w:val="en-IN" w:eastAsia="en-IN"/>
        </w:rPr>
        <w:fldChar w:fldCharType="separate"/>
      </w:r>
      <w:r w:rsidRPr="00541BBC">
        <w:rPr>
          <w:rFonts w:ascii="inherit" w:eastAsia="Times New Roman" w:hAnsi="inherit" w:cs="Times New Roman"/>
          <w:noProof w:val="0"/>
          <w:color w:val="0ACCA5"/>
          <w:sz w:val="28"/>
          <w:u w:val="single"/>
          <w:lang w:val="en-IN" w:eastAsia="en-IN"/>
        </w:rPr>
        <w:t>Ezetap</w:t>
      </w:r>
      <w:proofErr w:type="spellEnd"/>
      <w:r w:rsidRPr="00541BBC">
        <w:rPr>
          <w:rFonts w:ascii="Lato" w:eastAsia="Times New Roman" w:hAnsi="Lato" w:cs="Times New Roman"/>
          <w:noProof w:val="0"/>
          <w:color w:val="757575"/>
          <w:sz w:val="28"/>
          <w:szCs w:val="28"/>
          <w:lang w:val="en-IN" w:eastAsia="en-IN"/>
        </w:rPr>
        <w:fldChar w:fldCharType="end"/>
      </w:r>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proofErr w:type="spellStart"/>
      <w:r w:rsidRPr="00541BBC">
        <w:rPr>
          <w:rFonts w:ascii="Lato" w:eastAsia="Times New Roman" w:hAnsi="Lato" w:cs="Times New Roman"/>
          <w:noProof w:val="0"/>
          <w:color w:val="454545"/>
          <w:sz w:val="20"/>
          <w:szCs w:val="20"/>
          <w:lang w:val="en-IN" w:eastAsia="en-IN"/>
        </w:rPr>
        <w:t>Ezetap</w:t>
      </w:r>
      <w:proofErr w:type="spellEnd"/>
      <w:r w:rsidRPr="00541BBC">
        <w:rPr>
          <w:rFonts w:ascii="Lato" w:eastAsia="Times New Roman" w:hAnsi="Lato" w:cs="Times New Roman"/>
          <w:noProof w:val="0"/>
          <w:color w:val="454545"/>
          <w:sz w:val="20"/>
          <w:szCs w:val="20"/>
          <w:lang w:val="en-IN" w:eastAsia="en-IN"/>
        </w:rPr>
        <w:t xml:space="preserve">, a Bangalore based digital payment solution founded in 2011, offers business owners solutions to accept card payments via electronic devices. It also </w:t>
      </w:r>
      <w:proofErr w:type="gramStart"/>
      <w:r w:rsidRPr="00541BBC">
        <w:rPr>
          <w:rFonts w:ascii="Lato" w:eastAsia="Times New Roman" w:hAnsi="Lato" w:cs="Times New Roman"/>
          <w:noProof w:val="0"/>
          <w:color w:val="454545"/>
          <w:sz w:val="20"/>
          <w:szCs w:val="20"/>
          <w:lang w:val="en-IN" w:eastAsia="en-IN"/>
        </w:rPr>
        <w:t>send</w:t>
      </w:r>
      <w:proofErr w:type="gramEnd"/>
      <w:r w:rsidRPr="00541BBC">
        <w:rPr>
          <w:rFonts w:ascii="Lato" w:eastAsia="Times New Roman" w:hAnsi="Lato" w:cs="Times New Roman"/>
          <w:noProof w:val="0"/>
          <w:color w:val="454545"/>
          <w:sz w:val="20"/>
          <w:szCs w:val="20"/>
          <w:lang w:val="en-IN" w:eastAsia="en-IN"/>
        </w:rPr>
        <w:t xml:space="preserve"> customers e-receipts through an SMS or email.</w:t>
      </w:r>
    </w:p>
    <w:p w:rsidR="00541BBC" w:rsidRPr="00541BBC" w:rsidRDefault="00541BBC" w:rsidP="00541BBC">
      <w:pPr>
        <w:shd w:val="clear" w:color="auto" w:fill="FFFFFF"/>
        <w:spacing w:after="0"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5) </w:t>
      </w:r>
      <w:proofErr w:type="spellStart"/>
      <w:r w:rsidRPr="00541BBC">
        <w:rPr>
          <w:rFonts w:ascii="Lato" w:eastAsia="Times New Roman" w:hAnsi="Lato" w:cs="Times New Roman"/>
          <w:noProof w:val="0"/>
          <w:color w:val="757575"/>
          <w:sz w:val="28"/>
          <w:szCs w:val="28"/>
          <w:lang w:val="en-IN" w:eastAsia="en-IN"/>
        </w:rPr>
        <w:fldChar w:fldCharType="begin"/>
      </w:r>
      <w:r w:rsidRPr="00541BBC">
        <w:rPr>
          <w:rFonts w:ascii="Lato" w:eastAsia="Times New Roman" w:hAnsi="Lato" w:cs="Times New Roman"/>
          <w:noProof w:val="0"/>
          <w:color w:val="757575"/>
          <w:sz w:val="28"/>
          <w:szCs w:val="28"/>
          <w:lang w:val="en-IN" w:eastAsia="en-IN"/>
        </w:rPr>
        <w:instrText xml:space="preserve"> HYPERLINK "https://freecharge.in/" </w:instrText>
      </w:r>
      <w:r w:rsidRPr="00541BBC">
        <w:rPr>
          <w:rFonts w:ascii="Lato" w:eastAsia="Times New Roman" w:hAnsi="Lato" w:cs="Times New Roman"/>
          <w:noProof w:val="0"/>
          <w:color w:val="757575"/>
          <w:sz w:val="28"/>
          <w:szCs w:val="28"/>
          <w:lang w:val="en-IN" w:eastAsia="en-IN"/>
        </w:rPr>
        <w:fldChar w:fldCharType="separate"/>
      </w:r>
      <w:r w:rsidRPr="00541BBC">
        <w:rPr>
          <w:rFonts w:ascii="inherit" w:eastAsia="Times New Roman" w:hAnsi="inherit" w:cs="Times New Roman"/>
          <w:noProof w:val="0"/>
          <w:color w:val="0ACCA5"/>
          <w:sz w:val="28"/>
          <w:u w:val="single"/>
          <w:lang w:val="en-IN" w:eastAsia="en-IN"/>
        </w:rPr>
        <w:t>Freecharge</w:t>
      </w:r>
      <w:proofErr w:type="spellEnd"/>
      <w:r w:rsidRPr="00541BBC">
        <w:rPr>
          <w:rFonts w:ascii="Lato" w:eastAsia="Times New Roman" w:hAnsi="Lato" w:cs="Times New Roman"/>
          <w:noProof w:val="0"/>
          <w:color w:val="757575"/>
          <w:sz w:val="28"/>
          <w:szCs w:val="28"/>
          <w:lang w:val="en-IN" w:eastAsia="en-IN"/>
        </w:rPr>
        <w:fldChar w:fldCharType="end"/>
      </w:r>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proofErr w:type="spellStart"/>
      <w:r w:rsidRPr="00541BBC">
        <w:rPr>
          <w:rFonts w:ascii="Lato" w:eastAsia="Times New Roman" w:hAnsi="Lato" w:cs="Times New Roman"/>
          <w:noProof w:val="0"/>
          <w:color w:val="454545"/>
          <w:sz w:val="20"/>
          <w:szCs w:val="20"/>
          <w:lang w:val="en-IN" w:eastAsia="en-IN"/>
        </w:rPr>
        <w:t>Freecharge</w:t>
      </w:r>
      <w:proofErr w:type="spellEnd"/>
      <w:r w:rsidRPr="00541BBC">
        <w:rPr>
          <w:rFonts w:ascii="Lato" w:eastAsia="Times New Roman" w:hAnsi="Lato" w:cs="Times New Roman"/>
          <w:noProof w:val="0"/>
          <w:color w:val="454545"/>
          <w:sz w:val="20"/>
          <w:szCs w:val="20"/>
          <w:lang w:val="en-IN" w:eastAsia="en-IN"/>
        </w:rPr>
        <w:t>, one of the most famous names right now when it comes to digital payment in India, has been known to target the youth in all their promotions. With equivalent amount of coupons given for every recharge you make, it’s a great option to save while paying your bills online.</w:t>
      </w:r>
    </w:p>
    <w:p w:rsidR="00541BBC" w:rsidRPr="00541BBC" w:rsidRDefault="00541BBC" w:rsidP="00541BBC">
      <w:pPr>
        <w:shd w:val="clear" w:color="auto" w:fill="FFFFFF"/>
        <w:spacing w:after="188"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 xml:space="preserve">6) HDFC </w:t>
      </w:r>
      <w:proofErr w:type="spellStart"/>
      <w:r w:rsidRPr="00541BBC">
        <w:rPr>
          <w:rFonts w:ascii="Lato" w:eastAsia="Times New Roman" w:hAnsi="Lato" w:cs="Times New Roman"/>
          <w:noProof w:val="0"/>
          <w:color w:val="757575"/>
          <w:sz w:val="28"/>
          <w:szCs w:val="28"/>
          <w:lang w:val="en-IN" w:eastAsia="en-IN"/>
        </w:rPr>
        <w:t>PayZapp</w:t>
      </w:r>
      <w:proofErr w:type="spellEnd"/>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0" w:line="250" w:lineRule="atLeast"/>
        <w:textAlignment w:val="baseline"/>
        <w:rPr>
          <w:rFonts w:ascii="Lato" w:eastAsia="Times New Roman" w:hAnsi="Lato" w:cs="Times New Roman"/>
          <w:noProof w:val="0"/>
          <w:color w:val="454545"/>
          <w:sz w:val="20"/>
          <w:szCs w:val="20"/>
          <w:lang w:val="en-IN" w:eastAsia="en-IN"/>
        </w:rPr>
      </w:pPr>
      <w:r w:rsidRPr="00541BBC">
        <w:rPr>
          <w:rFonts w:ascii="Lato" w:eastAsia="Times New Roman" w:hAnsi="Lato" w:cs="Times New Roman"/>
          <w:noProof w:val="0"/>
          <w:color w:val="454545"/>
          <w:sz w:val="20"/>
          <w:szCs w:val="20"/>
          <w:lang w:val="en-IN" w:eastAsia="en-IN"/>
        </w:rPr>
        <w:t xml:space="preserve">HDFC </w:t>
      </w:r>
      <w:proofErr w:type="spellStart"/>
      <w:r w:rsidRPr="00541BBC">
        <w:rPr>
          <w:rFonts w:ascii="Lato" w:eastAsia="Times New Roman" w:hAnsi="Lato" w:cs="Times New Roman"/>
          <w:noProof w:val="0"/>
          <w:color w:val="454545"/>
          <w:sz w:val="20"/>
          <w:szCs w:val="20"/>
          <w:lang w:val="en-IN" w:eastAsia="en-IN"/>
        </w:rPr>
        <w:t>PayZapp</w:t>
      </w:r>
      <w:proofErr w:type="spellEnd"/>
      <w:r w:rsidRPr="00541BBC">
        <w:rPr>
          <w:rFonts w:ascii="Lato" w:eastAsia="Times New Roman" w:hAnsi="Lato" w:cs="Times New Roman"/>
          <w:noProof w:val="0"/>
          <w:color w:val="454545"/>
          <w:sz w:val="20"/>
          <w:szCs w:val="20"/>
          <w:lang w:val="en-IN" w:eastAsia="en-IN"/>
        </w:rPr>
        <w:t>, making digital payment in India simplified with one click payments, is one of the top online wallets in India. Users can easily compare flight and hotel tickets and even buy music or pay bills with the app. Simple connect your debit/credit card once and </w:t>
      </w:r>
      <w:hyperlink r:id="rId40" w:history="1">
        <w:r w:rsidRPr="00541BBC">
          <w:rPr>
            <w:rFonts w:ascii="inherit" w:eastAsia="Times New Roman" w:hAnsi="inherit" w:cs="Times New Roman"/>
            <w:noProof w:val="0"/>
            <w:color w:val="0ACCA5"/>
            <w:sz w:val="20"/>
            <w:u w:val="single"/>
            <w:lang w:val="en-IN" w:eastAsia="en-IN"/>
          </w:rPr>
          <w:t>forget to worry</w:t>
        </w:r>
      </w:hyperlink>
      <w:r w:rsidRPr="00541BBC">
        <w:rPr>
          <w:rFonts w:ascii="Lato" w:eastAsia="Times New Roman" w:hAnsi="Lato" w:cs="Times New Roman"/>
          <w:noProof w:val="0"/>
          <w:color w:val="454545"/>
          <w:sz w:val="20"/>
          <w:szCs w:val="20"/>
          <w:lang w:val="en-IN" w:eastAsia="en-IN"/>
        </w:rPr>
        <w:t> about making payments.</w:t>
      </w:r>
    </w:p>
    <w:p w:rsidR="00541BBC" w:rsidRPr="00541BBC" w:rsidRDefault="00541BBC" w:rsidP="00541BBC">
      <w:pPr>
        <w:shd w:val="clear" w:color="auto" w:fill="FFFFFF"/>
        <w:spacing w:after="0"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7) </w:t>
      </w:r>
      <w:hyperlink r:id="rId41" w:history="1">
        <w:r w:rsidRPr="00541BBC">
          <w:rPr>
            <w:rFonts w:ascii="inherit" w:eastAsia="Times New Roman" w:hAnsi="inherit" w:cs="Times New Roman"/>
            <w:noProof w:val="0"/>
            <w:color w:val="0ACCA5"/>
            <w:sz w:val="28"/>
            <w:u w:val="single"/>
            <w:lang w:val="en-IN" w:eastAsia="en-IN"/>
          </w:rPr>
          <w:t>ICICI Pockets</w:t>
        </w:r>
      </w:hyperlink>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r w:rsidRPr="00541BBC">
        <w:rPr>
          <w:rFonts w:ascii="Lato" w:eastAsia="Times New Roman" w:hAnsi="Lato" w:cs="Times New Roman"/>
          <w:noProof w:val="0"/>
          <w:color w:val="454545"/>
          <w:sz w:val="20"/>
          <w:szCs w:val="20"/>
          <w:lang w:val="en-IN" w:eastAsia="en-IN"/>
        </w:rPr>
        <w:t xml:space="preserve">While you might find a Pocket card redundant, considering you’re opting for an e-wallet app to avoid using a card, they do have a pretty neat wallet app. </w:t>
      </w:r>
      <w:proofErr w:type="gramStart"/>
      <w:r w:rsidRPr="00541BBC">
        <w:rPr>
          <w:rFonts w:ascii="Lato" w:eastAsia="Times New Roman" w:hAnsi="Lato" w:cs="Times New Roman"/>
          <w:noProof w:val="0"/>
          <w:color w:val="454545"/>
          <w:sz w:val="20"/>
          <w:szCs w:val="20"/>
          <w:lang w:val="en-IN" w:eastAsia="en-IN"/>
        </w:rPr>
        <w:t>It’s</w:t>
      </w:r>
      <w:proofErr w:type="gramEnd"/>
      <w:r w:rsidRPr="00541BBC">
        <w:rPr>
          <w:rFonts w:ascii="Lato" w:eastAsia="Times New Roman" w:hAnsi="Lato" w:cs="Times New Roman"/>
          <w:noProof w:val="0"/>
          <w:color w:val="454545"/>
          <w:sz w:val="20"/>
          <w:szCs w:val="20"/>
          <w:lang w:val="en-IN" w:eastAsia="en-IN"/>
        </w:rPr>
        <w:t xml:space="preserve"> VISA powered and can be used on any Indian website, or to transfer money to email ids, WhatsApp contacts, and also just tap and pay your friends easily.</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r w:rsidRPr="00541BBC">
        <w:rPr>
          <w:rFonts w:ascii="Lato" w:eastAsia="Times New Roman" w:hAnsi="Lato" w:cs="Times New Roman"/>
          <w:noProof w:val="0"/>
          <w:color w:val="757575"/>
          <w:sz w:val="28"/>
          <w:szCs w:val="28"/>
          <w:lang w:val="en-IN" w:eastAsia="en-IN"/>
        </w:rPr>
        <w:t>8) </w:t>
      </w:r>
      <w:proofErr w:type="spellStart"/>
      <w:r w:rsidRPr="00541BBC">
        <w:rPr>
          <w:rFonts w:ascii="Lato" w:eastAsia="Times New Roman" w:hAnsi="Lato" w:cs="Times New Roman"/>
          <w:noProof w:val="0"/>
          <w:color w:val="757575"/>
          <w:sz w:val="28"/>
          <w:szCs w:val="28"/>
          <w:lang w:val="en-IN" w:eastAsia="en-IN"/>
        </w:rPr>
        <w:fldChar w:fldCharType="begin"/>
      </w:r>
      <w:r w:rsidRPr="00541BBC">
        <w:rPr>
          <w:rFonts w:ascii="Lato" w:eastAsia="Times New Roman" w:hAnsi="Lato" w:cs="Times New Roman"/>
          <w:noProof w:val="0"/>
          <w:color w:val="757575"/>
          <w:sz w:val="28"/>
          <w:szCs w:val="28"/>
          <w:lang w:val="en-IN" w:eastAsia="en-IN"/>
        </w:rPr>
        <w:instrText xml:space="preserve"> HYPERLINK "https://www.jio.com/en-in/apps/jio-money" </w:instrText>
      </w:r>
      <w:r w:rsidRPr="00541BBC">
        <w:rPr>
          <w:rFonts w:ascii="Lato" w:eastAsia="Times New Roman" w:hAnsi="Lato" w:cs="Times New Roman"/>
          <w:noProof w:val="0"/>
          <w:color w:val="757575"/>
          <w:sz w:val="28"/>
          <w:szCs w:val="28"/>
          <w:lang w:val="en-IN" w:eastAsia="en-IN"/>
        </w:rPr>
        <w:fldChar w:fldCharType="separate"/>
      </w:r>
      <w:r w:rsidRPr="00541BBC">
        <w:rPr>
          <w:rFonts w:ascii="inherit" w:eastAsia="Times New Roman" w:hAnsi="inherit" w:cs="Times New Roman"/>
          <w:noProof w:val="0"/>
          <w:color w:val="0ACCA5"/>
          <w:sz w:val="28"/>
          <w:u w:val="single"/>
          <w:lang w:val="en-IN" w:eastAsia="en-IN"/>
        </w:rPr>
        <w:t>JioMoney</w:t>
      </w:r>
      <w:proofErr w:type="spellEnd"/>
      <w:r w:rsidRPr="00541BBC">
        <w:rPr>
          <w:rFonts w:ascii="Lato" w:eastAsia="Times New Roman" w:hAnsi="Lato" w:cs="Times New Roman"/>
          <w:noProof w:val="0"/>
          <w:color w:val="757575"/>
          <w:sz w:val="28"/>
          <w:szCs w:val="28"/>
          <w:lang w:val="en-IN" w:eastAsia="en-IN"/>
        </w:rPr>
        <w:fldChar w:fldCharType="end"/>
      </w:r>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proofErr w:type="spellStart"/>
      <w:r w:rsidRPr="00541BBC">
        <w:rPr>
          <w:rFonts w:ascii="Lato" w:eastAsia="Times New Roman" w:hAnsi="Lato" w:cs="Times New Roman"/>
          <w:noProof w:val="0"/>
          <w:color w:val="454545"/>
          <w:sz w:val="20"/>
          <w:szCs w:val="20"/>
          <w:lang w:val="en-IN" w:eastAsia="en-IN"/>
        </w:rPr>
        <w:t>JioMoney</w:t>
      </w:r>
      <w:proofErr w:type="spellEnd"/>
      <w:r w:rsidRPr="00541BBC">
        <w:rPr>
          <w:rFonts w:ascii="Lato" w:eastAsia="Times New Roman" w:hAnsi="Lato" w:cs="Times New Roman"/>
          <w:noProof w:val="0"/>
          <w:color w:val="454545"/>
          <w:sz w:val="20"/>
          <w:szCs w:val="20"/>
          <w:lang w:val="en-IN" w:eastAsia="en-IN"/>
        </w:rPr>
        <w:t xml:space="preserve">, launched recently in 2016 by </w:t>
      </w:r>
      <w:proofErr w:type="spellStart"/>
      <w:r w:rsidRPr="00541BBC">
        <w:rPr>
          <w:rFonts w:ascii="Lato" w:eastAsia="Times New Roman" w:hAnsi="Lato" w:cs="Times New Roman"/>
          <w:noProof w:val="0"/>
          <w:color w:val="454545"/>
          <w:sz w:val="20"/>
          <w:szCs w:val="20"/>
          <w:lang w:val="en-IN" w:eastAsia="en-IN"/>
        </w:rPr>
        <w:t>Jio</w:t>
      </w:r>
      <w:proofErr w:type="spellEnd"/>
      <w:r w:rsidRPr="00541BBC">
        <w:rPr>
          <w:rFonts w:ascii="Lato" w:eastAsia="Times New Roman" w:hAnsi="Lato" w:cs="Times New Roman"/>
          <w:noProof w:val="0"/>
          <w:color w:val="454545"/>
          <w:sz w:val="20"/>
          <w:szCs w:val="20"/>
          <w:lang w:val="en-IN" w:eastAsia="en-IN"/>
        </w:rPr>
        <w:t xml:space="preserve">, is a digital payment app. With </w:t>
      </w:r>
      <w:proofErr w:type="spellStart"/>
      <w:r w:rsidRPr="00541BBC">
        <w:rPr>
          <w:rFonts w:ascii="Lato" w:eastAsia="Times New Roman" w:hAnsi="Lato" w:cs="Times New Roman"/>
          <w:noProof w:val="0"/>
          <w:color w:val="454545"/>
          <w:sz w:val="20"/>
          <w:szCs w:val="20"/>
          <w:lang w:val="en-IN" w:eastAsia="en-IN"/>
        </w:rPr>
        <w:t>JioMoney</w:t>
      </w:r>
      <w:proofErr w:type="spellEnd"/>
      <w:r w:rsidRPr="00541BBC">
        <w:rPr>
          <w:rFonts w:ascii="Lato" w:eastAsia="Times New Roman" w:hAnsi="Lato" w:cs="Times New Roman"/>
          <w:noProof w:val="0"/>
          <w:color w:val="454545"/>
          <w:sz w:val="20"/>
          <w:szCs w:val="20"/>
          <w:lang w:val="en-IN" w:eastAsia="en-IN"/>
        </w:rPr>
        <w:t>, one can receive great discounts and offers. Users can also bookmark their frequently visited retailers so shopping can be made quicker than usual.</w:t>
      </w:r>
    </w:p>
    <w:p w:rsidR="00541BBC" w:rsidRPr="00541BBC" w:rsidRDefault="00541BBC" w:rsidP="00541BBC">
      <w:pPr>
        <w:shd w:val="clear" w:color="auto" w:fill="FFFFFF"/>
        <w:spacing w:after="0"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9) </w:t>
      </w:r>
      <w:proofErr w:type="spellStart"/>
      <w:r w:rsidRPr="00541BBC">
        <w:rPr>
          <w:rFonts w:ascii="Lato" w:eastAsia="Times New Roman" w:hAnsi="Lato" w:cs="Times New Roman"/>
          <w:noProof w:val="0"/>
          <w:color w:val="757575"/>
          <w:sz w:val="28"/>
          <w:szCs w:val="28"/>
          <w:lang w:val="en-IN" w:eastAsia="en-IN"/>
        </w:rPr>
        <w:fldChar w:fldCharType="begin"/>
      </w:r>
      <w:r w:rsidRPr="00541BBC">
        <w:rPr>
          <w:rFonts w:ascii="Lato" w:eastAsia="Times New Roman" w:hAnsi="Lato" w:cs="Times New Roman"/>
          <w:noProof w:val="0"/>
          <w:color w:val="757575"/>
          <w:sz w:val="28"/>
          <w:szCs w:val="28"/>
          <w:lang w:val="en-IN" w:eastAsia="en-IN"/>
        </w:rPr>
        <w:instrText xml:space="preserve"> HYPERLINK "https://juspay.in/" </w:instrText>
      </w:r>
      <w:r w:rsidRPr="00541BBC">
        <w:rPr>
          <w:rFonts w:ascii="Lato" w:eastAsia="Times New Roman" w:hAnsi="Lato" w:cs="Times New Roman"/>
          <w:noProof w:val="0"/>
          <w:color w:val="757575"/>
          <w:sz w:val="28"/>
          <w:szCs w:val="28"/>
          <w:lang w:val="en-IN" w:eastAsia="en-IN"/>
        </w:rPr>
        <w:fldChar w:fldCharType="separate"/>
      </w:r>
      <w:r w:rsidRPr="00541BBC">
        <w:rPr>
          <w:rFonts w:ascii="inherit" w:eastAsia="Times New Roman" w:hAnsi="inherit" w:cs="Times New Roman"/>
          <w:noProof w:val="0"/>
          <w:color w:val="0ACCA5"/>
          <w:sz w:val="28"/>
          <w:u w:val="single"/>
          <w:lang w:val="en-IN" w:eastAsia="en-IN"/>
        </w:rPr>
        <w:t>Juspay</w:t>
      </w:r>
      <w:proofErr w:type="spellEnd"/>
      <w:r w:rsidRPr="00541BBC">
        <w:rPr>
          <w:rFonts w:ascii="Lato" w:eastAsia="Times New Roman" w:hAnsi="Lato" w:cs="Times New Roman"/>
          <w:noProof w:val="0"/>
          <w:color w:val="757575"/>
          <w:sz w:val="28"/>
          <w:szCs w:val="28"/>
          <w:lang w:val="en-IN" w:eastAsia="en-IN"/>
        </w:rPr>
        <w:fldChar w:fldCharType="end"/>
      </w:r>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proofErr w:type="spellStart"/>
      <w:r w:rsidRPr="00541BBC">
        <w:rPr>
          <w:rFonts w:ascii="Lato" w:eastAsia="Times New Roman" w:hAnsi="Lato" w:cs="Times New Roman"/>
          <w:noProof w:val="0"/>
          <w:color w:val="454545"/>
          <w:sz w:val="20"/>
          <w:szCs w:val="20"/>
          <w:lang w:val="en-IN" w:eastAsia="en-IN"/>
        </w:rPr>
        <w:t>JusPay</w:t>
      </w:r>
      <w:proofErr w:type="spellEnd"/>
      <w:r w:rsidRPr="00541BBC">
        <w:rPr>
          <w:rFonts w:ascii="Lato" w:eastAsia="Times New Roman" w:hAnsi="Lato" w:cs="Times New Roman"/>
          <w:noProof w:val="0"/>
          <w:color w:val="454545"/>
          <w:sz w:val="20"/>
          <w:szCs w:val="20"/>
          <w:lang w:val="en-IN" w:eastAsia="en-IN"/>
        </w:rPr>
        <w:t xml:space="preserve"> Safe is a payment browser with over 650+ transactions in a day. They offer a browser with which users can make payments quickly via cards with 2 clicks.</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r w:rsidRPr="00541BBC">
        <w:rPr>
          <w:rFonts w:ascii="Lato" w:eastAsia="Times New Roman" w:hAnsi="Lato" w:cs="Times New Roman"/>
          <w:noProof w:val="0"/>
          <w:color w:val="454545"/>
          <w:sz w:val="20"/>
          <w:szCs w:val="20"/>
          <w:lang w:val="en-IN" w:eastAsia="en-IN"/>
        </w:rPr>
        <w:t> </w:t>
      </w:r>
    </w:p>
    <w:p w:rsidR="00541BBC" w:rsidRPr="00541BBC" w:rsidRDefault="00541BBC" w:rsidP="00541BBC">
      <w:pPr>
        <w:shd w:val="clear" w:color="auto" w:fill="FFFFFF"/>
        <w:spacing w:after="0" w:line="338" w:lineRule="atLeast"/>
        <w:textAlignment w:val="baseline"/>
        <w:outlineLvl w:val="3"/>
        <w:rPr>
          <w:rFonts w:ascii="Lato" w:eastAsia="Times New Roman" w:hAnsi="Lato" w:cs="Times New Roman"/>
          <w:noProof w:val="0"/>
          <w:color w:val="757575"/>
          <w:sz w:val="28"/>
          <w:szCs w:val="28"/>
          <w:lang w:val="en-IN" w:eastAsia="en-IN"/>
        </w:rPr>
      </w:pPr>
      <w:r w:rsidRPr="00541BBC">
        <w:rPr>
          <w:rFonts w:ascii="Lato" w:eastAsia="Times New Roman" w:hAnsi="Lato" w:cs="Times New Roman"/>
          <w:noProof w:val="0"/>
          <w:color w:val="757575"/>
          <w:sz w:val="28"/>
          <w:szCs w:val="28"/>
          <w:lang w:val="en-IN" w:eastAsia="en-IN"/>
        </w:rPr>
        <w:t>10) </w:t>
      </w:r>
      <w:hyperlink r:id="rId42" w:history="1">
        <w:r w:rsidRPr="00541BBC">
          <w:rPr>
            <w:rFonts w:ascii="inherit" w:eastAsia="Times New Roman" w:hAnsi="inherit" w:cs="Times New Roman"/>
            <w:noProof w:val="0"/>
            <w:color w:val="0ACCA5"/>
            <w:sz w:val="28"/>
            <w:u w:val="single"/>
            <w:lang w:val="en-IN" w:eastAsia="en-IN"/>
          </w:rPr>
          <w:t>LIME</w:t>
        </w:r>
      </w:hyperlink>
      <w:r w:rsidRPr="00541BBC">
        <w:rPr>
          <w:rFonts w:ascii="Lato" w:eastAsia="Times New Roman" w:hAnsi="Lato" w:cs="Times New Roman"/>
          <w:noProof w:val="0"/>
          <w:color w:val="757575"/>
          <w:sz w:val="28"/>
          <w:szCs w:val="28"/>
          <w:lang w:val="en-IN" w:eastAsia="en-IN"/>
        </w:rPr>
        <w:t>:</w:t>
      </w:r>
    </w:p>
    <w:p w:rsidR="00541BBC" w:rsidRPr="00541BBC" w:rsidRDefault="00541BBC" w:rsidP="00541BBC">
      <w:pPr>
        <w:shd w:val="clear" w:color="auto" w:fill="FFFFFF"/>
        <w:spacing w:after="188" w:line="250" w:lineRule="atLeast"/>
        <w:textAlignment w:val="baseline"/>
        <w:rPr>
          <w:rFonts w:ascii="Lato" w:eastAsia="Times New Roman" w:hAnsi="Lato" w:cs="Times New Roman"/>
          <w:noProof w:val="0"/>
          <w:color w:val="454545"/>
          <w:sz w:val="20"/>
          <w:szCs w:val="20"/>
          <w:lang w:val="en-IN" w:eastAsia="en-IN"/>
        </w:rPr>
      </w:pPr>
      <w:r w:rsidRPr="00541BBC">
        <w:rPr>
          <w:rFonts w:ascii="Lato" w:eastAsia="Times New Roman" w:hAnsi="Lato" w:cs="Times New Roman"/>
          <w:noProof w:val="0"/>
          <w:color w:val="454545"/>
          <w:sz w:val="20"/>
          <w:szCs w:val="20"/>
          <w:lang w:val="en-IN" w:eastAsia="en-IN"/>
        </w:rPr>
        <w:t>LIME, launched by AXIS in 2015, was the first mobile app in India to integrate wallets, shopping, payments, and banking. Apart from the usual features like making payments, they also let you analyze what you spend. With a cool feature that rounds up all your change and invest in a deposit and a shared wallet tool, they’ve definitely earned their spot in the top list of mobile wallets in India.</w:t>
      </w:r>
    </w:p>
    <w:p w:rsidR="00541BBC" w:rsidRPr="00541BBC" w:rsidRDefault="00541BBC" w:rsidP="00541BBC">
      <w:pPr>
        <w:jc w:val="center"/>
        <w:rPr>
          <w:b/>
          <w:bCs/>
          <w:i/>
          <w:iCs/>
          <w:u w:val="single"/>
          <w:lang w:val="en-IN"/>
        </w:rPr>
      </w:pPr>
    </w:p>
    <w:sectPr w:rsidR="00541BBC" w:rsidRPr="00541BBC" w:rsidSect="00834E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90B82"/>
    <w:multiLevelType w:val="multilevel"/>
    <w:tmpl w:val="3DB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AA6FE7"/>
    <w:multiLevelType w:val="multilevel"/>
    <w:tmpl w:val="627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41BBC"/>
    <w:rsid w:val="00541BBC"/>
    <w:rsid w:val="00834E2B"/>
    <w:rsid w:val="008B0A6F"/>
    <w:rsid w:val="00C146B7"/>
    <w:rsid w:val="00CB133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E2B"/>
    <w:rPr>
      <w:noProof/>
      <w:lang w:val="en-US" w:bidi="hi-IN"/>
    </w:rPr>
  </w:style>
  <w:style w:type="paragraph" w:styleId="Heading2">
    <w:name w:val="heading 2"/>
    <w:basedOn w:val="Normal"/>
    <w:link w:val="Heading2Char"/>
    <w:uiPriority w:val="9"/>
    <w:qFormat/>
    <w:rsid w:val="00541BB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IN" w:eastAsia="en-IN"/>
    </w:rPr>
  </w:style>
  <w:style w:type="paragraph" w:styleId="Heading4">
    <w:name w:val="heading 4"/>
    <w:basedOn w:val="Normal"/>
    <w:link w:val="Heading4Char"/>
    <w:uiPriority w:val="9"/>
    <w:qFormat/>
    <w:rsid w:val="00541BBC"/>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1BBC"/>
    <w:rPr>
      <w:color w:val="0000FF"/>
      <w:u w:val="single"/>
    </w:rPr>
  </w:style>
  <w:style w:type="paragraph" w:styleId="NormalWeb">
    <w:name w:val="Normal (Web)"/>
    <w:basedOn w:val="Normal"/>
    <w:uiPriority w:val="99"/>
    <w:semiHidden/>
    <w:unhideWhenUsed/>
    <w:rsid w:val="00541BBC"/>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customStyle="1" w:styleId="Heading2Char">
    <w:name w:val="Heading 2 Char"/>
    <w:basedOn w:val="DefaultParagraphFont"/>
    <w:link w:val="Heading2"/>
    <w:uiPriority w:val="9"/>
    <w:rsid w:val="00541BBC"/>
    <w:rPr>
      <w:rFonts w:ascii="Times New Roman" w:eastAsia="Times New Roman" w:hAnsi="Times New Roman" w:cs="Times New Roman"/>
      <w:b/>
      <w:bCs/>
      <w:sz w:val="36"/>
      <w:szCs w:val="36"/>
      <w:lang w:eastAsia="en-IN" w:bidi="hi-IN"/>
    </w:rPr>
  </w:style>
  <w:style w:type="character" w:customStyle="1" w:styleId="Heading4Char">
    <w:name w:val="Heading 4 Char"/>
    <w:basedOn w:val="DefaultParagraphFont"/>
    <w:link w:val="Heading4"/>
    <w:uiPriority w:val="9"/>
    <w:rsid w:val="00541BBC"/>
    <w:rPr>
      <w:rFonts w:ascii="Times New Roman" w:eastAsia="Times New Roman" w:hAnsi="Times New Roman" w:cs="Times New Roman"/>
      <w:b/>
      <w:bCs/>
      <w:sz w:val="24"/>
      <w:szCs w:val="24"/>
      <w:lang w:eastAsia="en-IN" w:bidi="hi-IN"/>
    </w:rPr>
  </w:style>
  <w:style w:type="character" w:styleId="Strong">
    <w:name w:val="Strong"/>
    <w:basedOn w:val="DefaultParagraphFont"/>
    <w:uiPriority w:val="22"/>
    <w:qFormat/>
    <w:rsid w:val="00541BBC"/>
    <w:rPr>
      <w:b/>
      <w:bCs/>
    </w:rPr>
  </w:style>
</w:styles>
</file>

<file path=word/webSettings.xml><?xml version="1.0" encoding="utf-8"?>
<w:webSettings xmlns:r="http://schemas.openxmlformats.org/officeDocument/2006/relationships" xmlns:w="http://schemas.openxmlformats.org/wordprocessingml/2006/main">
  <w:divs>
    <w:div w:id="144858251">
      <w:bodyDiv w:val="1"/>
      <w:marLeft w:val="0"/>
      <w:marRight w:val="0"/>
      <w:marTop w:val="0"/>
      <w:marBottom w:val="0"/>
      <w:divBdr>
        <w:top w:val="none" w:sz="0" w:space="0" w:color="auto"/>
        <w:left w:val="none" w:sz="0" w:space="0" w:color="auto"/>
        <w:bottom w:val="none" w:sz="0" w:space="0" w:color="auto"/>
        <w:right w:val="none" w:sz="0" w:space="0" w:color="auto"/>
      </w:divBdr>
    </w:div>
    <w:div w:id="777022104">
      <w:bodyDiv w:val="1"/>
      <w:marLeft w:val="0"/>
      <w:marRight w:val="0"/>
      <w:marTop w:val="0"/>
      <w:marBottom w:val="0"/>
      <w:divBdr>
        <w:top w:val="none" w:sz="0" w:space="0" w:color="auto"/>
        <w:left w:val="none" w:sz="0" w:space="0" w:color="auto"/>
        <w:bottom w:val="none" w:sz="0" w:space="0" w:color="auto"/>
        <w:right w:val="none" w:sz="0" w:space="0" w:color="auto"/>
      </w:divBdr>
    </w:div>
    <w:div w:id="923345428">
      <w:bodyDiv w:val="1"/>
      <w:marLeft w:val="0"/>
      <w:marRight w:val="0"/>
      <w:marTop w:val="0"/>
      <w:marBottom w:val="0"/>
      <w:divBdr>
        <w:top w:val="none" w:sz="0" w:space="0" w:color="auto"/>
        <w:left w:val="none" w:sz="0" w:space="0" w:color="auto"/>
        <w:bottom w:val="none" w:sz="0" w:space="0" w:color="auto"/>
        <w:right w:val="none" w:sz="0" w:space="0" w:color="auto"/>
      </w:divBdr>
    </w:div>
    <w:div w:id="13098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redential" TargetMode="External"/><Relationship Id="rId13" Type="http://schemas.openxmlformats.org/officeDocument/2006/relationships/hyperlink" Target="https://en.wikipedia.org/wiki/Interest" TargetMode="External"/><Relationship Id="rId18" Type="http://schemas.openxmlformats.org/officeDocument/2006/relationships/hyperlink" Target="https://en.wikipedia.org/wiki/Credit_card" TargetMode="External"/><Relationship Id="rId26" Type="http://schemas.openxmlformats.org/officeDocument/2006/relationships/hyperlink" Target="https://en.wikipedia.org/wiki/Insurance_company" TargetMode="External"/><Relationship Id="rId39" Type="http://schemas.openxmlformats.org/officeDocument/2006/relationships/hyperlink" Target="http://www.citruspay.com/" TargetMode="External"/><Relationship Id="rId3" Type="http://schemas.openxmlformats.org/officeDocument/2006/relationships/settings" Target="settings.xml"/><Relationship Id="rId21" Type="http://schemas.openxmlformats.org/officeDocument/2006/relationships/hyperlink" Target="https://en.wikipedia.org/wiki/Floating_charge" TargetMode="External"/><Relationship Id="rId34" Type="http://schemas.openxmlformats.org/officeDocument/2006/relationships/hyperlink" Target="https://en.wikipedia.org/wiki/Interest_rate" TargetMode="External"/><Relationship Id="rId42" Type="http://schemas.openxmlformats.org/officeDocument/2006/relationships/hyperlink" Target="https://play.google.com/store/apps/details?id=com.app.lime&amp;hl=en" TargetMode="External"/><Relationship Id="rId7" Type="http://schemas.openxmlformats.org/officeDocument/2006/relationships/hyperlink" Target="https://en.wikipedia.org/wiki/Driver%27s_license" TargetMode="External"/><Relationship Id="rId12" Type="http://schemas.openxmlformats.org/officeDocument/2006/relationships/hyperlink" Target="https://en.wikipedia.org/wiki/Principal_sum" TargetMode="External"/><Relationship Id="rId17" Type="http://schemas.openxmlformats.org/officeDocument/2006/relationships/hyperlink" Target="https://en.wikipedia.org/wiki/Mortgage_loan" TargetMode="External"/><Relationship Id="rId25" Type="http://schemas.openxmlformats.org/officeDocument/2006/relationships/hyperlink" Target="https://en.wikipedia.org/wiki/Coupon_(bond)" TargetMode="External"/><Relationship Id="rId33" Type="http://schemas.openxmlformats.org/officeDocument/2006/relationships/hyperlink" Target="https://en.wikipedia.org/wiki/Guarantee" TargetMode="External"/><Relationship Id="rId38" Type="http://schemas.openxmlformats.org/officeDocument/2006/relationships/hyperlink" Target="http://www.airtel.in/money" TargetMode="External"/><Relationship Id="rId2" Type="http://schemas.openxmlformats.org/officeDocument/2006/relationships/styles" Target="styles.xml"/><Relationship Id="rId16" Type="http://schemas.openxmlformats.org/officeDocument/2006/relationships/hyperlink" Target="https://en.wikipedia.org/wiki/Yield_spread" TargetMode="External"/><Relationship Id="rId20" Type="http://schemas.openxmlformats.org/officeDocument/2006/relationships/hyperlink" Target="https://en.wikipedia.org/wiki/Company" TargetMode="External"/><Relationship Id="rId29" Type="http://schemas.openxmlformats.org/officeDocument/2006/relationships/hyperlink" Target="https://en.wikipedia.org/wiki/Insolvency" TargetMode="External"/><Relationship Id="rId41" Type="http://schemas.openxmlformats.org/officeDocument/2006/relationships/hyperlink" Target="https://www.icicibank.com/Personal-Banking/insta-banking/internet-banking/pockets/index.html" TargetMode="External"/><Relationship Id="rId1" Type="http://schemas.openxmlformats.org/officeDocument/2006/relationships/numbering" Target="numbering.xml"/><Relationship Id="rId6" Type="http://schemas.openxmlformats.org/officeDocument/2006/relationships/hyperlink" Target="https://en.wikipedia.org/wiki/Passport" TargetMode="External"/><Relationship Id="rId11" Type="http://schemas.openxmlformats.org/officeDocument/2006/relationships/hyperlink" Target="https://en.wikipedia.org/wiki/Default_(finance)" TargetMode="External"/><Relationship Id="rId24" Type="http://schemas.openxmlformats.org/officeDocument/2006/relationships/hyperlink" Target="https://en.wikipedia.org/wiki/Bond_(finance)" TargetMode="External"/><Relationship Id="rId32" Type="http://schemas.openxmlformats.org/officeDocument/2006/relationships/hyperlink" Target="https://en.wikipedia.org/wiki/Security_(finance)" TargetMode="External"/><Relationship Id="rId37" Type="http://schemas.openxmlformats.org/officeDocument/2006/relationships/hyperlink" Target="https://en.wikipedia.org/wiki/Digital_economy" TargetMode="External"/><Relationship Id="rId40" Type="http://schemas.openxmlformats.org/officeDocument/2006/relationships/hyperlink" Target="https://www.sumhr.com/importance-benefits-hris-organization/" TargetMode="External"/><Relationship Id="rId5" Type="http://schemas.openxmlformats.org/officeDocument/2006/relationships/hyperlink" Target="https://en.wikipedia.org/wiki/Credentials" TargetMode="External"/><Relationship Id="rId15" Type="http://schemas.openxmlformats.org/officeDocument/2006/relationships/hyperlink" Target="https://en.wikipedia.org/wiki/Collection_cost" TargetMode="External"/><Relationship Id="rId23" Type="http://schemas.openxmlformats.org/officeDocument/2006/relationships/hyperlink" Target="https://en.wikipedia.org/wiki/Wage" TargetMode="External"/><Relationship Id="rId28" Type="http://schemas.openxmlformats.org/officeDocument/2006/relationships/hyperlink" Target="https://en.wikipedia.org/wiki/Bankruptcy" TargetMode="External"/><Relationship Id="rId36" Type="http://schemas.openxmlformats.org/officeDocument/2006/relationships/hyperlink" Target="https://en.wikipedia.org/wiki/Deloitte" TargetMode="External"/><Relationship Id="rId10" Type="http://schemas.openxmlformats.org/officeDocument/2006/relationships/hyperlink" Target="https://en.wikipedia.org/wiki/Anonymity" TargetMode="External"/><Relationship Id="rId19" Type="http://schemas.openxmlformats.org/officeDocument/2006/relationships/hyperlink" Target="https://en.wikipedia.org/wiki/Line_of_credit" TargetMode="External"/><Relationship Id="rId31" Type="http://schemas.openxmlformats.org/officeDocument/2006/relationships/hyperlink" Target="https://en.wikipedia.org/wiki/Mortgage_insuranc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ivacy" TargetMode="External"/><Relationship Id="rId14" Type="http://schemas.openxmlformats.org/officeDocument/2006/relationships/hyperlink" Target="https://en.wikipedia.org/wiki/Cash_flow" TargetMode="External"/><Relationship Id="rId22" Type="http://schemas.openxmlformats.org/officeDocument/2006/relationships/hyperlink" Target="https://en.wikipedia.org/wiki/Trade_credit" TargetMode="External"/><Relationship Id="rId27" Type="http://schemas.openxmlformats.org/officeDocument/2006/relationships/hyperlink" Target="https://en.wikipedia.org/wiki/Bank" TargetMode="External"/><Relationship Id="rId30" Type="http://schemas.openxmlformats.org/officeDocument/2006/relationships/hyperlink" Target="https://en.wikipedia.org/wiki/Credit_check" TargetMode="External"/><Relationship Id="rId35" Type="http://schemas.openxmlformats.org/officeDocument/2006/relationships/hyperlink" Target="https://en.wikipedia.org/wiki/The_Boston_Consulting_Grou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Links>
    <vt:vector size="258" baseType="variant">
      <vt:variant>
        <vt:i4>5374041</vt:i4>
      </vt:variant>
      <vt:variant>
        <vt:i4>126</vt:i4>
      </vt:variant>
      <vt:variant>
        <vt:i4>0</vt:i4>
      </vt:variant>
      <vt:variant>
        <vt:i4>5</vt:i4>
      </vt:variant>
      <vt:variant>
        <vt:lpwstr>https://play.google.com/store/apps/details?id=com.app.lime&amp;hl=en</vt:lpwstr>
      </vt:variant>
      <vt:variant>
        <vt:lpwstr/>
      </vt:variant>
      <vt:variant>
        <vt:i4>2818168</vt:i4>
      </vt:variant>
      <vt:variant>
        <vt:i4>123</vt:i4>
      </vt:variant>
      <vt:variant>
        <vt:i4>0</vt:i4>
      </vt:variant>
      <vt:variant>
        <vt:i4>5</vt:i4>
      </vt:variant>
      <vt:variant>
        <vt:lpwstr>https://juspay.in/</vt:lpwstr>
      </vt:variant>
      <vt:variant>
        <vt:lpwstr/>
      </vt:variant>
      <vt:variant>
        <vt:i4>1769501</vt:i4>
      </vt:variant>
      <vt:variant>
        <vt:i4>120</vt:i4>
      </vt:variant>
      <vt:variant>
        <vt:i4>0</vt:i4>
      </vt:variant>
      <vt:variant>
        <vt:i4>5</vt:i4>
      </vt:variant>
      <vt:variant>
        <vt:lpwstr>https://www.jio.com/en-in/apps/jio-money</vt:lpwstr>
      </vt:variant>
      <vt:variant>
        <vt:lpwstr/>
      </vt:variant>
      <vt:variant>
        <vt:i4>4915293</vt:i4>
      </vt:variant>
      <vt:variant>
        <vt:i4>117</vt:i4>
      </vt:variant>
      <vt:variant>
        <vt:i4>0</vt:i4>
      </vt:variant>
      <vt:variant>
        <vt:i4>5</vt:i4>
      </vt:variant>
      <vt:variant>
        <vt:lpwstr>https://www.icicibank.com/Personal-Banking/insta-banking/internet-banking/pockets/index.html</vt:lpwstr>
      </vt:variant>
      <vt:variant>
        <vt:lpwstr/>
      </vt:variant>
      <vt:variant>
        <vt:i4>6029388</vt:i4>
      </vt:variant>
      <vt:variant>
        <vt:i4>114</vt:i4>
      </vt:variant>
      <vt:variant>
        <vt:i4>0</vt:i4>
      </vt:variant>
      <vt:variant>
        <vt:i4>5</vt:i4>
      </vt:variant>
      <vt:variant>
        <vt:lpwstr>https://www.sumhr.com/importance-benefits-hris-organization/</vt:lpwstr>
      </vt:variant>
      <vt:variant>
        <vt:lpwstr/>
      </vt:variant>
      <vt:variant>
        <vt:i4>4128870</vt:i4>
      </vt:variant>
      <vt:variant>
        <vt:i4>111</vt:i4>
      </vt:variant>
      <vt:variant>
        <vt:i4>0</vt:i4>
      </vt:variant>
      <vt:variant>
        <vt:i4>5</vt:i4>
      </vt:variant>
      <vt:variant>
        <vt:lpwstr>https://freecharge.in/</vt:lpwstr>
      </vt:variant>
      <vt:variant>
        <vt:lpwstr/>
      </vt:variant>
      <vt:variant>
        <vt:i4>6553654</vt:i4>
      </vt:variant>
      <vt:variant>
        <vt:i4>108</vt:i4>
      </vt:variant>
      <vt:variant>
        <vt:i4>0</vt:i4>
      </vt:variant>
      <vt:variant>
        <vt:i4>5</vt:i4>
      </vt:variant>
      <vt:variant>
        <vt:lpwstr>http://corp.ezetap.com/</vt:lpwstr>
      </vt:variant>
      <vt:variant>
        <vt:lpwstr/>
      </vt:variant>
      <vt:variant>
        <vt:i4>5111832</vt:i4>
      </vt:variant>
      <vt:variant>
        <vt:i4>105</vt:i4>
      </vt:variant>
      <vt:variant>
        <vt:i4>0</vt:i4>
      </vt:variant>
      <vt:variant>
        <vt:i4>5</vt:i4>
      </vt:variant>
      <vt:variant>
        <vt:lpwstr>http://www.citruspay.com/</vt:lpwstr>
      </vt:variant>
      <vt:variant>
        <vt:lpwstr/>
      </vt:variant>
      <vt:variant>
        <vt:i4>5636127</vt:i4>
      </vt:variant>
      <vt:variant>
        <vt:i4>102</vt:i4>
      </vt:variant>
      <vt:variant>
        <vt:i4>0</vt:i4>
      </vt:variant>
      <vt:variant>
        <vt:i4>5</vt:i4>
      </vt:variant>
      <vt:variant>
        <vt:lpwstr>https://wallet.masterpass.com/Wallet/CitibankIndia/en-in/</vt:lpwstr>
      </vt:variant>
      <vt:variant>
        <vt:lpwstr/>
      </vt:variant>
      <vt:variant>
        <vt:i4>6750317</vt:i4>
      </vt:variant>
      <vt:variant>
        <vt:i4>99</vt:i4>
      </vt:variant>
      <vt:variant>
        <vt:i4>0</vt:i4>
      </vt:variant>
      <vt:variant>
        <vt:i4>5</vt:i4>
      </vt:variant>
      <vt:variant>
        <vt:lpwstr>http://www.airtel.in/money</vt:lpwstr>
      </vt:variant>
      <vt:variant>
        <vt:lpwstr/>
      </vt:variant>
      <vt:variant>
        <vt:i4>7864441</vt:i4>
      </vt:variant>
      <vt:variant>
        <vt:i4>96</vt:i4>
      </vt:variant>
      <vt:variant>
        <vt:i4>0</vt:i4>
      </vt:variant>
      <vt:variant>
        <vt:i4>5</vt:i4>
      </vt:variant>
      <vt:variant>
        <vt:lpwstr>https://en.wikipedia.org/wiki/Digital_economy</vt:lpwstr>
      </vt:variant>
      <vt:variant>
        <vt:lpwstr>cite_note-10</vt:lpwstr>
      </vt:variant>
      <vt:variant>
        <vt:i4>3539041</vt:i4>
      </vt:variant>
      <vt:variant>
        <vt:i4>93</vt:i4>
      </vt:variant>
      <vt:variant>
        <vt:i4>0</vt:i4>
      </vt:variant>
      <vt:variant>
        <vt:i4>5</vt:i4>
      </vt:variant>
      <vt:variant>
        <vt:lpwstr>https://en.wikipedia.org/wiki/Deloitte</vt:lpwstr>
      </vt:variant>
      <vt:variant>
        <vt:lpwstr/>
      </vt:variant>
      <vt:variant>
        <vt:i4>5570610</vt:i4>
      </vt:variant>
      <vt:variant>
        <vt:i4>90</vt:i4>
      </vt:variant>
      <vt:variant>
        <vt:i4>0</vt:i4>
      </vt:variant>
      <vt:variant>
        <vt:i4>5</vt:i4>
      </vt:variant>
      <vt:variant>
        <vt:lpwstr>https://en.wikipedia.org/wiki/The_Boston_Consulting_Group</vt:lpwstr>
      </vt:variant>
      <vt:variant>
        <vt:lpwstr/>
      </vt:variant>
      <vt:variant>
        <vt:i4>3211350</vt:i4>
      </vt:variant>
      <vt:variant>
        <vt:i4>87</vt:i4>
      </vt:variant>
      <vt:variant>
        <vt:i4>0</vt:i4>
      </vt:variant>
      <vt:variant>
        <vt:i4>5</vt:i4>
      </vt:variant>
      <vt:variant>
        <vt:lpwstr>https://en.wikipedia.org/wiki/Interest_rate</vt:lpwstr>
      </vt:variant>
      <vt:variant>
        <vt:lpwstr/>
      </vt:variant>
      <vt:variant>
        <vt:i4>2162791</vt:i4>
      </vt:variant>
      <vt:variant>
        <vt:i4>84</vt:i4>
      </vt:variant>
      <vt:variant>
        <vt:i4>0</vt:i4>
      </vt:variant>
      <vt:variant>
        <vt:i4>5</vt:i4>
      </vt:variant>
      <vt:variant>
        <vt:lpwstr>https://en.wikipedia.org/wiki/Guarantee</vt:lpwstr>
      </vt:variant>
      <vt:variant>
        <vt:lpwstr/>
      </vt:variant>
      <vt:variant>
        <vt:i4>4653118</vt:i4>
      </vt:variant>
      <vt:variant>
        <vt:i4>81</vt:i4>
      </vt:variant>
      <vt:variant>
        <vt:i4>0</vt:i4>
      </vt:variant>
      <vt:variant>
        <vt:i4>5</vt:i4>
      </vt:variant>
      <vt:variant>
        <vt:lpwstr>https://en.wikipedia.org/wiki/Security_(finance)</vt:lpwstr>
      </vt:variant>
      <vt:variant>
        <vt:lpwstr/>
      </vt:variant>
      <vt:variant>
        <vt:i4>5308461</vt:i4>
      </vt:variant>
      <vt:variant>
        <vt:i4>78</vt:i4>
      </vt:variant>
      <vt:variant>
        <vt:i4>0</vt:i4>
      </vt:variant>
      <vt:variant>
        <vt:i4>5</vt:i4>
      </vt:variant>
      <vt:variant>
        <vt:lpwstr>https://en.wikipedia.org/wiki/Mortgage_insurance</vt:lpwstr>
      </vt:variant>
      <vt:variant>
        <vt:lpwstr/>
      </vt:variant>
      <vt:variant>
        <vt:i4>2228303</vt:i4>
      </vt:variant>
      <vt:variant>
        <vt:i4>75</vt:i4>
      </vt:variant>
      <vt:variant>
        <vt:i4>0</vt:i4>
      </vt:variant>
      <vt:variant>
        <vt:i4>5</vt:i4>
      </vt:variant>
      <vt:variant>
        <vt:lpwstr>https://en.wikipedia.org/wiki/Credit_check</vt:lpwstr>
      </vt:variant>
      <vt:variant>
        <vt:lpwstr/>
      </vt:variant>
      <vt:variant>
        <vt:i4>5046276</vt:i4>
      </vt:variant>
      <vt:variant>
        <vt:i4>72</vt:i4>
      </vt:variant>
      <vt:variant>
        <vt:i4>0</vt:i4>
      </vt:variant>
      <vt:variant>
        <vt:i4>5</vt:i4>
      </vt:variant>
      <vt:variant>
        <vt:lpwstr>https://en.wikipedia.org/wiki/Insolvency</vt:lpwstr>
      </vt:variant>
      <vt:variant>
        <vt:lpwstr/>
      </vt:variant>
      <vt:variant>
        <vt:i4>6225945</vt:i4>
      </vt:variant>
      <vt:variant>
        <vt:i4>69</vt:i4>
      </vt:variant>
      <vt:variant>
        <vt:i4>0</vt:i4>
      </vt:variant>
      <vt:variant>
        <vt:i4>5</vt:i4>
      </vt:variant>
      <vt:variant>
        <vt:lpwstr>https://en.wikipedia.org/wiki/Bankruptcy</vt:lpwstr>
      </vt:variant>
      <vt:variant>
        <vt:lpwstr/>
      </vt:variant>
      <vt:variant>
        <vt:i4>2556024</vt:i4>
      </vt:variant>
      <vt:variant>
        <vt:i4>66</vt:i4>
      </vt:variant>
      <vt:variant>
        <vt:i4>0</vt:i4>
      </vt:variant>
      <vt:variant>
        <vt:i4>5</vt:i4>
      </vt:variant>
      <vt:variant>
        <vt:lpwstr>https://en.wikipedia.org/wiki/Bank</vt:lpwstr>
      </vt:variant>
      <vt:variant>
        <vt:lpwstr/>
      </vt:variant>
      <vt:variant>
        <vt:i4>1704056</vt:i4>
      </vt:variant>
      <vt:variant>
        <vt:i4>63</vt:i4>
      </vt:variant>
      <vt:variant>
        <vt:i4>0</vt:i4>
      </vt:variant>
      <vt:variant>
        <vt:i4>5</vt:i4>
      </vt:variant>
      <vt:variant>
        <vt:lpwstr>https://en.wikipedia.org/wiki/Insurance_company</vt:lpwstr>
      </vt:variant>
      <vt:variant>
        <vt:lpwstr/>
      </vt:variant>
      <vt:variant>
        <vt:i4>8323166</vt:i4>
      </vt:variant>
      <vt:variant>
        <vt:i4>60</vt:i4>
      </vt:variant>
      <vt:variant>
        <vt:i4>0</vt:i4>
      </vt:variant>
      <vt:variant>
        <vt:i4>5</vt:i4>
      </vt:variant>
      <vt:variant>
        <vt:lpwstr>https://en.wikipedia.org/wiki/Coupon_(bond)</vt:lpwstr>
      </vt:variant>
      <vt:variant>
        <vt:lpwstr/>
      </vt:variant>
      <vt:variant>
        <vt:i4>4980772</vt:i4>
      </vt:variant>
      <vt:variant>
        <vt:i4>57</vt:i4>
      </vt:variant>
      <vt:variant>
        <vt:i4>0</vt:i4>
      </vt:variant>
      <vt:variant>
        <vt:i4>5</vt:i4>
      </vt:variant>
      <vt:variant>
        <vt:lpwstr>https://en.wikipedia.org/wiki/Bond_(finance)</vt:lpwstr>
      </vt:variant>
      <vt:variant>
        <vt:lpwstr/>
      </vt:variant>
      <vt:variant>
        <vt:i4>2687076</vt:i4>
      </vt:variant>
      <vt:variant>
        <vt:i4>54</vt:i4>
      </vt:variant>
      <vt:variant>
        <vt:i4>0</vt:i4>
      </vt:variant>
      <vt:variant>
        <vt:i4>5</vt:i4>
      </vt:variant>
      <vt:variant>
        <vt:lpwstr>https://en.wikipedia.org/wiki/Wage</vt:lpwstr>
      </vt:variant>
      <vt:variant>
        <vt:lpwstr/>
      </vt:variant>
      <vt:variant>
        <vt:i4>393323</vt:i4>
      </vt:variant>
      <vt:variant>
        <vt:i4>51</vt:i4>
      </vt:variant>
      <vt:variant>
        <vt:i4>0</vt:i4>
      </vt:variant>
      <vt:variant>
        <vt:i4>5</vt:i4>
      </vt:variant>
      <vt:variant>
        <vt:lpwstr>https://en.wikipedia.org/wiki/Trade_credit</vt:lpwstr>
      </vt:variant>
      <vt:variant>
        <vt:lpwstr/>
      </vt:variant>
      <vt:variant>
        <vt:i4>4915234</vt:i4>
      </vt:variant>
      <vt:variant>
        <vt:i4>48</vt:i4>
      </vt:variant>
      <vt:variant>
        <vt:i4>0</vt:i4>
      </vt:variant>
      <vt:variant>
        <vt:i4>5</vt:i4>
      </vt:variant>
      <vt:variant>
        <vt:lpwstr>https://en.wikipedia.org/wiki/Floating_charge</vt:lpwstr>
      </vt:variant>
      <vt:variant>
        <vt:lpwstr/>
      </vt:variant>
      <vt:variant>
        <vt:i4>6029339</vt:i4>
      </vt:variant>
      <vt:variant>
        <vt:i4>45</vt:i4>
      </vt:variant>
      <vt:variant>
        <vt:i4>0</vt:i4>
      </vt:variant>
      <vt:variant>
        <vt:i4>5</vt:i4>
      </vt:variant>
      <vt:variant>
        <vt:lpwstr>https://en.wikipedia.org/wiki/Company</vt:lpwstr>
      </vt:variant>
      <vt:variant>
        <vt:lpwstr/>
      </vt:variant>
      <vt:variant>
        <vt:i4>7536672</vt:i4>
      </vt:variant>
      <vt:variant>
        <vt:i4>42</vt:i4>
      </vt:variant>
      <vt:variant>
        <vt:i4>0</vt:i4>
      </vt:variant>
      <vt:variant>
        <vt:i4>5</vt:i4>
      </vt:variant>
      <vt:variant>
        <vt:lpwstr>https://en.wikipedia.org/wiki/Line_of_credit</vt:lpwstr>
      </vt:variant>
      <vt:variant>
        <vt:lpwstr/>
      </vt:variant>
      <vt:variant>
        <vt:i4>6160421</vt:i4>
      </vt:variant>
      <vt:variant>
        <vt:i4>39</vt:i4>
      </vt:variant>
      <vt:variant>
        <vt:i4>0</vt:i4>
      </vt:variant>
      <vt:variant>
        <vt:i4>5</vt:i4>
      </vt:variant>
      <vt:variant>
        <vt:lpwstr>https://en.wikipedia.org/wiki/Credit_card</vt:lpwstr>
      </vt:variant>
      <vt:variant>
        <vt:lpwstr/>
      </vt:variant>
      <vt:variant>
        <vt:i4>4128859</vt:i4>
      </vt:variant>
      <vt:variant>
        <vt:i4>36</vt:i4>
      </vt:variant>
      <vt:variant>
        <vt:i4>0</vt:i4>
      </vt:variant>
      <vt:variant>
        <vt:i4>5</vt:i4>
      </vt:variant>
      <vt:variant>
        <vt:lpwstr>https://en.wikipedia.org/wiki/Mortgage_loan</vt:lpwstr>
      </vt:variant>
      <vt:variant>
        <vt:lpwstr/>
      </vt:variant>
      <vt:variant>
        <vt:i4>393324</vt:i4>
      </vt:variant>
      <vt:variant>
        <vt:i4>33</vt:i4>
      </vt:variant>
      <vt:variant>
        <vt:i4>0</vt:i4>
      </vt:variant>
      <vt:variant>
        <vt:i4>5</vt:i4>
      </vt:variant>
      <vt:variant>
        <vt:lpwstr>https://en.wikipedia.org/wiki/Yield_spread</vt:lpwstr>
      </vt:variant>
      <vt:variant>
        <vt:lpwstr/>
      </vt:variant>
      <vt:variant>
        <vt:i4>5898293</vt:i4>
      </vt:variant>
      <vt:variant>
        <vt:i4>30</vt:i4>
      </vt:variant>
      <vt:variant>
        <vt:i4>0</vt:i4>
      </vt:variant>
      <vt:variant>
        <vt:i4>5</vt:i4>
      </vt:variant>
      <vt:variant>
        <vt:lpwstr>https://en.wikipedia.org/wiki/Collection_cost</vt:lpwstr>
      </vt:variant>
      <vt:variant>
        <vt:lpwstr/>
      </vt:variant>
      <vt:variant>
        <vt:i4>2949207</vt:i4>
      </vt:variant>
      <vt:variant>
        <vt:i4>27</vt:i4>
      </vt:variant>
      <vt:variant>
        <vt:i4>0</vt:i4>
      </vt:variant>
      <vt:variant>
        <vt:i4>5</vt:i4>
      </vt:variant>
      <vt:variant>
        <vt:lpwstr>https://en.wikipedia.org/wiki/Cash_flow</vt:lpwstr>
      </vt:variant>
      <vt:variant>
        <vt:lpwstr/>
      </vt:variant>
      <vt:variant>
        <vt:i4>3604584</vt:i4>
      </vt:variant>
      <vt:variant>
        <vt:i4>24</vt:i4>
      </vt:variant>
      <vt:variant>
        <vt:i4>0</vt:i4>
      </vt:variant>
      <vt:variant>
        <vt:i4>5</vt:i4>
      </vt:variant>
      <vt:variant>
        <vt:lpwstr>https://en.wikipedia.org/wiki/Interest</vt:lpwstr>
      </vt:variant>
      <vt:variant>
        <vt:lpwstr/>
      </vt:variant>
      <vt:variant>
        <vt:i4>1245281</vt:i4>
      </vt:variant>
      <vt:variant>
        <vt:i4>21</vt:i4>
      </vt:variant>
      <vt:variant>
        <vt:i4>0</vt:i4>
      </vt:variant>
      <vt:variant>
        <vt:i4>5</vt:i4>
      </vt:variant>
      <vt:variant>
        <vt:lpwstr>https://en.wikipedia.org/wiki/Principal_sum</vt:lpwstr>
      </vt:variant>
      <vt:variant>
        <vt:lpwstr/>
      </vt:variant>
      <vt:variant>
        <vt:i4>1638452</vt:i4>
      </vt:variant>
      <vt:variant>
        <vt:i4>18</vt:i4>
      </vt:variant>
      <vt:variant>
        <vt:i4>0</vt:i4>
      </vt:variant>
      <vt:variant>
        <vt:i4>5</vt:i4>
      </vt:variant>
      <vt:variant>
        <vt:lpwstr>https://en.wikipedia.org/wiki/Default_(finance)</vt:lpwstr>
      </vt:variant>
      <vt:variant>
        <vt:lpwstr/>
      </vt:variant>
      <vt:variant>
        <vt:i4>3407978</vt:i4>
      </vt:variant>
      <vt:variant>
        <vt:i4>15</vt:i4>
      </vt:variant>
      <vt:variant>
        <vt:i4>0</vt:i4>
      </vt:variant>
      <vt:variant>
        <vt:i4>5</vt:i4>
      </vt:variant>
      <vt:variant>
        <vt:lpwstr>https://en.wikipedia.org/wiki/Anonymity</vt:lpwstr>
      </vt:variant>
      <vt:variant>
        <vt:lpwstr/>
      </vt:variant>
      <vt:variant>
        <vt:i4>4849676</vt:i4>
      </vt:variant>
      <vt:variant>
        <vt:i4>12</vt:i4>
      </vt:variant>
      <vt:variant>
        <vt:i4>0</vt:i4>
      </vt:variant>
      <vt:variant>
        <vt:i4>5</vt:i4>
      </vt:variant>
      <vt:variant>
        <vt:lpwstr>https://en.wikipedia.org/wiki/Privacy</vt:lpwstr>
      </vt:variant>
      <vt:variant>
        <vt:lpwstr/>
      </vt:variant>
      <vt:variant>
        <vt:i4>5570651</vt:i4>
      </vt:variant>
      <vt:variant>
        <vt:i4>9</vt:i4>
      </vt:variant>
      <vt:variant>
        <vt:i4>0</vt:i4>
      </vt:variant>
      <vt:variant>
        <vt:i4>5</vt:i4>
      </vt:variant>
      <vt:variant>
        <vt:lpwstr>https://en.wikipedia.org/wiki/Digital_credential</vt:lpwstr>
      </vt:variant>
      <vt:variant>
        <vt:lpwstr>cite_note-2</vt:lpwstr>
      </vt:variant>
      <vt:variant>
        <vt:i4>1966126</vt:i4>
      </vt:variant>
      <vt:variant>
        <vt:i4>6</vt:i4>
      </vt:variant>
      <vt:variant>
        <vt:i4>0</vt:i4>
      </vt:variant>
      <vt:variant>
        <vt:i4>5</vt:i4>
      </vt:variant>
      <vt:variant>
        <vt:lpwstr>https://en.wikipedia.org/wiki/Driver%27s_license</vt:lpwstr>
      </vt:variant>
      <vt:variant>
        <vt:lpwstr/>
      </vt:variant>
      <vt:variant>
        <vt:i4>2359413</vt:i4>
      </vt:variant>
      <vt:variant>
        <vt:i4>3</vt:i4>
      </vt:variant>
      <vt:variant>
        <vt:i4>0</vt:i4>
      </vt:variant>
      <vt:variant>
        <vt:i4>5</vt:i4>
      </vt:variant>
      <vt:variant>
        <vt:lpwstr>https://en.wikipedia.org/wiki/Passport</vt:lpwstr>
      </vt:variant>
      <vt:variant>
        <vt:lpwstr/>
      </vt:variant>
      <vt:variant>
        <vt:i4>5242882</vt:i4>
      </vt:variant>
      <vt:variant>
        <vt:i4>0</vt:i4>
      </vt:variant>
      <vt:variant>
        <vt:i4>0</vt:i4>
      </vt:variant>
      <vt:variant>
        <vt:i4>5</vt:i4>
      </vt:variant>
      <vt:variant>
        <vt:lpwstr>https://en.wikipedia.org/wiki/Credentials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2017-12-29T18:37:00Z</dcterms:created>
  <dcterms:modified xsi:type="dcterms:W3CDTF">2017-12-29T18:50:00Z</dcterms:modified>
</cp:coreProperties>
</file>