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81D1" w14:textId="77777777" w:rsidR="008839DB" w:rsidRPr="008839DB" w:rsidRDefault="008839DB" w:rsidP="008839DB">
      <w:pPr>
        <w:rPr>
          <w:rFonts w:ascii="Times New Roman" w:hAnsi="Times New Roman" w:cs="Times New Roman"/>
          <w:b/>
          <w:bCs/>
          <w:lang w:val="en-IN"/>
        </w:rPr>
      </w:pPr>
      <w:r w:rsidRPr="008839DB">
        <w:rPr>
          <w:rFonts w:ascii="Times New Roman" w:hAnsi="Times New Roman" w:cs="Times New Roman"/>
          <w:b/>
          <w:bCs/>
          <w:sz w:val="32"/>
          <w:szCs w:val="32"/>
          <w:lang w:val="en-IN"/>
        </w:rPr>
        <w:t xml:space="preserve">                             </w:t>
      </w:r>
      <w:r w:rsidRPr="008839DB">
        <w:rPr>
          <w:rFonts w:ascii="Times New Roman" w:hAnsi="Times New Roman" w:cs="Times New Roman"/>
          <w:b/>
          <w:bCs/>
          <w:lang w:val="en-IN"/>
        </w:rPr>
        <w:t>INT374 : DATA ANALYTICS WITH POWER BI</w:t>
      </w:r>
    </w:p>
    <w:p w14:paraId="08732CF5" w14:textId="77777777" w:rsidR="008839DB" w:rsidRPr="008839DB" w:rsidRDefault="008839DB" w:rsidP="008839DB">
      <w:pPr>
        <w:jc w:val="center"/>
        <w:rPr>
          <w:rFonts w:ascii="Times New Roman" w:hAnsi="Times New Roman" w:cs="Times New Roman"/>
          <w:b/>
          <w:bCs/>
          <w:sz w:val="22"/>
          <w:szCs w:val="22"/>
          <w:lang w:val="en-IN"/>
        </w:rPr>
      </w:pPr>
    </w:p>
    <w:p w14:paraId="45907A8F" w14:textId="77777777" w:rsidR="008839DB" w:rsidRPr="008839DB" w:rsidRDefault="008839DB" w:rsidP="008839DB">
      <w:pPr>
        <w:jc w:val="center"/>
        <w:rPr>
          <w:rFonts w:ascii="Times New Roman" w:hAnsi="Times New Roman" w:cs="Times New Roman"/>
          <w:b/>
          <w:bCs/>
          <w:lang w:val="en-IN"/>
        </w:rPr>
      </w:pPr>
      <w:r w:rsidRPr="008839DB">
        <w:rPr>
          <w:rFonts w:ascii="Times New Roman" w:hAnsi="Times New Roman" w:cs="Times New Roman"/>
          <w:b/>
          <w:bCs/>
          <w:lang w:val="en-IN"/>
        </w:rPr>
        <w:t>PROJECT REPORT</w:t>
      </w:r>
    </w:p>
    <w:p w14:paraId="52BAABB2" w14:textId="77777777" w:rsidR="008839DB" w:rsidRPr="008839DB" w:rsidRDefault="008839DB" w:rsidP="008839DB">
      <w:pPr>
        <w:jc w:val="center"/>
        <w:rPr>
          <w:rFonts w:ascii="Times New Roman" w:hAnsi="Times New Roman" w:cs="Times New Roman"/>
          <w:b/>
          <w:bCs/>
          <w:lang w:val="en-IN"/>
        </w:rPr>
      </w:pPr>
      <w:r w:rsidRPr="008839DB">
        <w:rPr>
          <w:rFonts w:ascii="Times New Roman" w:hAnsi="Times New Roman" w:cs="Times New Roman"/>
          <w:b/>
          <w:bCs/>
          <w:lang w:val="en-IN"/>
        </w:rPr>
        <w:t>(Project Semester August-</w:t>
      </w:r>
      <w:r w:rsidRPr="008839DB">
        <w:rPr>
          <w:rFonts w:ascii="Times New Roman" w:hAnsi="Times New Roman" w:cs="Times New Roman"/>
          <w:b/>
          <w:bCs/>
        </w:rPr>
        <w:t>January 2025</w:t>
      </w:r>
      <w:r w:rsidRPr="008839DB">
        <w:rPr>
          <w:rFonts w:ascii="Times New Roman" w:hAnsi="Times New Roman" w:cs="Times New Roman"/>
          <w:b/>
          <w:bCs/>
          <w:lang w:val="en-IN"/>
        </w:rPr>
        <w:t>)</w:t>
      </w:r>
    </w:p>
    <w:p w14:paraId="5E59AD25" w14:textId="77777777" w:rsidR="008839DB" w:rsidRDefault="008839DB" w:rsidP="00513974">
      <w:pPr>
        <w:rPr>
          <w:rFonts w:ascii="Times New Roman" w:hAnsi="Times New Roman" w:cs="Times New Roman"/>
          <w:b/>
          <w:bCs/>
          <w:sz w:val="32"/>
          <w:szCs w:val="32"/>
        </w:rPr>
      </w:pPr>
    </w:p>
    <w:p w14:paraId="5489F09E" w14:textId="77777777" w:rsidR="00E47B4E" w:rsidRPr="00E47B4E" w:rsidRDefault="00E47B4E" w:rsidP="008B5FD3">
      <w:pPr>
        <w:jc w:val="center"/>
        <w:rPr>
          <w:rFonts w:ascii="Times New Roman" w:hAnsi="Times New Roman" w:cs="Times New Roman"/>
          <w:b/>
          <w:bCs/>
          <w:sz w:val="32"/>
          <w:szCs w:val="32"/>
        </w:rPr>
      </w:pPr>
      <w:r w:rsidRPr="00E47B4E">
        <w:rPr>
          <w:rFonts w:ascii="Times New Roman" w:hAnsi="Times New Roman" w:cs="Times New Roman"/>
          <w:b/>
          <w:bCs/>
          <w:sz w:val="32"/>
          <w:szCs w:val="32"/>
        </w:rPr>
        <w:t xml:space="preserve">Mutual Fund Analysis </w:t>
      </w:r>
    </w:p>
    <w:p w14:paraId="09B4ED03" w14:textId="087A3D2F" w:rsidR="0022130D" w:rsidRPr="00781F3A" w:rsidRDefault="00393327" w:rsidP="008B5FD3">
      <w:pPr>
        <w:jc w:val="center"/>
        <w:rPr>
          <w:rFonts w:ascii="Times New Roman" w:hAnsi="Times New Roman" w:cs="Times New Roman"/>
          <w:b/>
          <w:bCs/>
          <w:sz w:val="32"/>
          <w:szCs w:val="32"/>
        </w:rPr>
      </w:pPr>
      <w:r>
        <w:rPr>
          <w:b/>
          <w:noProof/>
          <w:sz w:val="20"/>
        </w:rPr>
        <w:drawing>
          <wp:anchor distT="0" distB="0" distL="0" distR="0" simplePos="0" relativeHeight="251662336" behindDoc="1" locked="0" layoutInCell="1" allowOverlap="1" wp14:anchorId="00DF42E9" wp14:editId="10169E58">
            <wp:simplePos x="0" y="0"/>
            <wp:positionH relativeFrom="margin">
              <wp:posOffset>1371600</wp:posOffset>
            </wp:positionH>
            <wp:positionV relativeFrom="paragraph">
              <wp:posOffset>413038</wp:posOffset>
            </wp:positionV>
            <wp:extent cx="3475538" cy="984885"/>
            <wp:effectExtent l="0" t="0" r="0" b="5715"/>
            <wp:wrapTopAndBottom/>
            <wp:docPr id="2" name="Image 2" descr="LPU Logo Lovely Professional University png image | Previous year question  paper, Question paper,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PU Logo Lovely Professional University png image | Previous year question  paper, Question paper, University"/>
                    <pic:cNvPicPr/>
                  </pic:nvPicPr>
                  <pic:blipFill>
                    <a:blip r:embed="rId8" cstate="print"/>
                    <a:stretch>
                      <a:fillRect/>
                    </a:stretch>
                  </pic:blipFill>
                  <pic:spPr>
                    <a:xfrm>
                      <a:off x="0" y="0"/>
                      <a:ext cx="3475538" cy="984885"/>
                    </a:xfrm>
                    <a:prstGeom prst="rect">
                      <a:avLst/>
                    </a:prstGeom>
                  </pic:spPr>
                </pic:pic>
              </a:graphicData>
            </a:graphic>
          </wp:anchor>
        </w:drawing>
      </w:r>
      <w:r w:rsidR="00781F3A" w:rsidRPr="00781F3A">
        <w:rPr>
          <w:rFonts w:ascii="Times New Roman" w:hAnsi="Times New Roman" w:cs="Times New Roman"/>
          <w:b/>
          <w:bCs/>
          <w:sz w:val="32"/>
          <w:szCs w:val="32"/>
        </w:rPr>
        <w:t>PERFORMANCE ANALYSIS</w:t>
      </w:r>
    </w:p>
    <w:p w14:paraId="7CF533CC" w14:textId="77777777" w:rsidR="0022130D" w:rsidRPr="0022130D" w:rsidRDefault="0022130D" w:rsidP="00393327">
      <w:pPr>
        <w:jc w:val="center"/>
        <w:rPr>
          <w:rFonts w:ascii="Times New Roman" w:hAnsi="Times New Roman" w:cs="Times New Roman"/>
          <w:b/>
          <w:bCs/>
        </w:rPr>
      </w:pPr>
    </w:p>
    <w:p w14:paraId="65D123A6" w14:textId="77777777" w:rsidR="00002F3E" w:rsidRDefault="00002F3E" w:rsidP="00D83536">
      <w:pPr>
        <w:jc w:val="center"/>
        <w:rPr>
          <w:rFonts w:ascii="Times New Roman" w:hAnsi="Times New Roman" w:cs="Times New Roman"/>
          <w:b/>
          <w:bCs/>
        </w:rPr>
      </w:pPr>
    </w:p>
    <w:p w14:paraId="235191F7" w14:textId="77777777" w:rsidR="00C3645F" w:rsidRDefault="00D83536" w:rsidP="00442630">
      <w:pPr>
        <w:jc w:val="center"/>
        <w:rPr>
          <w:rFonts w:ascii="Times New Roman" w:hAnsi="Times New Roman" w:cs="Times New Roman"/>
        </w:rPr>
      </w:pPr>
      <w:r w:rsidRPr="0022130D">
        <w:rPr>
          <w:rFonts w:ascii="Times New Roman" w:hAnsi="Times New Roman" w:cs="Times New Roman"/>
          <w:b/>
          <w:bCs/>
        </w:rPr>
        <w:t>Discipline of CSE</w:t>
      </w:r>
      <w:r w:rsidRPr="0022130D">
        <w:rPr>
          <w:rFonts w:ascii="Times New Roman" w:hAnsi="Times New Roman" w:cs="Times New Roman"/>
        </w:rPr>
        <w:br/>
        <w:t>Lovely School of Computer Science &amp; Engineering</w:t>
      </w:r>
      <w:r w:rsidRPr="0022130D">
        <w:rPr>
          <w:rFonts w:ascii="Times New Roman" w:hAnsi="Times New Roman" w:cs="Times New Roman"/>
        </w:rPr>
        <w:br/>
        <w:t>Lovely Professional University, Phagwara</w:t>
      </w:r>
    </w:p>
    <w:p w14:paraId="0B597179" w14:textId="77777777" w:rsidR="00442630" w:rsidRDefault="00442630" w:rsidP="00442630">
      <w:pPr>
        <w:jc w:val="center"/>
        <w:rPr>
          <w:rFonts w:ascii="Times New Roman" w:hAnsi="Times New Roman" w:cs="Times New Roman"/>
        </w:rPr>
      </w:pPr>
    </w:p>
    <w:p w14:paraId="0162E00A" w14:textId="77777777" w:rsidR="00F538D7" w:rsidRPr="00442630" w:rsidRDefault="0022130D" w:rsidP="00442630">
      <w:pPr>
        <w:jc w:val="center"/>
        <w:rPr>
          <w:rFonts w:ascii="Times New Roman" w:hAnsi="Times New Roman" w:cs="Times New Roman"/>
        </w:rPr>
      </w:pPr>
      <w:r w:rsidRPr="0022130D">
        <w:rPr>
          <w:rFonts w:ascii="Times New Roman" w:hAnsi="Times New Roman" w:cs="Times New Roman"/>
        </w:rPr>
        <w:t>Submitted by</w:t>
      </w:r>
      <w:r w:rsidR="00C3645F">
        <w:rPr>
          <w:rFonts w:ascii="Times New Roman" w:hAnsi="Times New Roman" w:cs="Times New Roman"/>
        </w:rPr>
        <w:t>:</w:t>
      </w:r>
      <w:r w:rsidRPr="0022130D">
        <w:rPr>
          <w:rFonts w:ascii="Times New Roman" w:hAnsi="Times New Roman" w:cs="Times New Roman"/>
        </w:rPr>
        <w:br/>
      </w:r>
      <w:r w:rsidR="00C3645F">
        <w:rPr>
          <w:rFonts w:ascii="Times New Roman" w:hAnsi="Times New Roman" w:cs="Times New Roman"/>
          <w:b/>
          <w:bCs/>
        </w:rPr>
        <w:t xml:space="preserve">Name: </w:t>
      </w:r>
      <w:r w:rsidR="0074073A">
        <w:rPr>
          <w:rFonts w:ascii="Times New Roman" w:hAnsi="Times New Roman" w:cs="Times New Roman"/>
          <w:b/>
          <w:bCs/>
        </w:rPr>
        <w:t>Bhanu Prasad Reddy</w:t>
      </w:r>
      <w:r w:rsidRPr="0022130D">
        <w:rPr>
          <w:rFonts w:ascii="Times New Roman" w:hAnsi="Times New Roman" w:cs="Times New Roman"/>
        </w:rPr>
        <w:br/>
      </w:r>
      <w:r w:rsidR="00F538D7" w:rsidRPr="005A3EA7">
        <w:rPr>
          <w:rFonts w:ascii="Times New Roman" w:eastAsia="Times New Roman" w:hAnsi="Times New Roman" w:cs="Times New Roman"/>
          <w:bCs/>
          <w:lang w:val="en-IN" w:eastAsia="en-IN"/>
        </w:rPr>
        <w:t xml:space="preserve">Reg No : </w:t>
      </w:r>
      <w:r w:rsidR="0074073A">
        <w:rPr>
          <w:rFonts w:ascii="Times New Roman" w:eastAsia="Times New Roman" w:hAnsi="Times New Roman" w:cs="Times New Roman"/>
          <w:bCs/>
          <w:lang w:val="en-IN" w:eastAsia="en-IN"/>
        </w:rPr>
        <w:t>12315755</w:t>
      </w:r>
    </w:p>
    <w:p w14:paraId="49399222" w14:textId="77777777" w:rsidR="00F538D7" w:rsidRPr="005A3EA7" w:rsidRDefault="00F538D7" w:rsidP="00F538D7">
      <w:pPr>
        <w:autoSpaceDE w:val="0"/>
        <w:autoSpaceDN w:val="0"/>
        <w:adjustRightInd w:val="0"/>
        <w:spacing w:after="0" w:line="360" w:lineRule="auto"/>
        <w:jc w:val="center"/>
        <w:rPr>
          <w:rFonts w:ascii="Times New Roman" w:eastAsia="Times New Roman" w:hAnsi="Times New Roman" w:cs="Times New Roman"/>
          <w:bCs/>
          <w:lang w:val="en-IN" w:eastAsia="en-IN"/>
        </w:rPr>
      </w:pPr>
      <w:r w:rsidRPr="005A3EA7">
        <w:rPr>
          <w:rFonts w:ascii="Times New Roman" w:eastAsia="Times New Roman" w:hAnsi="Times New Roman" w:cs="Times New Roman"/>
          <w:bCs/>
          <w:lang w:val="en-IN" w:eastAsia="en-IN"/>
        </w:rPr>
        <w:t>Section: K23</w:t>
      </w:r>
      <w:r w:rsidR="0074073A">
        <w:rPr>
          <w:rFonts w:ascii="Times New Roman" w:eastAsia="Times New Roman" w:hAnsi="Times New Roman" w:cs="Times New Roman"/>
          <w:bCs/>
          <w:lang w:val="en-IN" w:eastAsia="en-IN"/>
        </w:rPr>
        <w:t>CD</w:t>
      </w:r>
    </w:p>
    <w:p w14:paraId="40A80C87" w14:textId="77777777" w:rsidR="00D12EC7" w:rsidRDefault="0022130D" w:rsidP="00442630">
      <w:pPr>
        <w:spacing w:line="360" w:lineRule="auto"/>
        <w:jc w:val="center"/>
        <w:rPr>
          <w:rFonts w:ascii="Times New Roman" w:hAnsi="Times New Roman" w:cs="Times New Roman"/>
        </w:rPr>
      </w:pPr>
      <w:r w:rsidRPr="0022130D">
        <w:rPr>
          <w:rFonts w:ascii="Times New Roman" w:hAnsi="Times New Roman" w:cs="Times New Roman"/>
        </w:rPr>
        <w:t xml:space="preserve">Course Code: </w:t>
      </w:r>
      <w:r w:rsidR="00DF4C08" w:rsidRPr="00DF4C08">
        <w:rPr>
          <w:rFonts w:ascii="Times New Roman" w:hAnsi="Times New Roman" w:cs="Times New Roman"/>
        </w:rPr>
        <w:t>INT374</w:t>
      </w:r>
    </w:p>
    <w:p w14:paraId="09F564BF" w14:textId="77777777" w:rsidR="00442630" w:rsidRDefault="00442630" w:rsidP="00442630">
      <w:pPr>
        <w:spacing w:line="360" w:lineRule="auto"/>
        <w:jc w:val="center"/>
        <w:rPr>
          <w:rFonts w:ascii="Times New Roman" w:hAnsi="Times New Roman" w:cs="Times New Roman"/>
        </w:rPr>
      </w:pPr>
    </w:p>
    <w:p w14:paraId="2626B4BA" w14:textId="77777777" w:rsidR="00AF4444" w:rsidRDefault="0022130D" w:rsidP="00AF4444">
      <w:pPr>
        <w:spacing w:line="360" w:lineRule="auto"/>
        <w:jc w:val="center"/>
        <w:rPr>
          <w:rFonts w:ascii="Times New Roman" w:hAnsi="Times New Roman" w:cs="Times New Roman"/>
        </w:rPr>
      </w:pPr>
      <w:r w:rsidRPr="0022130D">
        <w:rPr>
          <w:rFonts w:ascii="Times New Roman" w:hAnsi="Times New Roman" w:cs="Times New Roman"/>
        </w:rPr>
        <w:t>Under the Guidance of</w:t>
      </w:r>
      <w:r w:rsidRPr="0022130D">
        <w:rPr>
          <w:rFonts w:ascii="Times New Roman" w:hAnsi="Times New Roman" w:cs="Times New Roman"/>
        </w:rPr>
        <w:br/>
      </w:r>
      <w:r w:rsidR="00263002">
        <w:rPr>
          <w:rFonts w:ascii="Times New Roman" w:hAnsi="Times New Roman" w:cs="Times New Roman"/>
          <w:b/>
          <w:bCs/>
        </w:rPr>
        <w:t>Dr</w:t>
      </w:r>
      <w:r w:rsidR="00401AD3">
        <w:rPr>
          <w:rFonts w:ascii="Times New Roman" w:hAnsi="Times New Roman" w:cs="Times New Roman"/>
          <w:b/>
          <w:bCs/>
        </w:rPr>
        <w:t>.</w:t>
      </w:r>
      <w:r w:rsidR="00E201EB">
        <w:rPr>
          <w:rFonts w:ascii="Times New Roman" w:hAnsi="Times New Roman" w:cs="Times New Roman"/>
          <w:b/>
          <w:bCs/>
        </w:rPr>
        <w:t xml:space="preserve"> </w:t>
      </w:r>
      <w:r w:rsidR="00211E88">
        <w:rPr>
          <w:rFonts w:ascii="Times New Roman" w:hAnsi="Times New Roman" w:cs="Times New Roman"/>
          <w:b/>
          <w:bCs/>
        </w:rPr>
        <w:t>Madhu Bala</w:t>
      </w:r>
      <w:r w:rsidR="00401AD3">
        <w:rPr>
          <w:rFonts w:ascii="Times New Roman" w:hAnsi="Times New Roman" w:cs="Times New Roman"/>
          <w:b/>
          <w:bCs/>
        </w:rPr>
        <w:t xml:space="preserve"> (</w:t>
      </w:r>
      <w:r w:rsidR="00211E88">
        <w:rPr>
          <w:rFonts w:ascii="Times New Roman" w:hAnsi="Times New Roman" w:cs="Times New Roman"/>
          <w:b/>
          <w:bCs/>
        </w:rPr>
        <w:t>31770</w:t>
      </w:r>
      <w:r w:rsidR="00722728">
        <w:rPr>
          <w:rFonts w:ascii="Times New Roman" w:hAnsi="Times New Roman" w:cs="Times New Roman"/>
          <w:b/>
          <w:bCs/>
        </w:rPr>
        <w:t>)</w:t>
      </w:r>
      <w:r w:rsidRPr="0022130D">
        <w:rPr>
          <w:rFonts w:ascii="Times New Roman" w:hAnsi="Times New Roman" w:cs="Times New Roman"/>
        </w:rPr>
        <w:br/>
      </w:r>
      <w:r w:rsidR="001B347B">
        <w:rPr>
          <w:rFonts w:ascii="Times New Roman" w:hAnsi="Times New Roman" w:cs="Times New Roman"/>
        </w:rPr>
        <w:t>Associate Professo</w:t>
      </w:r>
      <w:r w:rsidR="00AF4444">
        <w:rPr>
          <w:rFonts w:ascii="Times New Roman" w:hAnsi="Times New Roman" w:cs="Times New Roman"/>
        </w:rPr>
        <w:t>r</w:t>
      </w:r>
    </w:p>
    <w:p w14:paraId="35F00608" w14:textId="77777777" w:rsidR="00442630" w:rsidRDefault="00442630" w:rsidP="00AF4444">
      <w:pPr>
        <w:spacing w:line="360" w:lineRule="auto"/>
        <w:jc w:val="center"/>
        <w:rPr>
          <w:rFonts w:ascii="Times New Roman" w:hAnsi="Times New Roman" w:cs="Times New Roman"/>
        </w:rPr>
      </w:pPr>
    </w:p>
    <w:p w14:paraId="54243F2A" w14:textId="77777777" w:rsidR="00442630" w:rsidRDefault="00442630" w:rsidP="00AF4444">
      <w:pPr>
        <w:spacing w:line="360" w:lineRule="auto"/>
        <w:jc w:val="center"/>
        <w:rPr>
          <w:rFonts w:ascii="Times New Roman" w:hAnsi="Times New Roman" w:cs="Times New Roman"/>
        </w:rPr>
      </w:pPr>
    </w:p>
    <w:p w14:paraId="0D981B6F" w14:textId="77777777" w:rsidR="0022130D" w:rsidRPr="0022130D" w:rsidRDefault="0022130D" w:rsidP="00AF4444">
      <w:pPr>
        <w:spacing w:line="360" w:lineRule="auto"/>
        <w:jc w:val="center"/>
        <w:rPr>
          <w:rFonts w:ascii="Times New Roman" w:hAnsi="Times New Roman" w:cs="Times New Roman"/>
          <w:b/>
          <w:bCs/>
        </w:rPr>
      </w:pPr>
      <w:r w:rsidRPr="0022130D">
        <w:rPr>
          <w:rFonts w:ascii="Times New Roman" w:hAnsi="Times New Roman" w:cs="Times New Roman"/>
          <w:b/>
          <w:bCs/>
        </w:rPr>
        <w:lastRenderedPageBreak/>
        <w:t>CERTIFICATE</w:t>
      </w:r>
    </w:p>
    <w:p w14:paraId="1F611764" w14:textId="2F1B3D3F" w:rsidR="0022130D" w:rsidRDefault="0022130D" w:rsidP="00264403">
      <w:pPr>
        <w:spacing w:line="360" w:lineRule="auto"/>
        <w:jc w:val="both"/>
        <w:rPr>
          <w:rFonts w:ascii="Times New Roman" w:hAnsi="Times New Roman" w:cs="Times New Roman"/>
        </w:rPr>
      </w:pPr>
      <w:r w:rsidRPr="0022130D">
        <w:rPr>
          <w:rFonts w:ascii="Times New Roman" w:hAnsi="Times New Roman" w:cs="Times New Roman"/>
        </w:rPr>
        <w:t xml:space="preserve">This is to certify that </w:t>
      </w:r>
      <w:r w:rsidR="0026719E" w:rsidRPr="0026719E">
        <w:rPr>
          <w:rFonts w:ascii="Times New Roman" w:hAnsi="Times New Roman" w:cs="Times New Roman"/>
          <w:b/>
          <w:bCs/>
        </w:rPr>
        <w:t>Bhanu Prasad Reddy</w:t>
      </w:r>
      <w:r w:rsidRPr="0022130D">
        <w:rPr>
          <w:rFonts w:ascii="Times New Roman" w:hAnsi="Times New Roman" w:cs="Times New Roman"/>
        </w:rPr>
        <w:t xml:space="preserve"> bearing Registration No. </w:t>
      </w:r>
      <w:r w:rsidR="007514D2" w:rsidRPr="00184AF0">
        <w:rPr>
          <w:rFonts w:ascii="Times New Roman" w:hAnsi="Times New Roman" w:cs="Times New Roman"/>
          <w:b/>
          <w:bCs/>
        </w:rPr>
        <w:t>123</w:t>
      </w:r>
      <w:r w:rsidR="0026719E" w:rsidRPr="00184AF0">
        <w:rPr>
          <w:rFonts w:ascii="Times New Roman" w:hAnsi="Times New Roman" w:cs="Times New Roman"/>
          <w:b/>
          <w:bCs/>
        </w:rPr>
        <w:t>15755</w:t>
      </w:r>
      <w:r w:rsidRPr="00184AF0">
        <w:rPr>
          <w:rFonts w:ascii="Times New Roman" w:hAnsi="Times New Roman" w:cs="Times New Roman"/>
          <w:b/>
          <w:bCs/>
        </w:rPr>
        <w:t xml:space="preserve"> </w:t>
      </w:r>
      <w:r w:rsidRPr="0022130D">
        <w:rPr>
          <w:rFonts w:ascii="Times New Roman" w:hAnsi="Times New Roman" w:cs="Times New Roman"/>
        </w:rPr>
        <w:t xml:space="preserve">has successfully completed the course project titled </w:t>
      </w:r>
      <w:r w:rsidRPr="0022130D">
        <w:rPr>
          <w:rFonts w:ascii="Times New Roman" w:hAnsi="Times New Roman" w:cs="Times New Roman"/>
          <w:b/>
          <w:bCs/>
        </w:rPr>
        <w:t>“</w:t>
      </w:r>
      <w:r w:rsidR="004E0F1D" w:rsidRPr="004E0F1D">
        <w:rPr>
          <w:rFonts w:ascii="Times New Roman" w:hAnsi="Times New Roman" w:cs="Times New Roman"/>
          <w:b/>
          <w:bCs/>
        </w:rPr>
        <w:t>Mutual Fund Analysis</w:t>
      </w:r>
      <w:r w:rsidR="004E0F1D">
        <w:rPr>
          <w:rFonts w:ascii="Times New Roman" w:hAnsi="Times New Roman" w:cs="Times New Roman"/>
          <w:b/>
          <w:bCs/>
        </w:rPr>
        <w:t xml:space="preserve"> </w:t>
      </w:r>
      <w:r w:rsidRPr="0022130D">
        <w:rPr>
          <w:rFonts w:ascii="Times New Roman" w:hAnsi="Times New Roman" w:cs="Times New Roman"/>
          <w:b/>
          <w:bCs/>
        </w:rPr>
        <w:t>Using Power BI”</w:t>
      </w:r>
      <w:r w:rsidRPr="0022130D">
        <w:rPr>
          <w:rFonts w:ascii="Times New Roman" w:hAnsi="Times New Roman" w:cs="Times New Roman"/>
        </w:rPr>
        <w:t xml:space="preserve"> under my guidance and supervision for the course INT</w:t>
      </w:r>
      <w:r w:rsidR="005A158A">
        <w:rPr>
          <w:rFonts w:ascii="Times New Roman" w:hAnsi="Times New Roman" w:cs="Times New Roman"/>
        </w:rPr>
        <w:t>374</w:t>
      </w:r>
      <w:r w:rsidRPr="0022130D">
        <w:rPr>
          <w:rFonts w:ascii="Times New Roman" w:hAnsi="Times New Roman" w:cs="Times New Roman"/>
        </w:rPr>
        <w:t>. The work presented is original and meets the academic requirements.</w:t>
      </w:r>
    </w:p>
    <w:p w14:paraId="6ACB154B" w14:textId="77777777" w:rsidR="000E4BCF" w:rsidRDefault="000E4BCF" w:rsidP="00264403">
      <w:pPr>
        <w:spacing w:line="360" w:lineRule="auto"/>
        <w:rPr>
          <w:rFonts w:ascii="Times New Roman" w:hAnsi="Times New Roman" w:cs="Times New Roman"/>
          <w:b/>
          <w:bCs/>
        </w:rPr>
      </w:pPr>
      <w:r>
        <w:rPr>
          <w:rFonts w:ascii="Times New Roman" w:hAnsi="Times New Roman" w:cs="Times New Roman"/>
          <w:b/>
          <w:bCs/>
        </w:rPr>
        <w:t>Dr. Madhu Bala (31770)</w:t>
      </w:r>
    </w:p>
    <w:p w14:paraId="0BFCC068" w14:textId="77777777" w:rsidR="0022130D" w:rsidRPr="00264403" w:rsidRDefault="00264403" w:rsidP="00264403">
      <w:pPr>
        <w:spacing w:line="360" w:lineRule="auto"/>
        <w:rPr>
          <w:rFonts w:ascii="Times New Roman" w:hAnsi="Times New Roman" w:cs="Times New Roman"/>
          <w:b/>
          <w:bCs/>
        </w:rPr>
      </w:pPr>
      <w:r>
        <w:rPr>
          <w:rFonts w:ascii="Times New Roman" w:hAnsi="Times New Roman" w:cs="Times New Roman"/>
          <w:b/>
          <w:bCs/>
        </w:rPr>
        <w:t>Associate Professor</w:t>
      </w:r>
      <w:r w:rsidR="0022130D" w:rsidRPr="0022130D">
        <w:rPr>
          <w:rFonts w:ascii="Times New Roman" w:hAnsi="Times New Roman" w:cs="Times New Roman"/>
        </w:rPr>
        <w:br/>
        <w:t>School of Computer Science &amp; Engineering</w:t>
      </w:r>
      <w:r w:rsidR="0022130D" w:rsidRPr="0022130D">
        <w:rPr>
          <w:rFonts w:ascii="Times New Roman" w:hAnsi="Times New Roman" w:cs="Times New Roman"/>
        </w:rPr>
        <w:br/>
        <w:t>Lovely Professional University, Phagwara</w:t>
      </w:r>
    </w:p>
    <w:p w14:paraId="7A6E0775" w14:textId="77777777" w:rsidR="0022130D" w:rsidRPr="0022130D" w:rsidRDefault="0022130D" w:rsidP="00264403">
      <w:pPr>
        <w:spacing w:line="360" w:lineRule="auto"/>
        <w:rPr>
          <w:rFonts w:ascii="Times New Roman" w:hAnsi="Times New Roman" w:cs="Times New Roman"/>
        </w:rPr>
      </w:pPr>
      <w:r w:rsidRPr="0022130D">
        <w:rPr>
          <w:rFonts w:ascii="Times New Roman" w:hAnsi="Times New Roman" w:cs="Times New Roman"/>
        </w:rPr>
        <w:t>Date:</w:t>
      </w:r>
      <w:r w:rsidR="00096590">
        <w:rPr>
          <w:rFonts w:ascii="Times New Roman" w:hAnsi="Times New Roman" w:cs="Times New Roman"/>
        </w:rPr>
        <w:t>1</w:t>
      </w:r>
      <w:r w:rsidR="001558CE">
        <w:rPr>
          <w:rFonts w:ascii="Times New Roman" w:hAnsi="Times New Roman" w:cs="Times New Roman"/>
        </w:rPr>
        <w:t>7</w:t>
      </w:r>
      <w:r w:rsidR="00096590">
        <w:rPr>
          <w:rFonts w:ascii="Times New Roman" w:hAnsi="Times New Roman" w:cs="Times New Roman"/>
        </w:rPr>
        <w:t>/12/2025</w:t>
      </w:r>
    </w:p>
    <w:p w14:paraId="6A20FDC0" w14:textId="77777777" w:rsidR="0022130D" w:rsidRPr="0022130D" w:rsidRDefault="0022130D" w:rsidP="0022130D">
      <w:pPr>
        <w:rPr>
          <w:rFonts w:ascii="Times New Roman" w:hAnsi="Times New Roman" w:cs="Times New Roman"/>
        </w:rPr>
      </w:pPr>
    </w:p>
    <w:p w14:paraId="0EB39E79" w14:textId="77777777" w:rsidR="003A6ACF" w:rsidRDefault="003A6ACF" w:rsidP="0022130D">
      <w:pPr>
        <w:rPr>
          <w:rFonts w:ascii="Times New Roman" w:hAnsi="Times New Roman" w:cs="Times New Roman"/>
          <w:b/>
          <w:bCs/>
        </w:rPr>
      </w:pPr>
    </w:p>
    <w:p w14:paraId="1BD334C4" w14:textId="77777777" w:rsidR="003A6ACF" w:rsidRDefault="003A6ACF" w:rsidP="0022130D">
      <w:pPr>
        <w:rPr>
          <w:rFonts w:ascii="Times New Roman" w:hAnsi="Times New Roman" w:cs="Times New Roman"/>
          <w:b/>
          <w:bCs/>
        </w:rPr>
      </w:pPr>
    </w:p>
    <w:p w14:paraId="109C0E82" w14:textId="77777777" w:rsidR="003A6ACF" w:rsidRDefault="003A6ACF" w:rsidP="0022130D">
      <w:pPr>
        <w:rPr>
          <w:rFonts w:ascii="Times New Roman" w:hAnsi="Times New Roman" w:cs="Times New Roman"/>
          <w:b/>
          <w:bCs/>
        </w:rPr>
      </w:pPr>
    </w:p>
    <w:p w14:paraId="4DE559C2" w14:textId="77777777" w:rsidR="003A6ACF" w:rsidRDefault="003A6ACF" w:rsidP="0022130D">
      <w:pPr>
        <w:rPr>
          <w:rFonts w:ascii="Times New Roman" w:hAnsi="Times New Roman" w:cs="Times New Roman"/>
          <w:b/>
          <w:bCs/>
        </w:rPr>
      </w:pPr>
    </w:p>
    <w:p w14:paraId="72B13AB8" w14:textId="77777777" w:rsidR="003A6ACF" w:rsidRDefault="003A6ACF" w:rsidP="0022130D">
      <w:pPr>
        <w:rPr>
          <w:rFonts w:ascii="Times New Roman" w:hAnsi="Times New Roman" w:cs="Times New Roman"/>
          <w:b/>
          <w:bCs/>
        </w:rPr>
      </w:pPr>
    </w:p>
    <w:p w14:paraId="14269D7B" w14:textId="77777777" w:rsidR="003A6ACF" w:rsidRDefault="003A6ACF" w:rsidP="0022130D">
      <w:pPr>
        <w:rPr>
          <w:rFonts w:ascii="Times New Roman" w:hAnsi="Times New Roman" w:cs="Times New Roman"/>
          <w:b/>
          <w:bCs/>
        </w:rPr>
      </w:pPr>
    </w:p>
    <w:p w14:paraId="28743C3F" w14:textId="77777777" w:rsidR="003A6ACF" w:rsidRDefault="003A6ACF" w:rsidP="0022130D">
      <w:pPr>
        <w:rPr>
          <w:rFonts w:ascii="Times New Roman" w:hAnsi="Times New Roman" w:cs="Times New Roman"/>
          <w:b/>
          <w:bCs/>
        </w:rPr>
      </w:pPr>
    </w:p>
    <w:p w14:paraId="0E37F815" w14:textId="77777777" w:rsidR="003A6ACF" w:rsidRDefault="003A6ACF" w:rsidP="0022130D">
      <w:pPr>
        <w:rPr>
          <w:rFonts w:ascii="Times New Roman" w:hAnsi="Times New Roman" w:cs="Times New Roman"/>
          <w:b/>
          <w:bCs/>
        </w:rPr>
      </w:pPr>
    </w:p>
    <w:p w14:paraId="14350424" w14:textId="77777777" w:rsidR="003A6ACF" w:rsidRDefault="003A6ACF" w:rsidP="0022130D">
      <w:pPr>
        <w:rPr>
          <w:rFonts w:ascii="Times New Roman" w:hAnsi="Times New Roman" w:cs="Times New Roman"/>
          <w:b/>
          <w:bCs/>
        </w:rPr>
      </w:pPr>
    </w:p>
    <w:p w14:paraId="50EC89A2" w14:textId="77777777" w:rsidR="003A6ACF" w:rsidRDefault="003A6ACF" w:rsidP="0022130D">
      <w:pPr>
        <w:rPr>
          <w:rFonts w:ascii="Times New Roman" w:hAnsi="Times New Roman" w:cs="Times New Roman"/>
          <w:b/>
          <w:bCs/>
        </w:rPr>
      </w:pPr>
    </w:p>
    <w:p w14:paraId="1D68DA4E" w14:textId="77777777" w:rsidR="003A6ACF" w:rsidRDefault="003A6ACF" w:rsidP="0022130D">
      <w:pPr>
        <w:rPr>
          <w:rFonts w:ascii="Times New Roman" w:hAnsi="Times New Roman" w:cs="Times New Roman"/>
          <w:b/>
          <w:bCs/>
        </w:rPr>
      </w:pPr>
    </w:p>
    <w:p w14:paraId="5A8B9CA1" w14:textId="77777777" w:rsidR="003A6ACF" w:rsidRDefault="003A6ACF" w:rsidP="0022130D">
      <w:pPr>
        <w:rPr>
          <w:rFonts w:ascii="Times New Roman" w:hAnsi="Times New Roman" w:cs="Times New Roman"/>
          <w:b/>
          <w:bCs/>
        </w:rPr>
      </w:pPr>
    </w:p>
    <w:p w14:paraId="3904B277" w14:textId="77777777" w:rsidR="003A6ACF" w:rsidRDefault="003A6ACF" w:rsidP="0022130D">
      <w:pPr>
        <w:rPr>
          <w:rFonts w:ascii="Times New Roman" w:hAnsi="Times New Roman" w:cs="Times New Roman"/>
          <w:b/>
          <w:bCs/>
        </w:rPr>
      </w:pPr>
    </w:p>
    <w:p w14:paraId="043F613E" w14:textId="77777777" w:rsidR="003A6ACF" w:rsidRDefault="003A6ACF" w:rsidP="0022130D">
      <w:pPr>
        <w:rPr>
          <w:rFonts w:ascii="Times New Roman" w:hAnsi="Times New Roman" w:cs="Times New Roman"/>
          <w:b/>
          <w:bCs/>
        </w:rPr>
      </w:pPr>
    </w:p>
    <w:p w14:paraId="0E822B1E" w14:textId="77777777" w:rsidR="002B72BE" w:rsidRDefault="002B72BE" w:rsidP="00264403">
      <w:pPr>
        <w:spacing w:line="360" w:lineRule="auto"/>
        <w:rPr>
          <w:rFonts w:ascii="Times New Roman" w:hAnsi="Times New Roman" w:cs="Times New Roman"/>
          <w:b/>
          <w:bCs/>
        </w:rPr>
      </w:pPr>
    </w:p>
    <w:p w14:paraId="32BCDC17" w14:textId="77777777" w:rsidR="009C5E13" w:rsidRPr="0022130D" w:rsidRDefault="009C5E13" w:rsidP="002B72BE">
      <w:pPr>
        <w:spacing w:line="360" w:lineRule="auto"/>
        <w:jc w:val="center"/>
        <w:rPr>
          <w:rFonts w:ascii="Times New Roman" w:hAnsi="Times New Roman" w:cs="Times New Roman"/>
          <w:b/>
          <w:bCs/>
        </w:rPr>
      </w:pPr>
      <w:r w:rsidRPr="0022130D">
        <w:rPr>
          <w:rFonts w:ascii="Times New Roman" w:hAnsi="Times New Roman" w:cs="Times New Roman"/>
          <w:b/>
          <w:bCs/>
        </w:rPr>
        <w:lastRenderedPageBreak/>
        <w:t>DECLARATION</w:t>
      </w:r>
    </w:p>
    <w:p w14:paraId="12542F0E" w14:textId="77777777" w:rsidR="009C5E13" w:rsidRPr="0022130D" w:rsidRDefault="009C5E13" w:rsidP="00CE2BE0">
      <w:pPr>
        <w:spacing w:line="360" w:lineRule="auto"/>
        <w:jc w:val="both"/>
        <w:rPr>
          <w:rFonts w:ascii="Times New Roman" w:hAnsi="Times New Roman" w:cs="Times New Roman"/>
        </w:rPr>
      </w:pPr>
      <w:r w:rsidRPr="0022130D">
        <w:rPr>
          <w:rFonts w:ascii="Times New Roman" w:hAnsi="Times New Roman" w:cs="Times New Roman"/>
        </w:rPr>
        <w:t>I,</w:t>
      </w:r>
      <w:r w:rsidR="001B6B07">
        <w:rPr>
          <w:rFonts w:ascii="Times New Roman" w:hAnsi="Times New Roman" w:cs="Times New Roman"/>
        </w:rPr>
        <w:t>Bhanu Prasad Reddy</w:t>
      </w:r>
      <w:r w:rsidRPr="0022130D">
        <w:rPr>
          <w:rFonts w:ascii="Times New Roman" w:hAnsi="Times New Roman" w:cs="Times New Roman"/>
        </w:rPr>
        <w:t>, student of B.Tech Computer Science &amp; Engineering under CSE Discipline at Lovely Professional University, Punjab, hereby declare that all the information furnished in this project report is based on my own intensive work and is genuine. This project work is original and has not been submitted elsewhere for any academic award.</w:t>
      </w:r>
    </w:p>
    <w:p w14:paraId="429DF79D" w14:textId="77777777" w:rsidR="009C5E13" w:rsidRDefault="009C5E13" w:rsidP="00264403">
      <w:pPr>
        <w:spacing w:line="360" w:lineRule="auto"/>
        <w:rPr>
          <w:rFonts w:ascii="Times New Roman" w:hAnsi="Times New Roman" w:cs="Times New Roman"/>
        </w:rPr>
      </w:pPr>
      <w:r w:rsidRPr="0022130D">
        <w:rPr>
          <w:rFonts w:ascii="Times New Roman" w:hAnsi="Times New Roman" w:cs="Times New Roman"/>
        </w:rPr>
        <w:t xml:space="preserve">Date: </w:t>
      </w:r>
      <w:r>
        <w:rPr>
          <w:rFonts w:ascii="Times New Roman" w:hAnsi="Times New Roman" w:cs="Times New Roman"/>
        </w:rPr>
        <w:t>1</w:t>
      </w:r>
      <w:r w:rsidR="00FE1815">
        <w:rPr>
          <w:rFonts w:ascii="Times New Roman" w:hAnsi="Times New Roman" w:cs="Times New Roman"/>
        </w:rPr>
        <w:t>7</w:t>
      </w:r>
      <w:r>
        <w:rPr>
          <w:rFonts w:ascii="Times New Roman" w:hAnsi="Times New Roman" w:cs="Times New Roman"/>
        </w:rPr>
        <w:t>/12/2025</w:t>
      </w:r>
    </w:p>
    <w:p w14:paraId="41311F79" w14:textId="77777777" w:rsidR="00455B97" w:rsidRDefault="00455B97" w:rsidP="00264403">
      <w:pPr>
        <w:spacing w:line="360" w:lineRule="auto"/>
        <w:rPr>
          <w:rFonts w:ascii="Times New Roman" w:hAnsi="Times New Roman" w:cs="Times New Roman"/>
        </w:rPr>
      </w:pPr>
      <w:r w:rsidRPr="0022130D">
        <w:rPr>
          <w:rFonts w:ascii="Times New Roman" w:hAnsi="Times New Roman" w:cs="Times New Roman"/>
        </w:rPr>
        <w:t xml:space="preserve">Registration No: </w:t>
      </w:r>
      <w:r>
        <w:rPr>
          <w:rFonts w:ascii="Times New Roman" w:hAnsi="Times New Roman" w:cs="Times New Roman"/>
        </w:rPr>
        <w:t>123</w:t>
      </w:r>
      <w:r w:rsidR="00FE1815">
        <w:rPr>
          <w:rFonts w:ascii="Times New Roman" w:hAnsi="Times New Roman" w:cs="Times New Roman"/>
        </w:rPr>
        <w:t>15755</w:t>
      </w:r>
    </w:p>
    <w:p w14:paraId="14912BD8" w14:textId="77777777" w:rsidR="009C5E13" w:rsidRDefault="00946579" w:rsidP="00455B97">
      <w:pPr>
        <w:spacing w:line="360" w:lineRule="auto"/>
        <w:ind w:left="6480" w:firstLine="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EC54433" wp14:editId="00D640A5">
                <wp:simplePos x="0" y="0"/>
                <wp:positionH relativeFrom="column">
                  <wp:posOffset>4594860</wp:posOffset>
                </wp:positionH>
                <wp:positionV relativeFrom="paragraph">
                  <wp:posOffset>283210</wp:posOffset>
                </wp:positionV>
                <wp:extent cx="1645920" cy="548640"/>
                <wp:effectExtent l="0" t="0" r="11430" b="22860"/>
                <wp:wrapNone/>
                <wp:docPr id="1008679744" name="Text Box 7"/>
                <wp:cNvGraphicFramePr/>
                <a:graphic xmlns:a="http://schemas.openxmlformats.org/drawingml/2006/main">
                  <a:graphicData uri="http://schemas.microsoft.com/office/word/2010/wordprocessingShape">
                    <wps:wsp>
                      <wps:cNvSpPr txBox="1"/>
                      <wps:spPr>
                        <a:xfrm>
                          <a:off x="0" y="0"/>
                          <a:ext cx="1645920" cy="548640"/>
                        </a:xfrm>
                        <a:prstGeom prst="rect">
                          <a:avLst/>
                        </a:prstGeom>
                        <a:solidFill>
                          <a:schemeClr val="lt1"/>
                        </a:solidFill>
                        <a:ln w="6350">
                          <a:solidFill>
                            <a:prstClr val="black"/>
                          </a:solidFill>
                        </a:ln>
                      </wps:spPr>
                      <wps:txbx>
                        <w:txbxContent>
                          <w:p w14:paraId="150C8916" w14:textId="77777777" w:rsidR="00946579" w:rsidRDefault="00A769D1">
                            <w:r>
                              <w:rPr>
                                <w:noProof/>
                              </w:rPr>
                              <w:drawing>
                                <wp:inline distT="0" distB="0" distL="0" distR="0" wp14:anchorId="46F8F9A3" wp14:editId="588DAFFD">
                                  <wp:extent cx="1394460" cy="450850"/>
                                  <wp:effectExtent l="0" t="0" r="0" b="6350"/>
                                  <wp:docPr id="184769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2551" name="Picture 1847692551"/>
                                          <pic:cNvPicPr/>
                                        </pic:nvPicPr>
                                        <pic:blipFill>
                                          <a:blip r:embed="rId9">
                                            <a:extLst>
                                              <a:ext uri="{28A0092B-C50C-407E-A947-70E740481C1C}">
                                                <a14:useLocalDpi xmlns:a14="http://schemas.microsoft.com/office/drawing/2010/main" val="0"/>
                                              </a:ext>
                                            </a:extLst>
                                          </a:blip>
                                          <a:stretch>
                                            <a:fillRect/>
                                          </a:stretch>
                                        </pic:blipFill>
                                        <pic:spPr>
                                          <a:xfrm>
                                            <a:off x="0" y="0"/>
                                            <a:ext cx="1394460" cy="450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C54433" id="_x0000_t202" coordsize="21600,21600" o:spt="202" path="m,l,21600r21600,l21600,xe">
                <v:stroke joinstyle="miter"/>
                <v:path gradientshapeok="t" o:connecttype="rect"/>
              </v:shapetype>
              <v:shape id="Text Box 7" o:spid="_x0000_s1026" type="#_x0000_t202" style="position:absolute;left:0;text-align:left;margin-left:361.8pt;margin-top:22.3pt;width:129.6pt;height:4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" fillcolor="white [3201]" strokeweight=".5pt">
                <v:textbox>
                  <w:txbxContent>
                    <w:p w14:paraId="150C8916" w14:textId="77777777" w:rsidR="00946579" w:rsidRDefault="00A769D1">
                      <w:r>
                        <w:rPr>
                          <w:noProof/>
                        </w:rPr>
                        <w:drawing>
                          <wp:inline distT="0" distB="0" distL="0" distR="0" wp14:anchorId="46F8F9A3" wp14:editId="588DAFFD">
                            <wp:extent cx="1394460" cy="450850"/>
                            <wp:effectExtent l="0" t="0" r="0" b="6350"/>
                            <wp:docPr id="184769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2551" name="Picture 1847692551"/>
                                    <pic:cNvPicPr/>
                                  </pic:nvPicPr>
                                  <pic:blipFill>
                                    <a:blip r:embed="rId9">
                                      <a:extLst>
                                        <a:ext uri="{28A0092B-C50C-407E-A947-70E740481C1C}">
                                          <a14:useLocalDpi xmlns:a14="http://schemas.microsoft.com/office/drawing/2010/main" val="0"/>
                                        </a:ext>
                                      </a:extLst>
                                    </a:blip>
                                    <a:stretch>
                                      <a:fillRect/>
                                    </a:stretch>
                                  </pic:blipFill>
                                  <pic:spPr>
                                    <a:xfrm>
                                      <a:off x="0" y="0"/>
                                      <a:ext cx="1394460" cy="450850"/>
                                    </a:xfrm>
                                    <a:prstGeom prst="rect">
                                      <a:avLst/>
                                    </a:prstGeom>
                                  </pic:spPr>
                                </pic:pic>
                              </a:graphicData>
                            </a:graphic>
                          </wp:inline>
                        </w:drawing>
                      </w:r>
                    </w:p>
                  </w:txbxContent>
                </v:textbox>
              </v:shape>
            </w:pict>
          </mc:Fallback>
        </mc:AlternateContent>
      </w:r>
      <w:r w:rsidR="00455B97">
        <w:rPr>
          <w:rFonts w:ascii="Times New Roman" w:hAnsi="Times New Roman" w:cs="Times New Roman"/>
        </w:rPr>
        <w:t xml:space="preserve">  </w:t>
      </w:r>
      <w:r w:rsidR="009C5E13" w:rsidRPr="0022130D">
        <w:rPr>
          <w:rFonts w:ascii="Times New Roman" w:hAnsi="Times New Roman" w:cs="Times New Roman"/>
        </w:rPr>
        <w:t xml:space="preserve">Signature: </w:t>
      </w:r>
    </w:p>
    <w:p w14:paraId="204BAA81" w14:textId="77777777" w:rsidR="00946579" w:rsidRDefault="00946579" w:rsidP="00455B97">
      <w:pPr>
        <w:spacing w:line="360" w:lineRule="auto"/>
        <w:jc w:val="center"/>
        <w:rPr>
          <w:rFonts w:ascii="Times New Roman" w:hAnsi="Times New Roman" w:cs="Times New Roman"/>
        </w:rPr>
      </w:pPr>
    </w:p>
    <w:p w14:paraId="11D8D0B6" w14:textId="77777777" w:rsidR="002F40BF" w:rsidRDefault="00946579" w:rsidP="002F40BF">
      <w:pPr>
        <w:spacing w:line="360" w:lineRule="auto"/>
        <w:jc w:val="right"/>
        <w:rPr>
          <w:rFonts w:ascii="Times New Roman" w:hAnsi="Times New Roman" w:cs="Times New Roman"/>
        </w:rPr>
      </w:pPr>
      <w:r>
        <w:rPr>
          <w:rFonts w:ascii="Times New Roman" w:hAnsi="Times New Roman" w:cs="Times New Roman"/>
        </w:rPr>
        <w:t xml:space="preserve"> </w:t>
      </w:r>
    </w:p>
    <w:p w14:paraId="45CB9249" w14:textId="77777777" w:rsidR="00B90A9A" w:rsidRDefault="009C5E13" w:rsidP="00A769D1">
      <w:pPr>
        <w:spacing w:line="360" w:lineRule="auto"/>
        <w:jc w:val="right"/>
        <w:rPr>
          <w:rFonts w:ascii="Times New Roman" w:hAnsi="Times New Roman" w:cs="Times New Roman"/>
          <w:b/>
          <w:bCs/>
        </w:rPr>
      </w:pPr>
      <w:r w:rsidRPr="0022130D">
        <w:rPr>
          <w:rFonts w:ascii="Times New Roman" w:hAnsi="Times New Roman" w:cs="Times New Roman"/>
        </w:rPr>
        <w:t xml:space="preserve">Name: </w:t>
      </w:r>
      <w:r w:rsidR="00A769D1">
        <w:rPr>
          <w:rFonts w:ascii="Times New Roman" w:hAnsi="Times New Roman" w:cs="Times New Roman"/>
        </w:rPr>
        <w:t xml:space="preserve">Bhanu Prasad Reddy </w:t>
      </w:r>
    </w:p>
    <w:p w14:paraId="2DB7CEE4" w14:textId="77777777" w:rsidR="00F034E7" w:rsidRDefault="00F034E7" w:rsidP="0022130D">
      <w:pPr>
        <w:rPr>
          <w:rFonts w:ascii="Times New Roman" w:hAnsi="Times New Roman" w:cs="Times New Roman"/>
          <w:b/>
          <w:bCs/>
        </w:rPr>
      </w:pPr>
    </w:p>
    <w:p w14:paraId="7F88C888" w14:textId="77777777" w:rsidR="00F034E7" w:rsidRDefault="00F034E7" w:rsidP="0022130D">
      <w:pPr>
        <w:rPr>
          <w:rFonts w:ascii="Times New Roman" w:hAnsi="Times New Roman" w:cs="Times New Roman"/>
          <w:b/>
          <w:bCs/>
        </w:rPr>
      </w:pPr>
    </w:p>
    <w:p w14:paraId="3D820317" w14:textId="77777777" w:rsidR="00F034E7" w:rsidRDefault="00F034E7" w:rsidP="0022130D">
      <w:pPr>
        <w:rPr>
          <w:rFonts w:ascii="Times New Roman" w:hAnsi="Times New Roman" w:cs="Times New Roman"/>
          <w:b/>
          <w:bCs/>
        </w:rPr>
      </w:pPr>
    </w:p>
    <w:p w14:paraId="3FBD6298" w14:textId="77777777" w:rsidR="00F034E7" w:rsidRDefault="00F034E7" w:rsidP="0022130D">
      <w:pPr>
        <w:rPr>
          <w:rFonts w:ascii="Times New Roman" w:hAnsi="Times New Roman" w:cs="Times New Roman"/>
          <w:b/>
          <w:bCs/>
        </w:rPr>
      </w:pPr>
    </w:p>
    <w:p w14:paraId="5F7C47DE" w14:textId="77777777" w:rsidR="00F034E7" w:rsidRDefault="00F034E7" w:rsidP="0022130D">
      <w:pPr>
        <w:rPr>
          <w:rFonts w:ascii="Times New Roman" w:hAnsi="Times New Roman" w:cs="Times New Roman"/>
          <w:b/>
          <w:bCs/>
        </w:rPr>
      </w:pPr>
    </w:p>
    <w:p w14:paraId="3DDE0A02" w14:textId="77777777" w:rsidR="00F034E7" w:rsidRDefault="00F034E7" w:rsidP="0022130D">
      <w:pPr>
        <w:rPr>
          <w:rFonts w:ascii="Times New Roman" w:hAnsi="Times New Roman" w:cs="Times New Roman"/>
          <w:b/>
          <w:bCs/>
        </w:rPr>
      </w:pPr>
    </w:p>
    <w:p w14:paraId="0A32B9F5" w14:textId="77777777" w:rsidR="00F034E7" w:rsidRDefault="00F034E7" w:rsidP="0022130D">
      <w:pPr>
        <w:rPr>
          <w:rFonts w:ascii="Times New Roman" w:hAnsi="Times New Roman" w:cs="Times New Roman"/>
          <w:b/>
          <w:bCs/>
        </w:rPr>
      </w:pPr>
    </w:p>
    <w:p w14:paraId="5714AD91" w14:textId="77777777" w:rsidR="00F034E7" w:rsidRDefault="00F034E7" w:rsidP="0022130D">
      <w:pPr>
        <w:rPr>
          <w:rFonts w:ascii="Times New Roman" w:hAnsi="Times New Roman" w:cs="Times New Roman"/>
          <w:b/>
          <w:bCs/>
        </w:rPr>
      </w:pPr>
    </w:p>
    <w:p w14:paraId="4F536B0B" w14:textId="77777777" w:rsidR="00F034E7" w:rsidRDefault="00F034E7" w:rsidP="0022130D">
      <w:pPr>
        <w:rPr>
          <w:rFonts w:ascii="Times New Roman" w:hAnsi="Times New Roman" w:cs="Times New Roman"/>
          <w:b/>
          <w:bCs/>
        </w:rPr>
      </w:pPr>
    </w:p>
    <w:p w14:paraId="4E3E56E4" w14:textId="77777777" w:rsidR="00F034E7" w:rsidRDefault="00F034E7" w:rsidP="0022130D">
      <w:pPr>
        <w:rPr>
          <w:rFonts w:ascii="Times New Roman" w:hAnsi="Times New Roman" w:cs="Times New Roman"/>
          <w:b/>
          <w:bCs/>
        </w:rPr>
      </w:pPr>
    </w:p>
    <w:p w14:paraId="4898571F" w14:textId="77777777" w:rsidR="00F034E7" w:rsidRDefault="00F034E7" w:rsidP="0022130D">
      <w:pPr>
        <w:rPr>
          <w:rFonts w:ascii="Times New Roman" w:hAnsi="Times New Roman" w:cs="Times New Roman"/>
          <w:b/>
          <w:bCs/>
        </w:rPr>
      </w:pPr>
    </w:p>
    <w:p w14:paraId="1753287D" w14:textId="77777777" w:rsidR="002B72BE" w:rsidRDefault="002B72BE" w:rsidP="0022130D">
      <w:pPr>
        <w:rPr>
          <w:rFonts w:ascii="Times New Roman" w:hAnsi="Times New Roman" w:cs="Times New Roman"/>
          <w:b/>
          <w:bCs/>
        </w:rPr>
      </w:pPr>
    </w:p>
    <w:p w14:paraId="6C451049" w14:textId="77777777" w:rsidR="002B72BE" w:rsidRDefault="002B72BE" w:rsidP="0022130D">
      <w:pPr>
        <w:rPr>
          <w:rFonts w:ascii="Times New Roman" w:hAnsi="Times New Roman" w:cs="Times New Roman"/>
          <w:b/>
          <w:bCs/>
        </w:rPr>
      </w:pPr>
    </w:p>
    <w:p w14:paraId="308EA84C" w14:textId="77777777" w:rsidR="00442630" w:rsidRDefault="00442630" w:rsidP="002B72BE">
      <w:pPr>
        <w:jc w:val="center"/>
        <w:rPr>
          <w:rFonts w:ascii="Times New Roman" w:hAnsi="Times New Roman" w:cs="Times New Roman"/>
          <w:b/>
          <w:bCs/>
        </w:rPr>
      </w:pPr>
    </w:p>
    <w:p w14:paraId="6BDB351D" w14:textId="77777777" w:rsidR="00C8296D" w:rsidRDefault="00C8296D" w:rsidP="002B72BE">
      <w:pPr>
        <w:jc w:val="center"/>
        <w:rPr>
          <w:rFonts w:ascii="Times New Roman" w:hAnsi="Times New Roman" w:cs="Times New Roman"/>
          <w:b/>
          <w:bCs/>
        </w:rPr>
      </w:pPr>
    </w:p>
    <w:p w14:paraId="53917AA4" w14:textId="77777777" w:rsidR="0022130D" w:rsidRPr="0022130D" w:rsidRDefault="0022130D" w:rsidP="002B72BE">
      <w:pPr>
        <w:jc w:val="center"/>
        <w:rPr>
          <w:rFonts w:ascii="Times New Roman" w:hAnsi="Times New Roman" w:cs="Times New Roman"/>
          <w:b/>
          <w:bCs/>
        </w:rPr>
      </w:pPr>
      <w:r w:rsidRPr="0022130D">
        <w:rPr>
          <w:rFonts w:ascii="Times New Roman" w:hAnsi="Times New Roman" w:cs="Times New Roman"/>
          <w:b/>
          <w:bCs/>
        </w:rPr>
        <w:lastRenderedPageBreak/>
        <w:t>ACKNOWLEDGEMENT</w:t>
      </w:r>
    </w:p>
    <w:p w14:paraId="0F1ACF01" w14:textId="77777777" w:rsidR="002B72BE" w:rsidRPr="002B72BE" w:rsidRDefault="002B72BE" w:rsidP="00CE2BE0">
      <w:pPr>
        <w:spacing w:line="360" w:lineRule="auto"/>
        <w:ind w:left="23"/>
        <w:jc w:val="both"/>
        <w:rPr>
          <w:rFonts w:ascii="Times New Roman" w:hAnsi="Times New Roman" w:cs="Times New Roman"/>
        </w:rPr>
      </w:pPr>
      <w:r w:rsidRPr="002B72BE">
        <w:rPr>
          <w:rFonts w:ascii="Times New Roman" w:hAnsi="Times New Roman" w:cs="Times New Roman"/>
        </w:rPr>
        <w:t>I</w:t>
      </w:r>
      <w:r w:rsidRPr="002B72BE">
        <w:rPr>
          <w:rFonts w:ascii="Times New Roman" w:hAnsi="Times New Roman" w:cs="Times New Roman"/>
          <w:spacing w:val="-8"/>
        </w:rPr>
        <w:t xml:space="preserve"> </w:t>
      </w:r>
      <w:r w:rsidRPr="002B72BE">
        <w:rPr>
          <w:rFonts w:ascii="Times New Roman" w:hAnsi="Times New Roman" w:cs="Times New Roman"/>
        </w:rPr>
        <w:t>would</w:t>
      </w:r>
      <w:r w:rsidRPr="002B72BE">
        <w:rPr>
          <w:rFonts w:ascii="Times New Roman" w:hAnsi="Times New Roman" w:cs="Times New Roman"/>
          <w:spacing w:val="-8"/>
        </w:rPr>
        <w:t xml:space="preserve"> </w:t>
      </w:r>
      <w:r w:rsidRPr="002B72BE">
        <w:rPr>
          <w:rFonts w:ascii="Times New Roman" w:hAnsi="Times New Roman" w:cs="Times New Roman"/>
        </w:rPr>
        <w:t>like</w:t>
      </w:r>
      <w:r w:rsidRPr="002B72BE">
        <w:rPr>
          <w:rFonts w:ascii="Times New Roman" w:hAnsi="Times New Roman" w:cs="Times New Roman"/>
          <w:spacing w:val="-8"/>
        </w:rPr>
        <w:t xml:space="preserve"> </w:t>
      </w:r>
      <w:r w:rsidRPr="002B72BE">
        <w:rPr>
          <w:rFonts w:ascii="Times New Roman" w:hAnsi="Times New Roman" w:cs="Times New Roman"/>
        </w:rPr>
        <w:t>to</w:t>
      </w:r>
      <w:r w:rsidRPr="002B72BE">
        <w:rPr>
          <w:rFonts w:ascii="Times New Roman" w:hAnsi="Times New Roman" w:cs="Times New Roman"/>
          <w:spacing w:val="-9"/>
        </w:rPr>
        <w:t xml:space="preserve"> </w:t>
      </w:r>
      <w:r w:rsidRPr="002B72BE">
        <w:rPr>
          <w:rFonts w:ascii="Times New Roman" w:hAnsi="Times New Roman" w:cs="Times New Roman"/>
        </w:rPr>
        <w:t>express</w:t>
      </w:r>
      <w:r w:rsidRPr="002B72BE">
        <w:rPr>
          <w:rFonts w:ascii="Times New Roman" w:hAnsi="Times New Roman" w:cs="Times New Roman"/>
          <w:spacing w:val="-8"/>
        </w:rPr>
        <w:t xml:space="preserve"> </w:t>
      </w:r>
      <w:r w:rsidRPr="002B72BE">
        <w:rPr>
          <w:rFonts w:ascii="Times New Roman" w:hAnsi="Times New Roman" w:cs="Times New Roman"/>
        </w:rPr>
        <w:t>my</w:t>
      </w:r>
      <w:r w:rsidRPr="002B72BE">
        <w:rPr>
          <w:rFonts w:ascii="Times New Roman" w:hAnsi="Times New Roman" w:cs="Times New Roman"/>
          <w:spacing w:val="-8"/>
        </w:rPr>
        <w:t xml:space="preserve"> </w:t>
      </w:r>
      <w:r w:rsidRPr="002B72BE">
        <w:rPr>
          <w:rFonts w:ascii="Times New Roman" w:hAnsi="Times New Roman" w:cs="Times New Roman"/>
        </w:rPr>
        <w:t>sincere</w:t>
      </w:r>
      <w:r w:rsidRPr="002B72BE">
        <w:rPr>
          <w:rFonts w:ascii="Times New Roman" w:hAnsi="Times New Roman" w:cs="Times New Roman"/>
          <w:spacing w:val="-6"/>
        </w:rPr>
        <w:t xml:space="preserve"> </w:t>
      </w:r>
      <w:r w:rsidRPr="002B72BE">
        <w:rPr>
          <w:rFonts w:ascii="Times New Roman" w:hAnsi="Times New Roman" w:cs="Times New Roman"/>
        </w:rPr>
        <w:t>gratitude</w:t>
      </w:r>
      <w:r w:rsidRPr="002B72BE">
        <w:rPr>
          <w:rFonts w:ascii="Times New Roman" w:hAnsi="Times New Roman" w:cs="Times New Roman"/>
          <w:spacing w:val="-6"/>
        </w:rPr>
        <w:t xml:space="preserve"> </w:t>
      </w:r>
      <w:r w:rsidRPr="002B72BE">
        <w:rPr>
          <w:rFonts w:ascii="Times New Roman" w:hAnsi="Times New Roman" w:cs="Times New Roman"/>
        </w:rPr>
        <w:t>to</w:t>
      </w:r>
      <w:r w:rsidRPr="002B72BE">
        <w:rPr>
          <w:rFonts w:ascii="Times New Roman" w:hAnsi="Times New Roman" w:cs="Times New Roman"/>
          <w:spacing w:val="-8"/>
        </w:rPr>
        <w:t xml:space="preserve"> </w:t>
      </w:r>
      <w:r w:rsidRPr="002B72BE">
        <w:rPr>
          <w:rFonts w:ascii="Times New Roman" w:hAnsi="Times New Roman" w:cs="Times New Roman"/>
        </w:rPr>
        <w:t>my</w:t>
      </w:r>
      <w:r w:rsidRPr="002B72BE">
        <w:rPr>
          <w:rFonts w:ascii="Times New Roman" w:hAnsi="Times New Roman" w:cs="Times New Roman"/>
          <w:spacing w:val="-7"/>
        </w:rPr>
        <w:t xml:space="preserve"> </w:t>
      </w:r>
      <w:r w:rsidRPr="002B72BE">
        <w:rPr>
          <w:rFonts w:ascii="Times New Roman" w:hAnsi="Times New Roman" w:cs="Times New Roman"/>
        </w:rPr>
        <w:t>mentor</w:t>
      </w:r>
      <w:r w:rsidRPr="002B72BE">
        <w:rPr>
          <w:rFonts w:ascii="Times New Roman" w:hAnsi="Times New Roman" w:cs="Times New Roman"/>
          <w:spacing w:val="-1"/>
        </w:rPr>
        <w:t xml:space="preserve"> </w:t>
      </w:r>
      <w:r w:rsidR="001A4CE5" w:rsidRPr="00AC33D6">
        <w:rPr>
          <w:rFonts w:ascii="Times New Roman" w:hAnsi="Times New Roman" w:cs="Times New Roman"/>
        </w:rPr>
        <w:t>Dr. Madhu Bala</w:t>
      </w:r>
      <w:r w:rsidR="00AC33D6" w:rsidRPr="00AC33D6">
        <w:rPr>
          <w:rFonts w:ascii="Times New Roman" w:hAnsi="Times New Roman" w:cs="Times New Roman"/>
        </w:rPr>
        <w:t xml:space="preserve"> mam</w:t>
      </w:r>
      <w:r w:rsidRPr="002B72BE">
        <w:rPr>
          <w:rFonts w:ascii="Times New Roman" w:hAnsi="Times New Roman" w:cs="Times New Roman"/>
        </w:rPr>
        <w:t>,</w:t>
      </w:r>
      <w:r w:rsidRPr="002B72BE">
        <w:rPr>
          <w:rFonts w:ascii="Times New Roman" w:hAnsi="Times New Roman" w:cs="Times New Roman"/>
          <w:spacing w:val="-10"/>
        </w:rPr>
        <w:t xml:space="preserve"> </w:t>
      </w:r>
      <w:r w:rsidRPr="002B72BE">
        <w:rPr>
          <w:rFonts w:ascii="Times New Roman" w:hAnsi="Times New Roman" w:cs="Times New Roman"/>
        </w:rPr>
        <w:t>Assistant Professor at Lovely Professional University, for their continuous support, guidance, and encouragement</w:t>
      </w:r>
      <w:r w:rsidRPr="002B72BE">
        <w:rPr>
          <w:rFonts w:ascii="Times New Roman" w:hAnsi="Times New Roman" w:cs="Times New Roman"/>
          <w:spacing w:val="-12"/>
        </w:rPr>
        <w:t xml:space="preserve"> </w:t>
      </w:r>
      <w:r w:rsidRPr="002B72BE">
        <w:rPr>
          <w:rFonts w:ascii="Times New Roman" w:hAnsi="Times New Roman" w:cs="Times New Roman"/>
        </w:rPr>
        <w:t>throughout</w:t>
      </w:r>
      <w:r w:rsidRPr="002B72BE">
        <w:rPr>
          <w:rFonts w:ascii="Times New Roman" w:hAnsi="Times New Roman" w:cs="Times New Roman"/>
          <w:spacing w:val="-11"/>
        </w:rPr>
        <w:t xml:space="preserve"> </w:t>
      </w:r>
      <w:r w:rsidRPr="002B72BE">
        <w:rPr>
          <w:rFonts w:ascii="Times New Roman" w:hAnsi="Times New Roman" w:cs="Times New Roman"/>
        </w:rPr>
        <w:t>the</w:t>
      </w:r>
      <w:r w:rsidRPr="002B72BE">
        <w:rPr>
          <w:rFonts w:ascii="Times New Roman" w:hAnsi="Times New Roman" w:cs="Times New Roman"/>
          <w:spacing w:val="-11"/>
        </w:rPr>
        <w:t xml:space="preserve"> </w:t>
      </w:r>
      <w:r w:rsidRPr="002B72BE">
        <w:rPr>
          <w:rFonts w:ascii="Times New Roman" w:hAnsi="Times New Roman" w:cs="Times New Roman"/>
        </w:rPr>
        <w:t>course</w:t>
      </w:r>
      <w:r w:rsidRPr="002B72BE">
        <w:rPr>
          <w:rFonts w:ascii="Times New Roman" w:hAnsi="Times New Roman" w:cs="Times New Roman"/>
          <w:spacing w:val="-11"/>
        </w:rPr>
        <w:t xml:space="preserve"> </w:t>
      </w:r>
      <w:r w:rsidRPr="002B72BE">
        <w:rPr>
          <w:rFonts w:ascii="Times New Roman" w:hAnsi="Times New Roman" w:cs="Times New Roman"/>
        </w:rPr>
        <w:t>of</w:t>
      </w:r>
      <w:r w:rsidRPr="002B72BE">
        <w:rPr>
          <w:rFonts w:ascii="Times New Roman" w:hAnsi="Times New Roman" w:cs="Times New Roman"/>
          <w:spacing w:val="-12"/>
        </w:rPr>
        <w:t xml:space="preserve"> </w:t>
      </w:r>
      <w:r w:rsidRPr="002B72BE">
        <w:rPr>
          <w:rFonts w:ascii="Times New Roman" w:hAnsi="Times New Roman" w:cs="Times New Roman"/>
        </w:rPr>
        <w:t>this</w:t>
      </w:r>
      <w:r w:rsidRPr="002B72BE">
        <w:rPr>
          <w:rFonts w:ascii="Times New Roman" w:hAnsi="Times New Roman" w:cs="Times New Roman"/>
          <w:spacing w:val="-12"/>
        </w:rPr>
        <w:t xml:space="preserve"> </w:t>
      </w:r>
      <w:r w:rsidRPr="002B72BE">
        <w:rPr>
          <w:rFonts w:ascii="Times New Roman" w:hAnsi="Times New Roman" w:cs="Times New Roman"/>
          <w:spacing w:val="-2"/>
        </w:rPr>
        <w:t>project.</w:t>
      </w:r>
    </w:p>
    <w:p w14:paraId="128422A5" w14:textId="77777777" w:rsidR="002B72BE" w:rsidRPr="002B72BE" w:rsidRDefault="002B72BE" w:rsidP="00CE2BE0">
      <w:pPr>
        <w:spacing w:before="219" w:line="360" w:lineRule="auto"/>
        <w:ind w:left="23" w:right="43"/>
        <w:jc w:val="both"/>
        <w:rPr>
          <w:rFonts w:ascii="Times New Roman" w:hAnsi="Times New Roman" w:cs="Times New Roman"/>
        </w:rPr>
      </w:pPr>
      <w:r w:rsidRPr="002B72BE">
        <w:rPr>
          <w:rFonts w:ascii="Times New Roman" w:hAnsi="Times New Roman" w:cs="Times New Roman"/>
        </w:rPr>
        <w:t>I</w:t>
      </w:r>
      <w:r w:rsidRPr="002B72BE">
        <w:rPr>
          <w:rFonts w:ascii="Times New Roman" w:hAnsi="Times New Roman" w:cs="Times New Roman"/>
          <w:spacing w:val="-4"/>
        </w:rPr>
        <w:t xml:space="preserve"> </w:t>
      </w:r>
      <w:r w:rsidRPr="002B72BE">
        <w:rPr>
          <w:rFonts w:ascii="Times New Roman" w:hAnsi="Times New Roman" w:cs="Times New Roman"/>
        </w:rPr>
        <w:t>would</w:t>
      </w:r>
      <w:r w:rsidRPr="002B72BE">
        <w:rPr>
          <w:rFonts w:ascii="Times New Roman" w:hAnsi="Times New Roman" w:cs="Times New Roman"/>
          <w:spacing w:val="-4"/>
        </w:rPr>
        <w:t xml:space="preserve"> </w:t>
      </w:r>
      <w:r w:rsidRPr="002B72BE">
        <w:rPr>
          <w:rFonts w:ascii="Times New Roman" w:hAnsi="Times New Roman" w:cs="Times New Roman"/>
        </w:rPr>
        <w:t>also</w:t>
      </w:r>
      <w:r w:rsidRPr="002B72BE">
        <w:rPr>
          <w:rFonts w:ascii="Times New Roman" w:hAnsi="Times New Roman" w:cs="Times New Roman"/>
          <w:spacing w:val="-5"/>
        </w:rPr>
        <w:t xml:space="preserve"> </w:t>
      </w:r>
      <w:r w:rsidRPr="002B72BE">
        <w:rPr>
          <w:rFonts w:ascii="Times New Roman" w:hAnsi="Times New Roman" w:cs="Times New Roman"/>
        </w:rPr>
        <w:t>like</w:t>
      </w:r>
      <w:r w:rsidRPr="002B72BE">
        <w:rPr>
          <w:rFonts w:ascii="Times New Roman" w:hAnsi="Times New Roman" w:cs="Times New Roman"/>
          <w:spacing w:val="-1"/>
        </w:rPr>
        <w:t xml:space="preserve"> </w:t>
      </w:r>
      <w:r w:rsidRPr="002B72BE">
        <w:rPr>
          <w:rFonts w:ascii="Times New Roman" w:hAnsi="Times New Roman" w:cs="Times New Roman"/>
        </w:rPr>
        <w:t>to</w:t>
      </w:r>
      <w:r w:rsidRPr="002B72BE">
        <w:rPr>
          <w:rFonts w:ascii="Times New Roman" w:hAnsi="Times New Roman" w:cs="Times New Roman"/>
          <w:spacing w:val="-4"/>
        </w:rPr>
        <w:t xml:space="preserve"> </w:t>
      </w:r>
      <w:r w:rsidRPr="002B72BE">
        <w:rPr>
          <w:rFonts w:ascii="Times New Roman" w:hAnsi="Times New Roman" w:cs="Times New Roman"/>
        </w:rPr>
        <w:t>thank</w:t>
      </w:r>
      <w:r w:rsidRPr="002B72BE">
        <w:rPr>
          <w:rFonts w:ascii="Times New Roman" w:hAnsi="Times New Roman" w:cs="Times New Roman"/>
          <w:spacing w:val="-4"/>
        </w:rPr>
        <w:t xml:space="preserve"> </w:t>
      </w:r>
      <w:r w:rsidRPr="002B72BE">
        <w:rPr>
          <w:rFonts w:ascii="Times New Roman" w:hAnsi="Times New Roman" w:cs="Times New Roman"/>
        </w:rPr>
        <w:t>all</w:t>
      </w:r>
      <w:r w:rsidRPr="002B72BE">
        <w:rPr>
          <w:rFonts w:ascii="Times New Roman" w:hAnsi="Times New Roman" w:cs="Times New Roman"/>
          <w:spacing w:val="-3"/>
        </w:rPr>
        <w:t xml:space="preserve"> </w:t>
      </w:r>
      <w:r w:rsidRPr="002B72BE">
        <w:rPr>
          <w:rFonts w:ascii="Times New Roman" w:hAnsi="Times New Roman" w:cs="Times New Roman"/>
        </w:rPr>
        <w:t>faculty</w:t>
      </w:r>
      <w:r w:rsidRPr="002B72BE">
        <w:rPr>
          <w:rFonts w:ascii="Times New Roman" w:hAnsi="Times New Roman" w:cs="Times New Roman"/>
          <w:spacing w:val="-3"/>
        </w:rPr>
        <w:t xml:space="preserve"> </w:t>
      </w:r>
      <w:r w:rsidRPr="002B72BE">
        <w:rPr>
          <w:rFonts w:ascii="Times New Roman" w:hAnsi="Times New Roman" w:cs="Times New Roman"/>
        </w:rPr>
        <w:t>members</w:t>
      </w:r>
      <w:r w:rsidRPr="002B72BE">
        <w:rPr>
          <w:rFonts w:ascii="Times New Roman" w:hAnsi="Times New Roman" w:cs="Times New Roman"/>
          <w:spacing w:val="-4"/>
        </w:rPr>
        <w:t xml:space="preserve"> </w:t>
      </w:r>
      <w:r w:rsidRPr="002B72BE">
        <w:rPr>
          <w:rFonts w:ascii="Times New Roman" w:hAnsi="Times New Roman" w:cs="Times New Roman"/>
        </w:rPr>
        <w:t>of</w:t>
      </w:r>
      <w:r w:rsidRPr="002B72BE">
        <w:rPr>
          <w:rFonts w:ascii="Times New Roman" w:hAnsi="Times New Roman" w:cs="Times New Roman"/>
          <w:spacing w:val="-4"/>
        </w:rPr>
        <w:t xml:space="preserve"> </w:t>
      </w:r>
      <w:r w:rsidRPr="002B72BE">
        <w:rPr>
          <w:rFonts w:ascii="Times New Roman" w:hAnsi="Times New Roman" w:cs="Times New Roman"/>
        </w:rPr>
        <w:t>the</w:t>
      </w:r>
      <w:r w:rsidRPr="002B72BE">
        <w:rPr>
          <w:rFonts w:ascii="Times New Roman" w:hAnsi="Times New Roman" w:cs="Times New Roman"/>
          <w:spacing w:val="-2"/>
        </w:rPr>
        <w:t xml:space="preserve"> </w:t>
      </w:r>
      <w:r w:rsidRPr="002B72BE">
        <w:rPr>
          <w:rFonts w:ascii="Times New Roman" w:hAnsi="Times New Roman" w:cs="Times New Roman"/>
        </w:rPr>
        <w:t>School</w:t>
      </w:r>
      <w:r w:rsidRPr="002B72BE">
        <w:rPr>
          <w:rFonts w:ascii="Times New Roman" w:hAnsi="Times New Roman" w:cs="Times New Roman"/>
          <w:spacing w:val="-2"/>
        </w:rPr>
        <w:t xml:space="preserve"> </w:t>
      </w:r>
      <w:r w:rsidRPr="002B72BE">
        <w:rPr>
          <w:rFonts w:ascii="Times New Roman" w:hAnsi="Times New Roman" w:cs="Times New Roman"/>
        </w:rPr>
        <w:t>of Computer</w:t>
      </w:r>
      <w:r w:rsidRPr="002B72BE">
        <w:rPr>
          <w:rFonts w:ascii="Times New Roman" w:hAnsi="Times New Roman" w:cs="Times New Roman"/>
          <w:spacing w:val="-6"/>
        </w:rPr>
        <w:t xml:space="preserve"> </w:t>
      </w:r>
      <w:r w:rsidRPr="002B72BE">
        <w:rPr>
          <w:rFonts w:ascii="Times New Roman" w:hAnsi="Times New Roman" w:cs="Times New Roman"/>
        </w:rPr>
        <w:t>Science</w:t>
      </w:r>
      <w:r w:rsidRPr="002B72BE">
        <w:rPr>
          <w:rFonts w:ascii="Times New Roman" w:hAnsi="Times New Roman" w:cs="Times New Roman"/>
          <w:spacing w:val="-5"/>
        </w:rPr>
        <w:t xml:space="preserve"> </w:t>
      </w:r>
      <w:r w:rsidRPr="002B72BE">
        <w:rPr>
          <w:rFonts w:ascii="Times New Roman" w:hAnsi="Times New Roman" w:cs="Times New Roman"/>
        </w:rPr>
        <w:t>and</w:t>
      </w:r>
      <w:r w:rsidRPr="002B72BE">
        <w:rPr>
          <w:rFonts w:ascii="Times New Roman" w:hAnsi="Times New Roman" w:cs="Times New Roman"/>
          <w:spacing w:val="-6"/>
        </w:rPr>
        <w:t xml:space="preserve"> </w:t>
      </w:r>
      <w:r w:rsidRPr="002B72BE">
        <w:rPr>
          <w:rFonts w:ascii="Times New Roman" w:hAnsi="Times New Roman" w:cs="Times New Roman"/>
        </w:rPr>
        <w:t>Engineering</w:t>
      </w:r>
      <w:r w:rsidRPr="002B72BE">
        <w:rPr>
          <w:rFonts w:ascii="Times New Roman" w:hAnsi="Times New Roman" w:cs="Times New Roman"/>
          <w:spacing w:val="-6"/>
        </w:rPr>
        <w:t xml:space="preserve"> </w:t>
      </w:r>
      <w:r w:rsidRPr="002B72BE">
        <w:rPr>
          <w:rFonts w:ascii="Times New Roman" w:hAnsi="Times New Roman" w:cs="Times New Roman"/>
        </w:rPr>
        <w:t>for</w:t>
      </w:r>
      <w:r w:rsidRPr="002B72BE">
        <w:rPr>
          <w:rFonts w:ascii="Times New Roman" w:hAnsi="Times New Roman" w:cs="Times New Roman"/>
          <w:spacing w:val="-6"/>
        </w:rPr>
        <w:t xml:space="preserve"> </w:t>
      </w:r>
      <w:r w:rsidRPr="002B72BE">
        <w:rPr>
          <w:rFonts w:ascii="Times New Roman" w:hAnsi="Times New Roman" w:cs="Times New Roman"/>
        </w:rPr>
        <w:t>providing</w:t>
      </w:r>
      <w:r w:rsidRPr="002B72BE">
        <w:rPr>
          <w:rFonts w:ascii="Times New Roman" w:hAnsi="Times New Roman" w:cs="Times New Roman"/>
          <w:spacing w:val="-5"/>
        </w:rPr>
        <w:t xml:space="preserve"> </w:t>
      </w:r>
      <w:r w:rsidRPr="002B72BE">
        <w:rPr>
          <w:rFonts w:ascii="Times New Roman" w:hAnsi="Times New Roman" w:cs="Times New Roman"/>
        </w:rPr>
        <w:t>the</w:t>
      </w:r>
      <w:r w:rsidRPr="002B72BE">
        <w:rPr>
          <w:rFonts w:ascii="Times New Roman" w:hAnsi="Times New Roman" w:cs="Times New Roman"/>
          <w:spacing w:val="-4"/>
        </w:rPr>
        <w:t xml:space="preserve"> </w:t>
      </w:r>
      <w:r w:rsidRPr="002B72BE">
        <w:rPr>
          <w:rFonts w:ascii="Times New Roman" w:hAnsi="Times New Roman" w:cs="Times New Roman"/>
        </w:rPr>
        <w:t>resources and learning environment that enabled me to undertake this research. Lastly, I extend my heartfelt thanks to my family and friends for their moral support and motivation.</w:t>
      </w:r>
    </w:p>
    <w:p w14:paraId="7231E024" w14:textId="77777777" w:rsidR="00480477" w:rsidRPr="00D52C07" w:rsidRDefault="00480477" w:rsidP="0022130D">
      <w:pPr>
        <w:rPr>
          <w:rFonts w:ascii="Times New Roman" w:hAnsi="Times New Roman" w:cs="Times New Roman"/>
          <w:b/>
          <w:bCs/>
        </w:rPr>
      </w:pPr>
    </w:p>
    <w:p w14:paraId="7E70BADD" w14:textId="77777777" w:rsidR="00480477" w:rsidRPr="00D52C07" w:rsidRDefault="00480477" w:rsidP="0022130D">
      <w:pPr>
        <w:rPr>
          <w:rFonts w:ascii="Times New Roman" w:hAnsi="Times New Roman" w:cs="Times New Roman"/>
          <w:b/>
          <w:bCs/>
        </w:rPr>
      </w:pPr>
    </w:p>
    <w:p w14:paraId="45BD9ECE" w14:textId="77777777" w:rsidR="00480477" w:rsidRDefault="00480477" w:rsidP="0022130D">
      <w:pPr>
        <w:rPr>
          <w:rFonts w:ascii="Times New Roman" w:hAnsi="Times New Roman" w:cs="Times New Roman"/>
          <w:b/>
          <w:bCs/>
        </w:rPr>
      </w:pPr>
    </w:p>
    <w:p w14:paraId="16821BAE" w14:textId="77777777" w:rsidR="003E02B3" w:rsidRDefault="003E02B3" w:rsidP="0022130D">
      <w:pPr>
        <w:rPr>
          <w:rFonts w:ascii="Times New Roman" w:hAnsi="Times New Roman" w:cs="Times New Roman"/>
          <w:b/>
          <w:bCs/>
        </w:rPr>
      </w:pPr>
    </w:p>
    <w:p w14:paraId="186CA9B2" w14:textId="77777777" w:rsidR="003E02B3" w:rsidRDefault="003E02B3" w:rsidP="0022130D">
      <w:pPr>
        <w:rPr>
          <w:rFonts w:ascii="Times New Roman" w:hAnsi="Times New Roman" w:cs="Times New Roman"/>
          <w:b/>
          <w:bCs/>
        </w:rPr>
      </w:pPr>
    </w:p>
    <w:p w14:paraId="1BB6D015" w14:textId="77777777" w:rsidR="003E02B3" w:rsidRPr="00D52C07" w:rsidRDefault="003E02B3" w:rsidP="0022130D">
      <w:pPr>
        <w:rPr>
          <w:rFonts w:ascii="Times New Roman" w:hAnsi="Times New Roman" w:cs="Times New Roman"/>
          <w:b/>
          <w:bCs/>
        </w:rPr>
      </w:pPr>
    </w:p>
    <w:p w14:paraId="4F5974DE" w14:textId="77777777" w:rsidR="003A6ACF" w:rsidRDefault="003A6ACF" w:rsidP="0022130D">
      <w:pPr>
        <w:rPr>
          <w:rFonts w:ascii="Times New Roman" w:hAnsi="Times New Roman" w:cs="Times New Roman"/>
          <w:b/>
          <w:bCs/>
        </w:rPr>
      </w:pPr>
    </w:p>
    <w:p w14:paraId="35E54E2D" w14:textId="77777777" w:rsidR="003A6ACF" w:rsidRDefault="003A6ACF" w:rsidP="0022130D">
      <w:pPr>
        <w:rPr>
          <w:rFonts w:ascii="Times New Roman" w:hAnsi="Times New Roman" w:cs="Times New Roman"/>
          <w:b/>
          <w:bCs/>
        </w:rPr>
      </w:pPr>
    </w:p>
    <w:p w14:paraId="38F4F2E8" w14:textId="77777777" w:rsidR="003A6ACF" w:rsidRDefault="003A6ACF" w:rsidP="0022130D">
      <w:pPr>
        <w:rPr>
          <w:rFonts w:ascii="Times New Roman" w:hAnsi="Times New Roman" w:cs="Times New Roman"/>
          <w:b/>
          <w:bCs/>
        </w:rPr>
      </w:pPr>
    </w:p>
    <w:p w14:paraId="281790F7" w14:textId="77777777" w:rsidR="003A6ACF" w:rsidRDefault="003A6ACF" w:rsidP="0022130D">
      <w:pPr>
        <w:rPr>
          <w:rFonts w:ascii="Times New Roman" w:hAnsi="Times New Roman" w:cs="Times New Roman"/>
          <w:b/>
          <w:bCs/>
        </w:rPr>
      </w:pPr>
    </w:p>
    <w:p w14:paraId="2B210FAD" w14:textId="77777777" w:rsidR="003A6ACF" w:rsidRDefault="003A6ACF" w:rsidP="0022130D">
      <w:pPr>
        <w:rPr>
          <w:rFonts w:ascii="Times New Roman" w:hAnsi="Times New Roman" w:cs="Times New Roman"/>
          <w:b/>
          <w:bCs/>
        </w:rPr>
      </w:pPr>
    </w:p>
    <w:p w14:paraId="2E631F50" w14:textId="77777777" w:rsidR="00B90A9A" w:rsidRDefault="00B90A9A" w:rsidP="0022130D">
      <w:pPr>
        <w:rPr>
          <w:rFonts w:ascii="Times New Roman" w:hAnsi="Times New Roman" w:cs="Times New Roman"/>
          <w:b/>
          <w:bCs/>
        </w:rPr>
      </w:pPr>
    </w:p>
    <w:p w14:paraId="2BB51422" w14:textId="77777777" w:rsidR="00B90A9A" w:rsidRDefault="00B90A9A" w:rsidP="0022130D">
      <w:pPr>
        <w:rPr>
          <w:rFonts w:ascii="Times New Roman" w:hAnsi="Times New Roman" w:cs="Times New Roman"/>
          <w:b/>
          <w:bCs/>
        </w:rPr>
      </w:pPr>
    </w:p>
    <w:p w14:paraId="5CD22E8C" w14:textId="77777777" w:rsidR="003A6ACF" w:rsidRDefault="003A6ACF" w:rsidP="0022130D">
      <w:pPr>
        <w:rPr>
          <w:rFonts w:ascii="Times New Roman" w:hAnsi="Times New Roman" w:cs="Times New Roman"/>
          <w:b/>
          <w:bCs/>
        </w:rPr>
      </w:pPr>
    </w:p>
    <w:p w14:paraId="065094AB" w14:textId="77777777" w:rsidR="00CE2BE0" w:rsidRDefault="00CE2BE0" w:rsidP="0022130D">
      <w:pPr>
        <w:rPr>
          <w:rFonts w:ascii="Times New Roman" w:hAnsi="Times New Roman" w:cs="Times New Roman"/>
          <w:b/>
          <w:bCs/>
        </w:rPr>
      </w:pPr>
    </w:p>
    <w:p w14:paraId="5C64157F" w14:textId="77777777" w:rsidR="00CE2BE0" w:rsidRDefault="00CE2BE0" w:rsidP="0022130D">
      <w:pPr>
        <w:rPr>
          <w:rFonts w:ascii="Times New Roman" w:hAnsi="Times New Roman" w:cs="Times New Roman"/>
          <w:b/>
          <w:bCs/>
        </w:rPr>
      </w:pPr>
    </w:p>
    <w:p w14:paraId="06999DE1" w14:textId="77777777" w:rsidR="00CE2BE0" w:rsidRDefault="00CE2BE0" w:rsidP="0022130D">
      <w:pPr>
        <w:rPr>
          <w:rFonts w:ascii="Times New Roman" w:hAnsi="Times New Roman" w:cs="Times New Roman"/>
          <w:b/>
          <w:bCs/>
        </w:rPr>
      </w:pPr>
    </w:p>
    <w:p w14:paraId="4E4A7410" w14:textId="77777777" w:rsidR="00CE2BE0" w:rsidRDefault="00CE2BE0" w:rsidP="0022130D">
      <w:pPr>
        <w:rPr>
          <w:rFonts w:ascii="Times New Roman" w:hAnsi="Times New Roman" w:cs="Times New Roman"/>
          <w:b/>
          <w:bCs/>
        </w:rPr>
      </w:pPr>
    </w:p>
    <w:p w14:paraId="195373EA" w14:textId="77777777" w:rsidR="00967177" w:rsidRDefault="00967177" w:rsidP="00967177">
      <w:pPr>
        <w:rPr>
          <w:rFonts w:ascii="Times New Roman" w:hAnsi="Times New Roman" w:cs="Times New Roman"/>
          <w:b/>
          <w:bCs/>
        </w:rPr>
      </w:pPr>
    </w:p>
    <w:p w14:paraId="31929347" w14:textId="77777777" w:rsidR="0022130D" w:rsidRPr="0022130D" w:rsidRDefault="0022130D" w:rsidP="00033F5F">
      <w:pPr>
        <w:ind w:left="2880" w:firstLine="720"/>
        <w:rPr>
          <w:rFonts w:ascii="Times New Roman" w:hAnsi="Times New Roman" w:cs="Times New Roman"/>
          <w:b/>
          <w:bCs/>
        </w:rPr>
      </w:pPr>
      <w:r w:rsidRPr="0022130D">
        <w:rPr>
          <w:rFonts w:ascii="Times New Roman" w:hAnsi="Times New Roman" w:cs="Times New Roman"/>
          <w:b/>
          <w:bCs/>
        </w:rPr>
        <w:lastRenderedPageBreak/>
        <w:t>TABLE OF CONTENTS</w:t>
      </w:r>
    </w:p>
    <w:tbl>
      <w:tblPr>
        <w:tblStyle w:val="TableGrid"/>
        <w:tblW w:w="10118" w:type="dxa"/>
        <w:tblInd w:w="360" w:type="dxa"/>
        <w:tblLook w:val="04A0" w:firstRow="1" w:lastRow="0" w:firstColumn="1" w:lastColumn="0" w:noHBand="0" w:noVBand="1"/>
      </w:tblPr>
      <w:tblGrid>
        <w:gridCol w:w="8127"/>
        <w:gridCol w:w="1991"/>
      </w:tblGrid>
      <w:tr w:rsidR="006D5E1E" w:rsidRPr="00C1427B" w14:paraId="69376A1C" w14:textId="77777777" w:rsidTr="00B170A7">
        <w:trPr>
          <w:trHeight w:val="589"/>
        </w:trPr>
        <w:tc>
          <w:tcPr>
            <w:tcW w:w="8127" w:type="dxa"/>
          </w:tcPr>
          <w:p w14:paraId="5F28D844" w14:textId="77777777" w:rsidR="006D5E1E" w:rsidRPr="00E348DA" w:rsidRDefault="006D5E1E" w:rsidP="00E348DA">
            <w:pPr>
              <w:ind w:left="360"/>
              <w:jc w:val="center"/>
              <w:rPr>
                <w:rFonts w:ascii="Times New Roman" w:hAnsi="Times New Roman" w:cs="Times New Roman"/>
                <w:b/>
                <w:bCs/>
              </w:rPr>
            </w:pPr>
            <w:r w:rsidRPr="00E348DA">
              <w:rPr>
                <w:rFonts w:ascii="Times New Roman" w:hAnsi="Times New Roman" w:cs="Times New Roman"/>
                <w:b/>
                <w:bCs/>
              </w:rPr>
              <w:t>TITLE</w:t>
            </w:r>
          </w:p>
        </w:tc>
        <w:tc>
          <w:tcPr>
            <w:tcW w:w="1991" w:type="dxa"/>
          </w:tcPr>
          <w:p w14:paraId="3CFDA1DD" w14:textId="77777777" w:rsidR="006D5E1E" w:rsidRPr="00E348DA" w:rsidRDefault="006D5E1E" w:rsidP="006D5E1E">
            <w:pPr>
              <w:jc w:val="center"/>
              <w:rPr>
                <w:rFonts w:ascii="Times New Roman" w:hAnsi="Times New Roman" w:cs="Times New Roman"/>
                <w:b/>
                <w:bCs/>
              </w:rPr>
            </w:pPr>
            <w:r>
              <w:rPr>
                <w:rFonts w:ascii="Times New Roman" w:hAnsi="Times New Roman" w:cs="Times New Roman"/>
                <w:b/>
                <w:bCs/>
              </w:rPr>
              <w:t>Page no</w:t>
            </w:r>
          </w:p>
        </w:tc>
      </w:tr>
      <w:tr w:rsidR="006D5E1E" w:rsidRPr="00C1427B" w14:paraId="5C51776B" w14:textId="77777777" w:rsidTr="00B170A7">
        <w:trPr>
          <w:trHeight w:val="589"/>
        </w:trPr>
        <w:tc>
          <w:tcPr>
            <w:tcW w:w="8127" w:type="dxa"/>
          </w:tcPr>
          <w:p w14:paraId="0DEE9150" w14:textId="77777777" w:rsidR="006D5E1E" w:rsidRPr="00725208" w:rsidRDefault="006D5E1E" w:rsidP="00A456DF">
            <w:pPr>
              <w:numPr>
                <w:ilvl w:val="0"/>
                <w:numId w:val="1"/>
              </w:numPr>
              <w:rPr>
                <w:rFonts w:ascii="Times New Roman" w:hAnsi="Times New Roman" w:cs="Times New Roman"/>
              </w:rPr>
            </w:pPr>
            <w:hyperlink w:anchor="_1._INTRODUCTION" w:history="1">
              <w:r w:rsidRPr="00B87072">
                <w:rPr>
                  <w:rStyle w:val="Hyperlink"/>
                  <w:rFonts w:ascii="Times New Roman" w:hAnsi="Times New Roman" w:cs="Times New Roman"/>
                </w:rPr>
                <w:t>Introduction</w:t>
              </w:r>
            </w:hyperlink>
          </w:p>
        </w:tc>
        <w:tc>
          <w:tcPr>
            <w:tcW w:w="1991" w:type="dxa"/>
          </w:tcPr>
          <w:p w14:paraId="14495513" w14:textId="77777777" w:rsidR="00403491" w:rsidRPr="00C1427B" w:rsidRDefault="004A221F" w:rsidP="00403491">
            <w:pPr>
              <w:jc w:val="center"/>
              <w:rPr>
                <w:rFonts w:ascii="Times New Roman" w:hAnsi="Times New Roman" w:cs="Times New Roman"/>
              </w:rPr>
            </w:pPr>
            <w:r>
              <w:rPr>
                <w:rFonts w:ascii="Times New Roman" w:hAnsi="Times New Roman" w:cs="Times New Roman"/>
              </w:rPr>
              <w:t>6</w:t>
            </w:r>
            <w:r w:rsidR="000248CA">
              <w:rPr>
                <w:rFonts w:ascii="Times New Roman" w:hAnsi="Times New Roman" w:cs="Times New Roman"/>
              </w:rPr>
              <w:t xml:space="preserve"> </w:t>
            </w:r>
            <w:r w:rsidR="009B2FC4">
              <w:rPr>
                <w:rFonts w:ascii="Times New Roman" w:hAnsi="Times New Roman" w:cs="Times New Roman"/>
              </w:rPr>
              <w:t xml:space="preserve"> </w:t>
            </w:r>
          </w:p>
        </w:tc>
      </w:tr>
      <w:tr w:rsidR="006D5E1E" w:rsidRPr="00C1427B" w14:paraId="2E1D21AB" w14:textId="77777777" w:rsidTr="00B170A7">
        <w:trPr>
          <w:trHeight w:val="589"/>
        </w:trPr>
        <w:tc>
          <w:tcPr>
            <w:tcW w:w="8127" w:type="dxa"/>
          </w:tcPr>
          <w:p w14:paraId="3C5F2295" w14:textId="77777777" w:rsidR="006D5E1E" w:rsidRPr="00725208" w:rsidRDefault="008B4F06" w:rsidP="00A456DF">
            <w:pPr>
              <w:numPr>
                <w:ilvl w:val="0"/>
                <w:numId w:val="1"/>
              </w:numPr>
              <w:rPr>
                <w:rFonts w:ascii="Times New Roman" w:hAnsi="Times New Roman" w:cs="Times New Roman"/>
              </w:rPr>
            </w:pPr>
            <w:hyperlink w:anchor="_2._BACKGROUND_OF" w:history="1">
              <w:r w:rsidRPr="00B87072">
                <w:rPr>
                  <w:rStyle w:val="Hyperlink"/>
                  <w:rFonts w:ascii="Times New Roman" w:hAnsi="Times New Roman" w:cs="Times New Roman"/>
                </w:rPr>
                <w:t>Background of Mutual Fund Industry</w:t>
              </w:r>
            </w:hyperlink>
          </w:p>
        </w:tc>
        <w:tc>
          <w:tcPr>
            <w:tcW w:w="1991" w:type="dxa"/>
          </w:tcPr>
          <w:p w14:paraId="28BE7862" w14:textId="77777777" w:rsidR="006D5E1E" w:rsidRPr="00C1427B" w:rsidRDefault="009C23A2" w:rsidP="000248CA">
            <w:pPr>
              <w:jc w:val="center"/>
              <w:rPr>
                <w:rFonts w:ascii="Times New Roman" w:hAnsi="Times New Roman" w:cs="Times New Roman"/>
              </w:rPr>
            </w:pPr>
            <w:r>
              <w:rPr>
                <w:rFonts w:ascii="Times New Roman" w:hAnsi="Times New Roman" w:cs="Times New Roman"/>
              </w:rPr>
              <w:t>7</w:t>
            </w:r>
          </w:p>
        </w:tc>
      </w:tr>
      <w:tr w:rsidR="006D5E1E" w:rsidRPr="00C1427B" w14:paraId="64E71B6A" w14:textId="77777777" w:rsidTr="00B170A7">
        <w:trPr>
          <w:trHeight w:val="562"/>
        </w:trPr>
        <w:tc>
          <w:tcPr>
            <w:tcW w:w="8127" w:type="dxa"/>
          </w:tcPr>
          <w:p w14:paraId="2EA15D56" w14:textId="77777777" w:rsidR="006D5E1E" w:rsidRPr="00725208" w:rsidRDefault="006D5E1E" w:rsidP="00A456DF">
            <w:pPr>
              <w:numPr>
                <w:ilvl w:val="0"/>
                <w:numId w:val="1"/>
              </w:numPr>
              <w:rPr>
                <w:rFonts w:ascii="Times New Roman" w:hAnsi="Times New Roman" w:cs="Times New Roman"/>
              </w:rPr>
            </w:pPr>
            <w:hyperlink w:anchor="_3._OBJECTIVES_OF" w:history="1">
              <w:r w:rsidRPr="00B87072">
                <w:rPr>
                  <w:rStyle w:val="Hyperlink"/>
                  <w:rFonts w:ascii="Times New Roman" w:hAnsi="Times New Roman" w:cs="Times New Roman"/>
                </w:rPr>
                <w:t>Objectives of the Project</w:t>
              </w:r>
            </w:hyperlink>
          </w:p>
        </w:tc>
        <w:tc>
          <w:tcPr>
            <w:tcW w:w="1991" w:type="dxa"/>
          </w:tcPr>
          <w:p w14:paraId="7F867944" w14:textId="77777777" w:rsidR="006D5E1E" w:rsidRPr="00C1427B" w:rsidRDefault="00117877" w:rsidP="000248CA">
            <w:pPr>
              <w:jc w:val="center"/>
              <w:rPr>
                <w:rFonts w:ascii="Times New Roman" w:hAnsi="Times New Roman" w:cs="Times New Roman"/>
              </w:rPr>
            </w:pPr>
            <w:r>
              <w:rPr>
                <w:rFonts w:ascii="Times New Roman" w:hAnsi="Times New Roman" w:cs="Times New Roman"/>
              </w:rPr>
              <w:t>8</w:t>
            </w:r>
          </w:p>
        </w:tc>
      </w:tr>
      <w:tr w:rsidR="006D5E1E" w:rsidRPr="00C1427B" w14:paraId="2310C6A3" w14:textId="77777777" w:rsidTr="00B170A7">
        <w:trPr>
          <w:trHeight w:val="589"/>
        </w:trPr>
        <w:tc>
          <w:tcPr>
            <w:tcW w:w="8127" w:type="dxa"/>
          </w:tcPr>
          <w:p w14:paraId="11139923" w14:textId="77777777" w:rsidR="006D5E1E" w:rsidRPr="00725208" w:rsidRDefault="006D5E1E" w:rsidP="00A456DF">
            <w:pPr>
              <w:numPr>
                <w:ilvl w:val="0"/>
                <w:numId w:val="1"/>
              </w:numPr>
              <w:rPr>
                <w:rFonts w:ascii="Times New Roman" w:hAnsi="Times New Roman" w:cs="Times New Roman"/>
              </w:rPr>
            </w:pPr>
            <w:hyperlink w:anchor="_SOURCE_OF_DATASET" w:history="1">
              <w:r w:rsidRPr="00B87072">
                <w:rPr>
                  <w:rStyle w:val="Hyperlink"/>
                  <w:rFonts w:ascii="Times New Roman" w:hAnsi="Times New Roman" w:cs="Times New Roman"/>
                </w:rPr>
                <w:t>Source of Dataset</w:t>
              </w:r>
            </w:hyperlink>
          </w:p>
        </w:tc>
        <w:tc>
          <w:tcPr>
            <w:tcW w:w="1991" w:type="dxa"/>
          </w:tcPr>
          <w:p w14:paraId="37E68F35" w14:textId="77777777" w:rsidR="006D5E1E" w:rsidRPr="00C1427B" w:rsidRDefault="009C23A2" w:rsidP="000248CA">
            <w:pPr>
              <w:jc w:val="center"/>
              <w:rPr>
                <w:rFonts w:ascii="Times New Roman" w:hAnsi="Times New Roman" w:cs="Times New Roman"/>
              </w:rPr>
            </w:pPr>
            <w:r>
              <w:rPr>
                <w:rFonts w:ascii="Times New Roman" w:hAnsi="Times New Roman" w:cs="Times New Roman"/>
              </w:rPr>
              <w:t>8</w:t>
            </w:r>
          </w:p>
        </w:tc>
      </w:tr>
      <w:tr w:rsidR="006D5E1E" w:rsidRPr="00C1427B" w14:paraId="5FC7692F" w14:textId="77777777" w:rsidTr="00B170A7">
        <w:trPr>
          <w:trHeight w:val="589"/>
        </w:trPr>
        <w:tc>
          <w:tcPr>
            <w:tcW w:w="8127" w:type="dxa"/>
          </w:tcPr>
          <w:p w14:paraId="55A121A5" w14:textId="77777777" w:rsidR="006D5E1E" w:rsidRPr="00725208" w:rsidRDefault="006D5E1E" w:rsidP="00A456DF">
            <w:pPr>
              <w:numPr>
                <w:ilvl w:val="0"/>
                <w:numId w:val="1"/>
              </w:numPr>
              <w:rPr>
                <w:rFonts w:ascii="Times New Roman" w:hAnsi="Times New Roman" w:cs="Times New Roman"/>
              </w:rPr>
            </w:pPr>
            <w:hyperlink w:anchor="_5._TOOLS_AND" w:history="1">
              <w:r w:rsidRPr="00B87072">
                <w:rPr>
                  <w:rStyle w:val="Hyperlink"/>
                  <w:rFonts w:ascii="Times New Roman" w:hAnsi="Times New Roman" w:cs="Times New Roman"/>
                </w:rPr>
                <w:t>Tools and Technologies Used</w:t>
              </w:r>
            </w:hyperlink>
          </w:p>
        </w:tc>
        <w:tc>
          <w:tcPr>
            <w:tcW w:w="1991" w:type="dxa"/>
          </w:tcPr>
          <w:p w14:paraId="2194AD41" w14:textId="77777777" w:rsidR="006D5E1E" w:rsidRPr="00C1427B" w:rsidRDefault="00C915FF" w:rsidP="000248CA">
            <w:pPr>
              <w:jc w:val="center"/>
              <w:rPr>
                <w:rFonts w:ascii="Times New Roman" w:hAnsi="Times New Roman" w:cs="Times New Roman"/>
              </w:rPr>
            </w:pPr>
            <w:r>
              <w:rPr>
                <w:rFonts w:ascii="Times New Roman" w:hAnsi="Times New Roman" w:cs="Times New Roman"/>
              </w:rPr>
              <w:t>9</w:t>
            </w:r>
          </w:p>
        </w:tc>
      </w:tr>
      <w:tr w:rsidR="006D5E1E" w:rsidRPr="00C1427B" w14:paraId="649EAA32" w14:textId="77777777" w:rsidTr="00B170A7">
        <w:trPr>
          <w:trHeight w:val="589"/>
        </w:trPr>
        <w:tc>
          <w:tcPr>
            <w:tcW w:w="8127" w:type="dxa"/>
          </w:tcPr>
          <w:p w14:paraId="001B105C" w14:textId="77777777" w:rsidR="00EA5732" w:rsidRPr="00CA216D" w:rsidRDefault="006D5E1E" w:rsidP="00CA216D">
            <w:pPr>
              <w:numPr>
                <w:ilvl w:val="0"/>
                <w:numId w:val="1"/>
              </w:numPr>
              <w:rPr>
                <w:rFonts w:ascii="Times New Roman" w:hAnsi="Times New Roman" w:cs="Times New Roman"/>
              </w:rPr>
            </w:pPr>
            <w:hyperlink w:anchor="_6._EXPLORATORY_DATA" w:history="1">
              <w:r w:rsidRPr="00B87072">
                <w:rPr>
                  <w:rStyle w:val="Hyperlink"/>
                  <w:rFonts w:ascii="Times New Roman" w:hAnsi="Times New Roman" w:cs="Times New Roman"/>
                </w:rPr>
                <w:t>Exploratory Data Analysis (EDA) Process</w:t>
              </w:r>
            </w:hyperlink>
          </w:p>
        </w:tc>
        <w:tc>
          <w:tcPr>
            <w:tcW w:w="1991" w:type="dxa"/>
          </w:tcPr>
          <w:p w14:paraId="294F5C8F" w14:textId="77777777" w:rsidR="005D2358" w:rsidRPr="00C1427B" w:rsidRDefault="00AF5867" w:rsidP="005D2358">
            <w:pPr>
              <w:jc w:val="center"/>
              <w:rPr>
                <w:rFonts w:ascii="Times New Roman" w:hAnsi="Times New Roman" w:cs="Times New Roman"/>
              </w:rPr>
            </w:pPr>
            <w:r>
              <w:rPr>
                <w:rFonts w:ascii="Times New Roman" w:hAnsi="Times New Roman" w:cs="Times New Roman"/>
              </w:rPr>
              <w:t>10</w:t>
            </w:r>
          </w:p>
        </w:tc>
      </w:tr>
      <w:tr w:rsidR="007942BF" w:rsidRPr="00C1427B" w14:paraId="7FE1DF98" w14:textId="77777777" w:rsidTr="00B170A7">
        <w:trPr>
          <w:trHeight w:val="589"/>
        </w:trPr>
        <w:tc>
          <w:tcPr>
            <w:tcW w:w="8127" w:type="dxa"/>
          </w:tcPr>
          <w:p w14:paraId="35F43CFF" w14:textId="77777777" w:rsidR="007942BF" w:rsidRPr="00C04CB8" w:rsidRDefault="00C04CB8" w:rsidP="00A456DF">
            <w:pPr>
              <w:numPr>
                <w:ilvl w:val="0"/>
                <w:numId w:val="1"/>
              </w:numPr>
            </w:pPr>
            <w:hyperlink w:anchor="_7._DASHBOARD_DESIGN" w:history="1">
              <w:r w:rsidRPr="00B87072">
                <w:rPr>
                  <w:rStyle w:val="Hyperlink"/>
                  <w:rFonts w:ascii="Times New Roman" w:hAnsi="Times New Roman" w:cs="Times New Roman"/>
                </w:rPr>
                <w:t>D</w:t>
              </w:r>
              <w:r w:rsidR="00E0444E" w:rsidRPr="00B87072">
                <w:rPr>
                  <w:rStyle w:val="Hyperlink"/>
                  <w:rFonts w:ascii="Times New Roman" w:hAnsi="Times New Roman" w:cs="Times New Roman"/>
                </w:rPr>
                <w:t xml:space="preserve">ashboard </w:t>
              </w:r>
              <w:r w:rsidRPr="00B87072">
                <w:rPr>
                  <w:rStyle w:val="Hyperlink"/>
                  <w:rFonts w:ascii="Times New Roman" w:hAnsi="Times New Roman" w:cs="Times New Roman"/>
                </w:rPr>
                <w:t>D</w:t>
              </w:r>
              <w:r w:rsidR="00E0444E" w:rsidRPr="00B87072">
                <w:rPr>
                  <w:rStyle w:val="Hyperlink"/>
                  <w:rFonts w:ascii="Times New Roman" w:hAnsi="Times New Roman" w:cs="Times New Roman"/>
                </w:rPr>
                <w:t xml:space="preserve">esign </w:t>
              </w:r>
              <w:r w:rsidRPr="00B87072">
                <w:rPr>
                  <w:rStyle w:val="Hyperlink"/>
                  <w:rFonts w:ascii="Times New Roman" w:hAnsi="Times New Roman" w:cs="Times New Roman"/>
                </w:rPr>
                <w:t>(D</w:t>
              </w:r>
              <w:r w:rsidR="00E0444E" w:rsidRPr="00B87072">
                <w:rPr>
                  <w:rStyle w:val="Hyperlink"/>
                  <w:rFonts w:ascii="Times New Roman" w:hAnsi="Times New Roman" w:cs="Times New Roman"/>
                </w:rPr>
                <w:t>esign</w:t>
              </w:r>
              <w:r w:rsidRPr="00B87072">
                <w:rPr>
                  <w:rStyle w:val="Hyperlink"/>
                  <w:rFonts w:ascii="Times New Roman" w:hAnsi="Times New Roman" w:cs="Times New Roman"/>
                </w:rPr>
                <w:t xml:space="preserve"> F</w:t>
              </w:r>
              <w:r w:rsidR="00E0444E" w:rsidRPr="00B87072">
                <w:rPr>
                  <w:rStyle w:val="Hyperlink"/>
                  <w:rFonts w:ascii="Times New Roman" w:hAnsi="Times New Roman" w:cs="Times New Roman"/>
                </w:rPr>
                <w:t>ramework</w:t>
              </w:r>
              <w:r w:rsidRPr="00B87072">
                <w:rPr>
                  <w:rStyle w:val="Hyperlink"/>
                </w:rPr>
                <w:t>)</w:t>
              </w:r>
            </w:hyperlink>
          </w:p>
        </w:tc>
        <w:tc>
          <w:tcPr>
            <w:tcW w:w="1991" w:type="dxa"/>
          </w:tcPr>
          <w:p w14:paraId="75D4CDA3" w14:textId="77777777" w:rsidR="007942BF" w:rsidRDefault="00F75351" w:rsidP="00C220AD">
            <w:pPr>
              <w:jc w:val="center"/>
              <w:rPr>
                <w:rFonts w:ascii="Times New Roman" w:hAnsi="Times New Roman" w:cs="Times New Roman"/>
              </w:rPr>
            </w:pPr>
            <w:r>
              <w:rPr>
                <w:rFonts w:ascii="Times New Roman" w:hAnsi="Times New Roman" w:cs="Times New Roman"/>
              </w:rPr>
              <w:t>1</w:t>
            </w:r>
            <w:r>
              <w:t>2</w:t>
            </w:r>
          </w:p>
        </w:tc>
      </w:tr>
      <w:tr w:rsidR="006D5E1E" w:rsidRPr="00C1427B" w14:paraId="13ADB11D" w14:textId="77777777" w:rsidTr="00B170A7">
        <w:trPr>
          <w:trHeight w:val="589"/>
        </w:trPr>
        <w:tc>
          <w:tcPr>
            <w:tcW w:w="8127" w:type="dxa"/>
          </w:tcPr>
          <w:p w14:paraId="174BD450" w14:textId="77777777" w:rsidR="006D5E1E" w:rsidRPr="00725208" w:rsidRDefault="006D5E1E" w:rsidP="00A456DF">
            <w:pPr>
              <w:numPr>
                <w:ilvl w:val="0"/>
                <w:numId w:val="1"/>
              </w:numPr>
              <w:rPr>
                <w:rFonts w:ascii="Times New Roman" w:hAnsi="Times New Roman" w:cs="Times New Roman"/>
              </w:rPr>
            </w:pPr>
            <w:hyperlink w:anchor="_8._Analysis_on" w:history="1">
              <w:r w:rsidRPr="00B87072">
                <w:rPr>
                  <w:rStyle w:val="Hyperlink"/>
                  <w:rFonts w:ascii="Times New Roman" w:hAnsi="Times New Roman" w:cs="Times New Roman"/>
                </w:rPr>
                <w:t>Analysis on Dataset</w:t>
              </w:r>
            </w:hyperlink>
          </w:p>
        </w:tc>
        <w:tc>
          <w:tcPr>
            <w:tcW w:w="1991" w:type="dxa"/>
          </w:tcPr>
          <w:p w14:paraId="531CD1E9" w14:textId="77777777" w:rsidR="006D5E1E" w:rsidRPr="00C1427B" w:rsidRDefault="00C220AD" w:rsidP="00C220AD">
            <w:pPr>
              <w:jc w:val="center"/>
              <w:rPr>
                <w:rFonts w:ascii="Times New Roman" w:hAnsi="Times New Roman" w:cs="Times New Roman"/>
              </w:rPr>
            </w:pPr>
            <w:r>
              <w:rPr>
                <w:rFonts w:ascii="Times New Roman" w:hAnsi="Times New Roman" w:cs="Times New Roman"/>
              </w:rPr>
              <w:t>1</w:t>
            </w:r>
            <w:r w:rsidR="00F75351">
              <w:rPr>
                <w:rFonts w:ascii="Times New Roman" w:hAnsi="Times New Roman" w:cs="Times New Roman"/>
              </w:rPr>
              <w:t>4</w:t>
            </w:r>
            <w:r>
              <w:rPr>
                <w:rFonts w:ascii="Times New Roman" w:hAnsi="Times New Roman" w:cs="Times New Roman"/>
              </w:rPr>
              <w:t xml:space="preserve"> </w:t>
            </w:r>
            <w:r w:rsidR="00006CF2">
              <w:rPr>
                <w:rFonts w:ascii="Times New Roman" w:hAnsi="Times New Roman" w:cs="Times New Roman"/>
              </w:rPr>
              <w:t>–</w:t>
            </w:r>
            <w:r w:rsidR="00A80FD0">
              <w:rPr>
                <w:rFonts w:ascii="Times New Roman" w:hAnsi="Times New Roman" w:cs="Times New Roman"/>
              </w:rPr>
              <w:t xml:space="preserve"> 2</w:t>
            </w:r>
            <w:r w:rsidR="0015684F">
              <w:rPr>
                <w:rFonts w:ascii="Times New Roman" w:hAnsi="Times New Roman" w:cs="Times New Roman"/>
              </w:rPr>
              <w:t>5</w:t>
            </w:r>
          </w:p>
        </w:tc>
      </w:tr>
      <w:tr w:rsidR="006D5E1E" w:rsidRPr="00C1427B" w14:paraId="73F10201" w14:textId="77777777" w:rsidTr="00B170A7">
        <w:trPr>
          <w:trHeight w:val="562"/>
        </w:trPr>
        <w:tc>
          <w:tcPr>
            <w:tcW w:w="8127" w:type="dxa"/>
          </w:tcPr>
          <w:p w14:paraId="0970545E" w14:textId="77777777" w:rsidR="006D5E1E" w:rsidRPr="00725208" w:rsidRDefault="00F75351" w:rsidP="00A456DF">
            <w:pPr>
              <w:numPr>
                <w:ilvl w:val="1"/>
                <w:numId w:val="1"/>
              </w:numPr>
              <w:rPr>
                <w:rFonts w:ascii="Times New Roman" w:hAnsi="Times New Roman" w:cs="Times New Roman"/>
              </w:rPr>
            </w:pPr>
            <w:r>
              <w:t>8</w:t>
            </w:r>
            <w:r w:rsidR="006D5E1E" w:rsidRPr="00B87072">
              <w:rPr>
                <w:rFonts w:ascii="Times New Roman" w:hAnsi="Times New Roman" w:cs="Times New Roman"/>
              </w:rPr>
              <w:t>.</w:t>
            </w:r>
            <w:r w:rsidR="00FA0339" w:rsidRPr="00B87072">
              <w:rPr>
                <w:rFonts w:ascii="Times New Roman" w:hAnsi="Times New Roman" w:cs="Times New Roman"/>
              </w:rPr>
              <w:t>0</w:t>
            </w:r>
            <w:r w:rsidR="006D5E1E" w:rsidRPr="00B87072">
              <w:rPr>
                <w:rFonts w:ascii="Times New Roman" w:hAnsi="Times New Roman" w:cs="Times New Roman"/>
              </w:rPr>
              <w:t xml:space="preserve"> </w:t>
            </w:r>
            <w:hyperlink w:anchor="_8.0_Overall_Dashboard" w:history="1">
              <w:r w:rsidR="0015684F" w:rsidRPr="00B87072">
                <w:rPr>
                  <w:rStyle w:val="Hyperlink"/>
                  <w:rFonts w:ascii="Times New Roman" w:hAnsi="Times New Roman" w:cs="Times New Roman"/>
                </w:rPr>
                <w:t>Overall Dashboard Overview</w:t>
              </w:r>
            </w:hyperlink>
          </w:p>
        </w:tc>
        <w:tc>
          <w:tcPr>
            <w:tcW w:w="1991" w:type="dxa"/>
          </w:tcPr>
          <w:p w14:paraId="356161C8" w14:textId="77777777" w:rsidR="006D5E1E" w:rsidRPr="00C1427B" w:rsidRDefault="00C220AD" w:rsidP="00C220AD">
            <w:pPr>
              <w:jc w:val="center"/>
              <w:rPr>
                <w:rFonts w:ascii="Times New Roman" w:hAnsi="Times New Roman" w:cs="Times New Roman"/>
              </w:rPr>
            </w:pPr>
            <w:r>
              <w:rPr>
                <w:rFonts w:ascii="Times New Roman" w:hAnsi="Times New Roman" w:cs="Times New Roman"/>
              </w:rPr>
              <w:t>1</w:t>
            </w:r>
            <w:r w:rsidR="006301B7">
              <w:rPr>
                <w:rFonts w:ascii="Times New Roman" w:hAnsi="Times New Roman" w:cs="Times New Roman"/>
              </w:rPr>
              <w:t>4</w:t>
            </w:r>
          </w:p>
        </w:tc>
      </w:tr>
      <w:tr w:rsidR="006D5E1E" w:rsidRPr="00C1427B" w14:paraId="56081C66" w14:textId="77777777" w:rsidTr="00B170A7">
        <w:trPr>
          <w:trHeight w:val="589"/>
        </w:trPr>
        <w:tc>
          <w:tcPr>
            <w:tcW w:w="8127" w:type="dxa"/>
          </w:tcPr>
          <w:p w14:paraId="7FE6E415" w14:textId="77777777" w:rsidR="006D5E1E" w:rsidRPr="00725208" w:rsidRDefault="00232D36" w:rsidP="00A456DF">
            <w:pPr>
              <w:numPr>
                <w:ilvl w:val="1"/>
                <w:numId w:val="1"/>
              </w:numPr>
              <w:rPr>
                <w:rFonts w:ascii="Times New Roman" w:hAnsi="Times New Roman" w:cs="Times New Roman"/>
              </w:rPr>
            </w:pPr>
            <w:r>
              <w:t>8</w:t>
            </w:r>
            <w:r w:rsidR="006D5E1E" w:rsidRPr="00B87072">
              <w:rPr>
                <w:rFonts w:ascii="Times New Roman" w:hAnsi="Times New Roman" w:cs="Times New Roman"/>
              </w:rPr>
              <w:t>.</w:t>
            </w:r>
            <w:r w:rsidR="00FA0339" w:rsidRPr="00B87072">
              <w:rPr>
                <w:rFonts w:ascii="Times New Roman" w:hAnsi="Times New Roman" w:cs="Times New Roman"/>
              </w:rPr>
              <w:t>1</w:t>
            </w:r>
            <w:r w:rsidR="006D5E1E" w:rsidRPr="00B87072">
              <w:rPr>
                <w:rFonts w:ascii="Times New Roman" w:hAnsi="Times New Roman" w:cs="Times New Roman"/>
              </w:rPr>
              <w:t xml:space="preserve"> </w:t>
            </w:r>
            <w:hyperlink w:anchor="_8.1_Key_Performance" w:history="1">
              <w:r w:rsidR="00FA0339" w:rsidRPr="00B87072">
                <w:rPr>
                  <w:rStyle w:val="Hyperlink"/>
                  <w:rFonts w:ascii="Times New Roman" w:hAnsi="Times New Roman" w:cs="Times New Roman"/>
                </w:rPr>
                <w:t>Key Performance Indicator (KPI) Overview of Mutual Fund</w:t>
              </w:r>
            </w:hyperlink>
            <w:r w:rsidR="00FA0339" w:rsidRPr="00B87072">
              <w:rPr>
                <w:rFonts w:ascii="Times New Roman" w:hAnsi="Times New Roman" w:cs="Times New Roman"/>
              </w:rPr>
              <w:t xml:space="preserve"> </w:t>
            </w:r>
          </w:p>
        </w:tc>
        <w:tc>
          <w:tcPr>
            <w:tcW w:w="1991" w:type="dxa"/>
          </w:tcPr>
          <w:p w14:paraId="57C9066B" w14:textId="77777777" w:rsidR="006D5E1E" w:rsidRPr="00C1427B" w:rsidRDefault="00707D00" w:rsidP="00707D00">
            <w:pPr>
              <w:jc w:val="center"/>
              <w:rPr>
                <w:rFonts w:ascii="Times New Roman" w:hAnsi="Times New Roman" w:cs="Times New Roman"/>
              </w:rPr>
            </w:pPr>
            <w:r>
              <w:rPr>
                <w:rFonts w:ascii="Times New Roman" w:hAnsi="Times New Roman" w:cs="Times New Roman"/>
              </w:rPr>
              <w:t>1</w:t>
            </w:r>
            <w:r w:rsidR="00C42351">
              <w:rPr>
                <w:rFonts w:ascii="Times New Roman" w:hAnsi="Times New Roman" w:cs="Times New Roman"/>
              </w:rPr>
              <w:t>7</w:t>
            </w:r>
          </w:p>
        </w:tc>
      </w:tr>
      <w:tr w:rsidR="006D5E1E" w:rsidRPr="00C1427B" w14:paraId="21E69ECA" w14:textId="77777777" w:rsidTr="00B170A7">
        <w:trPr>
          <w:trHeight w:val="589"/>
        </w:trPr>
        <w:tc>
          <w:tcPr>
            <w:tcW w:w="8127" w:type="dxa"/>
          </w:tcPr>
          <w:p w14:paraId="1036539E" w14:textId="77777777" w:rsidR="006D5E1E" w:rsidRPr="00725208" w:rsidRDefault="00FA0339" w:rsidP="00A456DF">
            <w:pPr>
              <w:numPr>
                <w:ilvl w:val="1"/>
                <w:numId w:val="1"/>
              </w:numPr>
              <w:rPr>
                <w:rFonts w:ascii="Times New Roman" w:hAnsi="Times New Roman" w:cs="Times New Roman"/>
              </w:rPr>
            </w:pPr>
            <w:r>
              <w:t>8</w:t>
            </w:r>
            <w:r w:rsidR="006D5E1E" w:rsidRPr="00B87072">
              <w:rPr>
                <w:rFonts w:ascii="Times New Roman" w:hAnsi="Times New Roman" w:cs="Times New Roman"/>
              </w:rPr>
              <w:t>.</w:t>
            </w:r>
            <w:r w:rsidRPr="00B87072">
              <w:rPr>
                <w:rFonts w:ascii="Times New Roman" w:hAnsi="Times New Roman" w:cs="Times New Roman"/>
              </w:rPr>
              <w:t>2</w:t>
            </w:r>
            <w:r w:rsidR="006D5E1E" w:rsidRPr="00B87072">
              <w:rPr>
                <w:rFonts w:ascii="Times New Roman" w:hAnsi="Times New Roman" w:cs="Times New Roman"/>
              </w:rPr>
              <w:t xml:space="preserve"> </w:t>
            </w:r>
            <w:r w:rsidRPr="00B87072">
              <w:rPr>
                <w:rFonts w:ascii="Times New Roman" w:hAnsi="Times New Roman" w:cs="Times New Roman"/>
              </w:rPr>
              <w:t xml:space="preserve"> </w:t>
            </w:r>
            <w:hyperlink w:anchor="_8.2_Return_Analysis" w:history="1">
              <w:r w:rsidRPr="00B87072">
                <w:rPr>
                  <w:rStyle w:val="Hyperlink"/>
                  <w:rFonts w:ascii="Times New Roman" w:hAnsi="Times New Roman" w:cs="Times New Roman"/>
                </w:rPr>
                <w:t>Return Analysis Across Fund Categories and Investment Horizons</w:t>
              </w:r>
            </w:hyperlink>
          </w:p>
        </w:tc>
        <w:tc>
          <w:tcPr>
            <w:tcW w:w="1991" w:type="dxa"/>
          </w:tcPr>
          <w:p w14:paraId="0F3290B8" w14:textId="77777777" w:rsidR="006D5E1E" w:rsidRPr="00C1427B" w:rsidRDefault="00277864" w:rsidP="00277864">
            <w:pPr>
              <w:jc w:val="center"/>
              <w:rPr>
                <w:rFonts w:ascii="Times New Roman" w:hAnsi="Times New Roman" w:cs="Times New Roman"/>
              </w:rPr>
            </w:pPr>
            <w:r>
              <w:rPr>
                <w:rFonts w:ascii="Times New Roman" w:hAnsi="Times New Roman" w:cs="Times New Roman"/>
              </w:rPr>
              <w:t>1</w:t>
            </w:r>
            <w:r w:rsidR="00C42351">
              <w:rPr>
                <w:rFonts w:ascii="Times New Roman" w:hAnsi="Times New Roman" w:cs="Times New Roman"/>
              </w:rPr>
              <w:t>8</w:t>
            </w:r>
          </w:p>
        </w:tc>
      </w:tr>
      <w:tr w:rsidR="006D5E1E" w:rsidRPr="00C1427B" w14:paraId="5763A21D" w14:textId="77777777" w:rsidTr="00B170A7">
        <w:trPr>
          <w:trHeight w:val="511"/>
        </w:trPr>
        <w:tc>
          <w:tcPr>
            <w:tcW w:w="8127" w:type="dxa"/>
          </w:tcPr>
          <w:p w14:paraId="27666AD9" w14:textId="77777777" w:rsidR="006D5E1E" w:rsidRPr="00725208" w:rsidRDefault="00FA0339" w:rsidP="00A456DF">
            <w:pPr>
              <w:numPr>
                <w:ilvl w:val="1"/>
                <w:numId w:val="1"/>
              </w:numPr>
              <w:rPr>
                <w:rFonts w:ascii="Times New Roman" w:hAnsi="Times New Roman" w:cs="Times New Roman"/>
              </w:rPr>
            </w:pPr>
            <w:hyperlink w:anchor="State_wise_Comparative_Analysis" w:history="1">
              <w:r>
                <w:t>8.3</w:t>
              </w:r>
              <w:r w:rsidR="006D5E1E" w:rsidRPr="00725208">
                <w:rPr>
                  <w:rStyle w:val="Hyperlink"/>
                  <w:rFonts w:ascii="Times New Roman" w:hAnsi="Times New Roman" w:cs="Times New Roman"/>
                  <w:color w:val="auto"/>
                  <w:u w:val="none"/>
                </w:rPr>
                <w:t xml:space="preserve"> </w:t>
              </w:r>
            </w:hyperlink>
            <w:hyperlink w:anchor="_8.3_Cost_vs" w:history="1">
              <w:r w:rsidR="00AC5E2E" w:rsidRPr="00B87072">
                <w:rPr>
                  <w:rStyle w:val="Hyperlink"/>
                </w:rPr>
                <w:t>Cost vs Return Analysis (Expense Ratio vs Long-Term Returns)</w:t>
              </w:r>
            </w:hyperlink>
          </w:p>
        </w:tc>
        <w:tc>
          <w:tcPr>
            <w:tcW w:w="1991" w:type="dxa"/>
          </w:tcPr>
          <w:p w14:paraId="1F1DDAE7" w14:textId="77777777" w:rsidR="006D5E1E" w:rsidRPr="00C1427B" w:rsidRDefault="00BF3E60" w:rsidP="00BF3E60">
            <w:pPr>
              <w:jc w:val="center"/>
              <w:rPr>
                <w:rFonts w:ascii="Times New Roman" w:hAnsi="Times New Roman" w:cs="Times New Roman"/>
              </w:rPr>
            </w:pPr>
            <w:r>
              <w:rPr>
                <w:rFonts w:ascii="Times New Roman" w:hAnsi="Times New Roman" w:cs="Times New Roman"/>
              </w:rPr>
              <w:t>1</w:t>
            </w:r>
            <w:r w:rsidR="00C42351">
              <w:rPr>
                <w:rFonts w:ascii="Times New Roman" w:hAnsi="Times New Roman" w:cs="Times New Roman"/>
              </w:rPr>
              <w:t>9</w:t>
            </w:r>
          </w:p>
        </w:tc>
      </w:tr>
      <w:tr w:rsidR="006D5E1E" w:rsidRPr="00C1427B" w14:paraId="1A3D27B6" w14:textId="77777777" w:rsidTr="00B170A7">
        <w:trPr>
          <w:trHeight w:val="589"/>
        </w:trPr>
        <w:tc>
          <w:tcPr>
            <w:tcW w:w="8127" w:type="dxa"/>
          </w:tcPr>
          <w:p w14:paraId="244F1657" w14:textId="77777777" w:rsidR="006D5E1E" w:rsidRPr="00725208" w:rsidRDefault="00AC5E2E" w:rsidP="00305DFE">
            <w:pPr>
              <w:pStyle w:val="ListParagraph"/>
              <w:numPr>
                <w:ilvl w:val="0"/>
                <w:numId w:val="24"/>
              </w:numPr>
              <w:rPr>
                <w:rFonts w:ascii="Times New Roman" w:hAnsi="Times New Roman" w:cs="Times New Roman"/>
              </w:rPr>
            </w:pPr>
            <w:r>
              <w:t xml:space="preserve">8.4 </w:t>
            </w:r>
            <w:r w:rsidRPr="00AC5E2E">
              <w:t xml:space="preserve"> </w:t>
            </w:r>
            <w:hyperlink w:anchor="_8.4_Detailed_Mutual" w:history="1">
              <w:r w:rsidRPr="00B87072">
                <w:rPr>
                  <w:rStyle w:val="Hyperlink"/>
                </w:rPr>
                <w:t>Detailed Mutual Fund Comparison Analysis</w:t>
              </w:r>
            </w:hyperlink>
          </w:p>
        </w:tc>
        <w:tc>
          <w:tcPr>
            <w:tcW w:w="1991" w:type="dxa"/>
          </w:tcPr>
          <w:p w14:paraId="0918DF5A" w14:textId="77777777" w:rsidR="006D5E1E" w:rsidRPr="00C1427B" w:rsidRDefault="00A80FD0" w:rsidP="00A80FD0">
            <w:pPr>
              <w:jc w:val="center"/>
              <w:rPr>
                <w:rFonts w:ascii="Times New Roman" w:hAnsi="Times New Roman" w:cs="Times New Roman"/>
              </w:rPr>
            </w:pPr>
            <w:r>
              <w:rPr>
                <w:rFonts w:ascii="Times New Roman" w:hAnsi="Times New Roman" w:cs="Times New Roman"/>
              </w:rPr>
              <w:t>2</w:t>
            </w:r>
            <w:r w:rsidR="00C42351">
              <w:rPr>
                <w:rFonts w:ascii="Times New Roman" w:hAnsi="Times New Roman" w:cs="Times New Roman"/>
              </w:rPr>
              <w:t>1</w:t>
            </w:r>
          </w:p>
        </w:tc>
      </w:tr>
      <w:tr w:rsidR="006D5E1E" w:rsidRPr="00C1427B" w14:paraId="5141122A" w14:textId="77777777" w:rsidTr="00B170A7">
        <w:trPr>
          <w:trHeight w:val="589"/>
        </w:trPr>
        <w:tc>
          <w:tcPr>
            <w:tcW w:w="8127" w:type="dxa"/>
          </w:tcPr>
          <w:p w14:paraId="37292472" w14:textId="77777777" w:rsidR="006D5E1E" w:rsidRPr="00967177" w:rsidRDefault="00967177" w:rsidP="00305DFE">
            <w:pPr>
              <w:pStyle w:val="ListParagraph"/>
              <w:numPr>
                <w:ilvl w:val="0"/>
                <w:numId w:val="24"/>
              </w:numPr>
              <w:rPr>
                <w:rFonts w:ascii="Times New Roman" w:hAnsi="Times New Roman" w:cs="Times New Roman"/>
              </w:rPr>
            </w:pPr>
            <w:r>
              <w:t xml:space="preserve">8.5 </w:t>
            </w:r>
            <w:hyperlink w:anchor="_8.5_Top_Mutual" w:history="1">
              <w:r w:rsidRPr="00B87072">
                <w:rPr>
                  <w:rStyle w:val="Hyperlink"/>
                </w:rPr>
                <w:t>Top Mutual Funds Recommendation Based on 5-Year Returns</w:t>
              </w:r>
            </w:hyperlink>
          </w:p>
          <w:p w14:paraId="4067ED26" w14:textId="77777777" w:rsidR="00967177" w:rsidRPr="00725208" w:rsidRDefault="00967177" w:rsidP="00967177">
            <w:pPr>
              <w:pStyle w:val="ListParagraph"/>
              <w:ind w:left="1440"/>
              <w:rPr>
                <w:rFonts w:ascii="Times New Roman" w:hAnsi="Times New Roman" w:cs="Times New Roman"/>
              </w:rPr>
            </w:pPr>
          </w:p>
        </w:tc>
        <w:tc>
          <w:tcPr>
            <w:tcW w:w="1991" w:type="dxa"/>
          </w:tcPr>
          <w:p w14:paraId="6E01AC6F" w14:textId="77777777" w:rsidR="006D5E1E" w:rsidRPr="00C1427B" w:rsidRDefault="00A80FD0" w:rsidP="00A80FD0">
            <w:pPr>
              <w:jc w:val="center"/>
              <w:rPr>
                <w:rFonts w:ascii="Times New Roman" w:hAnsi="Times New Roman" w:cs="Times New Roman"/>
              </w:rPr>
            </w:pPr>
            <w:r>
              <w:rPr>
                <w:rFonts w:ascii="Times New Roman" w:hAnsi="Times New Roman" w:cs="Times New Roman"/>
              </w:rPr>
              <w:t>2</w:t>
            </w:r>
            <w:r w:rsidR="00183BA5">
              <w:rPr>
                <w:rFonts w:ascii="Times New Roman" w:hAnsi="Times New Roman" w:cs="Times New Roman"/>
              </w:rPr>
              <w:t>2</w:t>
            </w:r>
          </w:p>
        </w:tc>
      </w:tr>
      <w:tr w:rsidR="002874FC" w:rsidRPr="00C1427B" w14:paraId="05EE6E91" w14:textId="77777777" w:rsidTr="00B170A7">
        <w:trPr>
          <w:trHeight w:val="589"/>
        </w:trPr>
        <w:tc>
          <w:tcPr>
            <w:tcW w:w="8127" w:type="dxa"/>
          </w:tcPr>
          <w:p w14:paraId="4862A834" w14:textId="77777777" w:rsidR="002874FC" w:rsidRDefault="002874FC" w:rsidP="00305DFE">
            <w:pPr>
              <w:pStyle w:val="ListParagraph"/>
              <w:numPr>
                <w:ilvl w:val="0"/>
                <w:numId w:val="24"/>
              </w:numPr>
            </w:pPr>
            <w:r>
              <w:t xml:space="preserve">8.6 </w:t>
            </w:r>
            <w:hyperlink w:anchor="_8.6_Lumpsum_Investment" w:history="1">
              <w:r w:rsidR="00E50F6D" w:rsidRPr="00B87072">
                <w:rPr>
                  <w:rStyle w:val="Hyperlink"/>
                </w:rPr>
                <w:t>Lumpsum Investment Calculator and Investment Planning Analysis</w:t>
              </w:r>
            </w:hyperlink>
          </w:p>
        </w:tc>
        <w:tc>
          <w:tcPr>
            <w:tcW w:w="1991" w:type="dxa"/>
          </w:tcPr>
          <w:p w14:paraId="0BDBAFA8" w14:textId="77777777" w:rsidR="002874FC" w:rsidRDefault="00183BA5" w:rsidP="00A80FD0">
            <w:pPr>
              <w:jc w:val="center"/>
              <w:rPr>
                <w:rFonts w:ascii="Times New Roman" w:hAnsi="Times New Roman" w:cs="Times New Roman"/>
              </w:rPr>
            </w:pPr>
            <w:r>
              <w:rPr>
                <w:rFonts w:ascii="Times New Roman" w:hAnsi="Times New Roman" w:cs="Times New Roman"/>
              </w:rPr>
              <w:t>24</w:t>
            </w:r>
          </w:p>
        </w:tc>
      </w:tr>
      <w:tr w:rsidR="00305DFE" w:rsidRPr="00C1427B" w14:paraId="308C5FC2" w14:textId="77777777" w:rsidTr="00B170A7">
        <w:trPr>
          <w:trHeight w:val="589"/>
        </w:trPr>
        <w:tc>
          <w:tcPr>
            <w:tcW w:w="8127" w:type="dxa"/>
          </w:tcPr>
          <w:p w14:paraId="27145C70" w14:textId="77777777" w:rsidR="00305DFE" w:rsidRPr="00725208" w:rsidRDefault="00305DFE" w:rsidP="00305DFE">
            <w:pPr>
              <w:numPr>
                <w:ilvl w:val="0"/>
                <w:numId w:val="1"/>
              </w:numPr>
              <w:rPr>
                <w:rFonts w:ascii="Times New Roman" w:hAnsi="Times New Roman" w:cs="Times New Roman"/>
              </w:rPr>
            </w:pPr>
            <w:hyperlink w:anchor="_9._KEY_INSIGHTS" w:history="1">
              <w:r w:rsidRPr="00B87072">
                <w:rPr>
                  <w:rStyle w:val="Hyperlink"/>
                  <w:rFonts w:ascii="Times New Roman" w:hAnsi="Times New Roman" w:cs="Times New Roman"/>
                </w:rPr>
                <w:t>Key Insights and Findings</w:t>
              </w:r>
            </w:hyperlink>
          </w:p>
        </w:tc>
        <w:tc>
          <w:tcPr>
            <w:tcW w:w="1991" w:type="dxa"/>
          </w:tcPr>
          <w:p w14:paraId="532AEB29" w14:textId="77777777" w:rsidR="00305DFE" w:rsidRPr="00C1427B" w:rsidRDefault="00723687" w:rsidP="00E4717E">
            <w:pPr>
              <w:jc w:val="center"/>
              <w:rPr>
                <w:rFonts w:ascii="Times New Roman" w:hAnsi="Times New Roman" w:cs="Times New Roman"/>
              </w:rPr>
            </w:pPr>
            <w:r>
              <w:rPr>
                <w:rFonts w:ascii="Times New Roman" w:hAnsi="Times New Roman" w:cs="Times New Roman"/>
              </w:rPr>
              <w:t>2</w:t>
            </w:r>
            <w:r w:rsidR="007633F4">
              <w:rPr>
                <w:rFonts w:ascii="Times New Roman" w:hAnsi="Times New Roman" w:cs="Times New Roman"/>
              </w:rPr>
              <w:t>5</w:t>
            </w:r>
          </w:p>
        </w:tc>
      </w:tr>
      <w:tr w:rsidR="00305DFE" w:rsidRPr="00C1427B" w14:paraId="5D2665BF" w14:textId="77777777" w:rsidTr="00B170A7">
        <w:trPr>
          <w:trHeight w:val="589"/>
        </w:trPr>
        <w:tc>
          <w:tcPr>
            <w:tcW w:w="8127" w:type="dxa"/>
          </w:tcPr>
          <w:p w14:paraId="1442637B" w14:textId="77777777" w:rsidR="00305DFE" w:rsidRPr="00725208" w:rsidRDefault="00305DFE" w:rsidP="00305DFE">
            <w:pPr>
              <w:numPr>
                <w:ilvl w:val="0"/>
                <w:numId w:val="1"/>
              </w:numPr>
              <w:rPr>
                <w:rFonts w:ascii="Times New Roman" w:hAnsi="Times New Roman" w:cs="Times New Roman"/>
              </w:rPr>
            </w:pPr>
            <w:hyperlink w:anchor="_10._CONCLUSION" w:history="1">
              <w:r w:rsidRPr="00B87072">
                <w:rPr>
                  <w:rStyle w:val="Hyperlink"/>
                  <w:rFonts w:ascii="Times New Roman" w:hAnsi="Times New Roman" w:cs="Times New Roman"/>
                </w:rPr>
                <w:t>Conclusion</w:t>
              </w:r>
            </w:hyperlink>
          </w:p>
        </w:tc>
        <w:tc>
          <w:tcPr>
            <w:tcW w:w="1991" w:type="dxa"/>
          </w:tcPr>
          <w:p w14:paraId="51EF1C88" w14:textId="77777777" w:rsidR="00305DFE" w:rsidRPr="00C1427B" w:rsidRDefault="007633F4" w:rsidP="00056EC0">
            <w:pPr>
              <w:jc w:val="center"/>
              <w:rPr>
                <w:rFonts w:ascii="Times New Roman" w:hAnsi="Times New Roman" w:cs="Times New Roman"/>
              </w:rPr>
            </w:pPr>
            <w:r>
              <w:rPr>
                <w:rFonts w:ascii="Times New Roman" w:hAnsi="Times New Roman" w:cs="Times New Roman"/>
              </w:rPr>
              <w:t>26</w:t>
            </w:r>
          </w:p>
        </w:tc>
      </w:tr>
      <w:tr w:rsidR="00305DFE" w:rsidRPr="00C1427B" w14:paraId="738D33C6" w14:textId="77777777" w:rsidTr="00B170A7">
        <w:trPr>
          <w:trHeight w:val="589"/>
        </w:trPr>
        <w:tc>
          <w:tcPr>
            <w:tcW w:w="8127" w:type="dxa"/>
          </w:tcPr>
          <w:p w14:paraId="251A3026" w14:textId="77777777" w:rsidR="00305DFE" w:rsidRPr="00725208" w:rsidRDefault="00305DFE" w:rsidP="00305DFE">
            <w:pPr>
              <w:numPr>
                <w:ilvl w:val="0"/>
                <w:numId w:val="1"/>
              </w:numPr>
              <w:rPr>
                <w:rFonts w:ascii="Times New Roman" w:hAnsi="Times New Roman" w:cs="Times New Roman"/>
              </w:rPr>
            </w:pPr>
            <w:hyperlink w:anchor="_11._FUTURE_SCOPE" w:history="1">
              <w:r w:rsidRPr="00B87072">
                <w:rPr>
                  <w:rStyle w:val="Hyperlink"/>
                  <w:rFonts w:ascii="Times New Roman" w:hAnsi="Times New Roman" w:cs="Times New Roman"/>
                </w:rPr>
                <w:t>Future Scope</w:t>
              </w:r>
            </w:hyperlink>
          </w:p>
        </w:tc>
        <w:tc>
          <w:tcPr>
            <w:tcW w:w="1991" w:type="dxa"/>
          </w:tcPr>
          <w:p w14:paraId="78B5DA86" w14:textId="77777777" w:rsidR="00305DFE" w:rsidRPr="00C1427B" w:rsidRDefault="00056EC0" w:rsidP="00056EC0">
            <w:pPr>
              <w:jc w:val="center"/>
              <w:rPr>
                <w:rFonts w:ascii="Times New Roman" w:hAnsi="Times New Roman" w:cs="Times New Roman"/>
              </w:rPr>
            </w:pPr>
            <w:r>
              <w:rPr>
                <w:rFonts w:ascii="Times New Roman" w:hAnsi="Times New Roman" w:cs="Times New Roman"/>
              </w:rPr>
              <w:t>2</w:t>
            </w:r>
            <w:r w:rsidR="007633F4">
              <w:rPr>
                <w:rFonts w:ascii="Times New Roman" w:hAnsi="Times New Roman" w:cs="Times New Roman"/>
              </w:rPr>
              <w:t>7</w:t>
            </w:r>
          </w:p>
        </w:tc>
      </w:tr>
      <w:tr w:rsidR="00305DFE" w:rsidRPr="00C1427B" w14:paraId="32952A2E" w14:textId="77777777" w:rsidTr="00B170A7">
        <w:trPr>
          <w:trHeight w:val="589"/>
        </w:trPr>
        <w:tc>
          <w:tcPr>
            <w:tcW w:w="8127" w:type="dxa"/>
          </w:tcPr>
          <w:p w14:paraId="0B081EC1" w14:textId="77777777" w:rsidR="00305DFE" w:rsidRPr="00725208" w:rsidRDefault="00305DFE" w:rsidP="00305DFE">
            <w:pPr>
              <w:numPr>
                <w:ilvl w:val="0"/>
                <w:numId w:val="1"/>
              </w:numPr>
              <w:rPr>
                <w:rFonts w:ascii="Times New Roman" w:hAnsi="Times New Roman" w:cs="Times New Roman"/>
              </w:rPr>
            </w:pPr>
            <w:hyperlink w:anchor="_12._REFERENCES" w:history="1">
              <w:r w:rsidRPr="00B87072">
                <w:rPr>
                  <w:rStyle w:val="Hyperlink"/>
                  <w:rFonts w:ascii="Times New Roman" w:hAnsi="Times New Roman" w:cs="Times New Roman"/>
                </w:rPr>
                <w:t>References</w:t>
              </w:r>
            </w:hyperlink>
          </w:p>
        </w:tc>
        <w:tc>
          <w:tcPr>
            <w:tcW w:w="1991" w:type="dxa"/>
          </w:tcPr>
          <w:p w14:paraId="51909446" w14:textId="77777777" w:rsidR="00305DFE" w:rsidRPr="00C1427B" w:rsidRDefault="002A2073" w:rsidP="00056EC0">
            <w:pPr>
              <w:jc w:val="center"/>
              <w:rPr>
                <w:rFonts w:ascii="Times New Roman" w:hAnsi="Times New Roman" w:cs="Times New Roman"/>
              </w:rPr>
            </w:pPr>
            <w:r>
              <w:rPr>
                <w:rFonts w:ascii="Times New Roman" w:hAnsi="Times New Roman" w:cs="Times New Roman"/>
              </w:rPr>
              <w:t>2</w:t>
            </w:r>
            <w:r w:rsidR="007633F4">
              <w:rPr>
                <w:rFonts w:ascii="Times New Roman" w:hAnsi="Times New Roman" w:cs="Times New Roman"/>
              </w:rPr>
              <w:t>7</w:t>
            </w:r>
          </w:p>
        </w:tc>
      </w:tr>
      <w:tr w:rsidR="00723687" w:rsidRPr="00C1427B" w14:paraId="1696044D" w14:textId="77777777" w:rsidTr="00B170A7">
        <w:trPr>
          <w:trHeight w:val="589"/>
        </w:trPr>
        <w:tc>
          <w:tcPr>
            <w:tcW w:w="8127" w:type="dxa"/>
          </w:tcPr>
          <w:p w14:paraId="1F7FFE01" w14:textId="77777777" w:rsidR="00723687" w:rsidRPr="00725208" w:rsidRDefault="00723687" w:rsidP="00305DFE">
            <w:pPr>
              <w:numPr>
                <w:ilvl w:val="0"/>
                <w:numId w:val="1"/>
              </w:numPr>
              <w:rPr>
                <w:rFonts w:ascii="Times New Roman" w:hAnsi="Times New Roman" w:cs="Times New Roman"/>
              </w:rPr>
            </w:pPr>
            <w:hyperlink w:anchor="_LINKEDIN" w:history="1">
              <w:r w:rsidRPr="00B87072">
                <w:rPr>
                  <w:rStyle w:val="Hyperlink"/>
                  <w:rFonts w:ascii="Times New Roman" w:hAnsi="Times New Roman" w:cs="Times New Roman"/>
                </w:rPr>
                <w:t>LinkedIn</w:t>
              </w:r>
            </w:hyperlink>
          </w:p>
        </w:tc>
        <w:tc>
          <w:tcPr>
            <w:tcW w:w="1991" w:type="dxa"/>
          </w:tcPr>
          <w:p w14:paraId="0C40374C" w14:textId="77777777" w:rsidR="00723687" w:rsidRDefault="007633F4" w:rsidP="00056EC0">
            <w:pPr>
              <w:jc w:val="center"/>
              <w:rPr>
                <w:rFonts w:ascii="Times New Roman" w:hAnsi="Times New Roman" w:cs="Times New Roman"/>
              </w:rPr>
            </w:pPr>
            <w:r>
              <w:rPr>
                <w:rFonts w:ascii="Times New Roman" w:hAnsi="Times New Roman" w:cs="Times New Roman"/>
              </w:rPr>
              <w:t>28</w:t>
            </w:r>
          </w:p>
        </w:tc>
      </w:tr>
    </w:tbl>
    <w:p w14:paraId="142FBF77" w14:textId="77777777" w:rsidR="00B170A7" w:rsidRDefault="00B170A7" w:rsidP="0022130D">
      <w:pPr>
        <w:rPr>
          <w:rFonts w:ascii="Times New Roman" w:hAnsi="Times New Roman" w:cs="Times New Roman"/>
          <w:b/>
          <w:bCs/>
        </w:rPr>
      </w:pPr>
      <w:bookmarkStart w:id="0" w:name="Introduction"/>
    </w:p>
    <w:p w14:paraId="06D0E245" w14:textId="77777777" w:rsidR="0022130D" w:rsidRPr="00407A6B" w:rsidRDefault="0022130D" w:rsidP="00407A6B">
      <w:pPr>
        <w:pStyle w:val="Heading1"/>
        <w:rPr>
          <w:b/>
          <w:bCs/>
          <w:color w:val="0D0D0D" w:themeColor="text1" w:themeTint="F2"/>
        </w:rPr>
      </w:pPr>
      <w:bookmarkStart w:id="1" w:name="_1._INTRODUCTION"/>
      <w:bookmarkEnd w:id="1"/>
      <w:r w:rsidRPr="00407A6B">
        <w:rPr>
          <w:b/>
          <w:bCs/>
          <w:color w:val="0D0D0D" w:themeColor="text1" w:themeTint="F2"/>
        </w:rPr>
        <w:t>1. INTRODUCTION</w:t>
      </w:r>
    </w:p>
    <w:bookmarkEnd w:id="0"/>
    <w:p w14:paraId="168520B9" w14:textId="77777777" w:rsidR="00693923" w:rsidRDefault="00693923" w:rsidP="00CF0765">
      <w:pPr>
        <w:spacing w:line="360" w:lineRule="auto"/>
        <w:jc w:val="both"/>
        <w:rPr>
          <w:rFonts w:ascii="Times New Roman" w:hAnsi="Times New Roman" w:cs="Times New Roman"/>
        </w:rPr>
      </w:pPr>
      <w:r w:rsidRPr="00693923">
        <w:rPr>
          <w:rFonts w:ascii="Times New Roman" w:hAnsi="Times New Roman" w:cs="Times New Roman"/>
        </w:rPr>
        <w:t>Investment and financial planning play a vital role in the economic well-being of individuals as well as the overall stability of a country’s financial system. With rising income levels, increasing financial awareness, and growing participation in capital markets, mutual funds have emerged as one of the most popular investment instruments among retail and institutional investors. Mutual funds offer diversification, professional fund management, liquidity, and accessibility, making them suitable for investors with varying risk appetites and financial goals. In a developing economy like India, mutual funds contribute significantly to capital formation and channel household savings into productive sectors of the economy.</w:t>
      </w:r>
    </w:p>
    <w:p w14:paraId="0C4520C4" w14:textId="77777777" w:rsidR="008D2A9A" w:rsidRPr="008D2A9A" w:rsidRDefault="008D2A9A" w:rsidP="008D2A9A">
      <w:pPr>
        <w:spacing w:line="360" w:lineRule="auto"/>
        <w:jc w:val="both"/>
        <w:rPr>
          <w:rFonts w:ascii="Times New Roman" w:hAnsi="Times New Roman" w:cs="Times New Roman"/>
          <w:lang w:val="en-IN"/>
        </w:rPr>
      </w:pPr>
      <w:r w:rsidRPr="008D2A9A">
        <w:rPr>
          <w:rFonts w:ascii="Times New Roman" w:hAnsi="Times New Roman" w:cs="Times New Roman"/>
          <w:lang w:val="en-IN"/>
        </w:rPr>
        <w:t>The Indian mutual fund industry has witnessed rapid growth over the past few decades, driven by regulatory reforms, digital platforms, and increasing investor participation. Today, the industry offers a wide range of schemes such as equity funds, debt funds, hybrid funds, and thematic funds, each designed to meet specific investment objectives. However, the availability of numerous schemes across different Asset Management Companies (AMCs) also makes the investment decision process complex. Investors often find it challenging to compare funds based on performance, expense ratios, risk levels, and long-term return potential.</w:t>
      </w:r>
    </w:p>
    <w:p w14:paraId="5306C496" w14:textId="77777777" w:rsidR="008D2A9A" w:rsidRDefault="008D2A9A" w:rsidP="00CF0765">
      <w:pPr>
        <w:spacing w:line="360" w:lineRule="auto"/>
        <w:jc w:val="both"/>
        <w:rPr>
          <w:rFonts w:ascii="Times New Roman" w:hAnsi="Times New Roman" w:cs="Times New Roman"/>
        </w:rPr>
      </w:pPr>
      <w:r w:rsidRPr="008D2A9A">
        <w:rPr>
          <w:rFonts w:ascii="Times New Roman" w:hAnsi="Times New Roman" w:cs="Times New Roman"/>
        </w:rPr>
        <w:t>One of the key challenges in mutual fund analysis is the effective evaluation of both performance and cost efficiency. While higher returns are desirable, they must be assessed in relation to expense ratios and investment duration to determine the true value generated for investors. Traditional analysis methods using static tables, spreadsheets, or basic charts often fail to provide a comprehensive and interactive view of fund performance. Such methods make it difficult to identify top-performing funds, compare categories, and understand long-term investment outcomes in a clear and meaningful manner.</w:t>
      </w:r>
    </w:p>
    <w:p w14:paraId="45B08FF9" w14:textId="77777777" w:rsidR="002739AD" w:rsidRPr="002739AD" w:rsidRDefault="00443B4A" w:rsidP="00CF0765">
      <w:pPr>
        <w:spacing w:line="360" w:lineRule="auto"/>
        <w:jc w:val="both"/>
        <w:rPr>
          <w:rFonts w:ascii="Times New Roman" w:hAnsi="Times New Roman" w:cs="Times New Roman"/>
        </w:rPr>
      </w:pPr>
      <w:r w:rsidRPr="00443B4A">
        <w:rPr>
          <w:rFonts w:ascii="Times New Roman" w:hAnsi="Times New Roman" w:cs="Times New Roman"/>
        </w:rPr>
        <w:t xml:space="preserve">To overcome these limitations, there is a growing need for data-driven analytical tools that can transform complex financial data into intuitive and interactive insights. Business intelligence tools like Power BI enable users to analyze large datasets efficiently, apply advanced calculations, and visualize key performance indicators in a dynamic way. Power BI allows investors, analysts, and </w:t>
      </w:r>
      <w:r w:rsidRPr="00443B4A">
        <w:rPr>
          <w:rFonts w:ascii="Times New Roman" w:hAnsi="Times New Roman" w:cs="Times New Roman"/>
        </w:rPr>
        <w:lastRenderedPageBreak/>
        <w:t>decision-makers to explore data through filters, slicers, and interactive dashboards, thereby enhancing understanding and supporting informed investment decisions.</w:t>
      </w:r>
      <w:r w:rsidR="002739AD" w:rsidRPr="002739AD">
        <w:rPr>
          <w:rFonts w:ascii="Times New Roman" w:hAnsi="Times New Roman" w:cs="Times New Roman"/>
        </w:rPr>
        <w:t>.</w:t>
      </w:r>
    </w:p>
    <w:p w14:paraId="2190295D" w14:textId="77777777" w:rsidR="00465F45" w:rsidRDefault="00465F45" w:rsidP="00CF0765">
      <w:pPr>
        <w:spacing w:line="360" w:lineRule="auto"/>
        <w:jc w:val="both"/>
        <w:rPr>
          <w:rFonts w:ascii="Times New Roman" w:hAnsi="Times New Roman" w:cs="Times New Roman"/>
        </w:rPr>
      </w:pPr>
      <w:r w:rsidRPr="00465F45">
        <w:rPr>
          <w:rFonts w:ascii="Times New Roman" w:hAnsi="Times New Roman" w:cs="Times New Roman"/>
        </w:rPr>
        <w:t>In this project, Power BI is used as a data visualization and analytics tool to analyze mutual fund data related to fund categories, expense ratios, assets under management, and historical returns over different time horizons. The project focuses on developing interactive dashboards that highlight long-term fund performance, cost versus return relationships, and category-wise comparisons. In addition, an investment calculator is designed to estimate SIP and lumpsum investment outcomes, providing insights into invested amount, expected returns, and total portfolio value.</w:t>
      </w:r>
    </w:p>
    <w:p w14:paraId="328F8976" w14:textId="77777777" w:rsidR="00465F45" w:rsidRPr="00465F45" w:rsidRDefault="00465F45" w:rsidP="00CF0765">
      <w:pPr>
        <w:spacing w:line="360" w:lineRule="auto"/>
        <w:jc w:val="both"/>
        <w:rPr>
          <w:rFonts w:ascii="Times New Roman" w:hAnsi="Times New Roman" w:cs="Times New Roman"/>
        </w:rPr>
      </w:pPr>
      <w:r w:rsidRPr="00465F45">
        <w:t xml:space="preserve"> </w:t>
      </w:r>
      <w:r w:rsidRPr="00465F45">
        <w:rPr>
          <w:rFonts w:ascii="Times New Roman" w:hAnsi="Times New Roman" w:cs="Times New Roman"/>
        </w:rPr>
        <w:t>The dashboards developed as part of this project enable users to quickly identify top-performing mutual funds, evaluate cost efficiency, and compare investment strategies across different fund categories. By presenting financial data in a clear, structured, and visually meaningful manner, this project demonstrates how data analytics and visualization can enhance mutual fund analysis and support better financial planning and investment decision-making.</w:t>
      </w:r>
    </w:p>
    <w:p w14:paraId="479941F1" w14:textId="77777777" w:rsidR="0022130D" w:rsidRPr="00407A6B" w:rsidRDefault="0022130D" w:rsidP="00407A6B">
      <w:pPr>
        <w:pStyle w:val="Heading1"/>
        <w:rPr>
          <w:b/>
          <w:bCs/>
          <w:color w:val="0D0D0D" w:themeColor="text1" w:themeTint="F2"/>
        </w:rPr>
      </w:pPr>
      <w:bookmarkStart w:id="2" w:name="_2._BACKGROUND_OF"/>
      <w:bookmarkEnd w:id="2"/>
      <w:r w:rsidRPr="00407A6B">
        <w:rPr>
          <w:b/>
          <w:bCs/>
          <w:color w:val="0D0D0D" w:themeColor="text1" w:themeTint="F2"/>
        </w:rPr>
        <w:t xml:space="preserve">2. </w:t>
      </w:r>
      <w:bookmarkStart w:id="3" w:name="BACKGROUND_OF_PMGSY"/>
      <w:r w:rsidRPr="00407A6B">
        <w:rPr>
          <w:b/>
          <w:bCs/>
          <w:color w:val="0D0D0D" w:themeColor="text1" w:themeTint="F2"/>
        </w:rPr>
        <w:t xml:space="preserve">BACKGROUND OF </w:t>
      </w:r>
      <w:bookmarkEnd w:id="3"/>
      <w:r w:rsidR="00C65965" w:rsidRPr="00407A6B">
        <w:rPr>
          <w:b/>
          <w:bCs/>
          <w:color w:val="0D0D0D" w:themeColor="text1" w:themeTint="F2"/>
        </w:rPr>
        <w:t>MUTUAL FUND INDUSTRY</w:t>
      </w:r>
    </w:p>
    <w:p w14:paraId="5D839EBA" w14:textId="77777777" w:rsidR="00300808" w:rsidRDefault="00C90467" w:rsidP="00300808">
      <w:pPr>
        <w:jc w:val="both"/>
        <w:rPr>
          <w:rFonts w:ascii="Times New Roman" w:hAnsi="Times New Roman" w:cs="Times New Roman"/>
        </w:rPr>
      </w:pPr>
      <w:r w:rsidRPr="00C90467">
        <w:rPr>
          <w:rFonts w:ascii="Times New Roman" w:hAnsi="Times New Roman" w:cs="Times New Roman"/>
        </w:rPr>
        <w:t>The mutual fund industry in India has emerged as a key component of the country’s financial system, offering investors a structured and professionally managed avenue for wealth creation. Mutual funds pool money from multiple investors and invest it in diversified portfolios of equities, debt instruments, or a combination of both. This structure enables investors to participate in financial markets with reduced risk through diversification and professional fund management. Over the years, mutual funds have gained popularity due to their transparency, liquidity, and suitability for investors with different financial goals and risk preferences</w:t>
      </w:r>
      <w:r w:rsidR="00300808">
        <w:rPr>
          <w:rFonts w:ascii="Times New Roman" w:hAnsi="Times New Roman" w:cs="Times New Roman"/>
        </w:rPr>
        <w:t>.</w:t>
      </w:r>
    </w:p>
    <w:p w14:paraId="1D6D4028" w14:textId="77777777" w:rsidR="009D4AB9" w:rsidRDefault="009D4AB9" w:rsidP="00CF0765">
      <w:pPr>
        <w:jc w:val="both"/>
        <w:rPr>
          <w:rFonts w:ascii="Times New Roman" w:hAnsi="Times New Roman" w:cs="Times New Roman"/>
        </w:rPr>
      </w:pPr>
      <w:r w:rsidRPr="009D4AB9">
        <w:rPr>
          <w:rFonts w:ascii="Times New Roman" w:hAnsi="Times New Roman" w:cs="Times New Roman"/>
        </w:rPr>
        <w:t>The growth of the mutual fund industry has been supported by regulatory frameworks established by the Securities and Exchange Board of India (SEBI), along with initiatives to improve investor awareness and accessibility. The introduction of various fund categories such as equity funds, debt funds, hybrid funds, index funds, and sectoral funds has allowed investors to choose schemes based on their return expectations and risk appetite. Additionally, investment modes such as Systematic Investment Plans (SIPs) and lumpsum investments have made mutual funds more accessible to a wider population, including retail investors.</w:t>
      </w:r>
    </w:p>
    <w:p w14:paraId="0342F84E" w14:textId="77777777" w:rsidR="009D4AB9" w:rsidRDefault="009D4AB9" w:rsidP="00CF0765">
      <w:pPr>
        <w:jc w:val="both"/>
        <w:rPr>
          <w:rFonts w:ascii="Times New Roman" w:hAnsi="Times New Roman" w:cs="Times New Roman"/>
        </w:rPr>
      </w:pPr>
      <w:r w:rsidRPr="009D4AB9">
        <w:rPr>
          <w:rFonts w:ascii="Times New Roman" w:hAnsi="Times New Roman" w:cs="Times New Roman"/>
        </w:rPr>
        <w:t>Over time, the industry has expanded significantly in terms of assets under management (AUM), number of schemes, and investor participation. Each fund category differs in its investment objective, risk level, expense ratio, and return potential. While equity-oriented funds focus on long-</w:t>
      </w:r>
      <w:r w:rsidRPr="009D4AB9">
        <w:rPr>
          <w:rFonts w:ascii="Times New Roman" w:hAnsi="Times New Roman" w:cs="Times New Roman"/>
        </w:rPr>
        <w:lastRenderedPageBreak/>
        <w:t>term capital appreciation, debt funds aim to provide stable income with lower risk, and hybrid funds balance risk and return through asset allocation. Understanding these differences is essential for evaluating fund performance and making informed investment decisions.</w:t>
      </w:r>
    </w:p>
    <w:p w14:paraId="3B3C7D89" w14:textId="77777777" w:rsidR="009D4AB9" w:rsidRDefault="009D4AB9" w:rsidP="00CF0765">
      <w:pPr>
        <w:jc w:val="both"/>
        <w:rPr>
          <w:rFonts w:ascii="Times New Roman" w:hAnsi="Times New Roman" w:cs="Times New Roman"/>
        </w:rPr>
      </w:pPr>
      <w:r w:rsidRPr="009D4AB9">
        <w:rPr>
          <w:rFonts w:ascii="Times New Roman" w:hAnsi="Times New Roman" w:cs="Times New Roman"/>
        </w:rPr>
        <w:t>Assessing the performance of mutual funds requires an integrated analysis of multiple indicators such as historical returns, expense ratios, fund size, and investment duration. Evaluating these parameters together provides a more comprehensive understanding of a fund’s efficiency and suitability. An integrated approach helps investors identify top-performing funds, compare cost versus return efficiency, and recognize trends across different fund categories. Such analysis forms the foundation for effective financial planning and informed decision-making in the mutual fund investment process</w:t>
      </w:r>
      <w:r w:rsidR="00653FA5">
        <w:rPr>
          <w:rFonts w:ascii="Times New Roman" w:hAnsi="Times New Roman" w:cs="Times New Roman"/>
        </w:rPr>
        <w:t>.</w:t>
      </w:r>
    </w:p>
    <w:p w14:paraId="1AA8C944" w14:textId="77777777" w:rsidR="0022130D" w:rsidRPr="00407A6B" w:rsidRDefault="0022130D" w:rsidP="00407A6B">
      <w:pPr>
        <w:pStyle w:val="Heading1"/>
        <w:rPr>
          <w:b/>
          <w:bCs/>
          <w:color w:val="0D0D0D" w:themeColor="text1" w:themeTint="F2"/>
        </w:rPr>
      </w:pPr>
      <w:bookmarkStart w:id="4" w:name="_3._OBJECTIVES_OF"/>
      <w:bookmarkEnd w:id="4"/>
      <w:r w:rsidRPr="00407A6B">
        <w:rPr>
          <w:b/>
          <w:bCs/>
          <w:color w:val="0D0D0D" w:themeColor="text1" w:themeTint="F2"/>
        </w:rPr>
        <w:t xml:space="preserve">3. </w:t>
      </w:r>
      <w:bookmarkStart w:id="5" w:name="OBJECTIVES_OF_THE_PROJECT"/>
      <w:r w:rsidRPr="00407A6B">
        <w:rPr>
          <w:b/>
          <w:bCs/>
          <w:color w:val="0D0D0D" w:themeColor="text1" w:themeTint="F2"/>
        </w:rPr>
        <w:t>OBJECTIVES OF THE PROJECT</w:t>
      </w:r>
      <w:bookmarkEnd w:id="5"/>
    </w:p>
    <w:p w14:paraId="583DEDAC" w14:textId="77777777" w:rsidR="0022130D" w:rsidRPr="0022130D" w:rsidRDefault="0022130D" w:rsidP="00CF0765">
      <w:pPr>
        <w:jc w:val="both"/>
        <w:rPr>
          <w:rFonts w:ascii="Times New Roman" w:hAnsi="Times New Roman" w:cs="Times New Roman"/>
        </w:rPr>
      </w:pPr>
      <w:r w:rsidRPr="0022130D">
        <w:rPr>
          <w:rFonts w:ascii="Times New Roman" w:hAnsi="Times New Roman" w:cs="Times New Roman"/>
        </w:rPr>
        <w:t>The key objectives of this project are:</w:t>
      </w:r>
    </w:p>
    <w:p w14:paraId="5AD3D39F" w14:textId="77777777" w:rsidR="003F5AF1" w:rsidRDefault="008B7A6F" w:rsidP="00CF0765">
      <w:pPr>
        <w:numPr>
          <w:ilvl w:val="0"/>
          <w:numId w:val="2"/>
        </w:numPr>
        <w:jc w:val="both"/>
        <w:rPr>
          <w:rFonts w:ascii="Times New Roman" w:hAnsi="Times New Roman" w:cs="Times New Roman"/>
        </w:rPr>
      </w:pPr>
      <w:r w:rsidRPr="008B7A6F">
        <w:rPr>
          <w:rFonts w:ascii="Times New Roman" w:hAnsi="Times New Roman" w:cs="Times New Roman"/>
        </w:rPr>
        <w:t>To analyze the long-term performance of mutual funds using historical return data</w:t>
      </w:r>
      <w:r w:rsidR="003F5AF1">
        <w:rPr>
          <w:rFonts w:ascii="Times New Roman" w:hAnsi="Times New Roman" w:cs="Times New Roman"/>
        </w:rPr>
        <w:t>.</w:t>
      </w:r>
    </w:p>
    <w:p w14:paraId="0B6A696F" w14:textId="77777777" w:rsidR="003F5AF1" w:rsidRDefault="003F5AF1" w:rsidP="00CF0765">
      <w:pPr>
        <w:numPr>
          <w:ilvl w:val="0"/>
          <w:numId w:val="2"/>
        </w:numPr>
        <w:jc w:val="both"/>
        <w:rPr>
          <w:rFonts w:ascii="Times New Roman" w:hAnsi="Times New Roman" w:cs="Times New Roman"/>
        </w:rPr>
      </w:pPr>
      <w:r w:rsidRPr="003F5AF1">
        <w:rPr>
          <w:rFonts w:ascii="Times New Roman" w:hAnsi="Times New Roman" w:cs="Times New Roman"/>
        </w:rPr>
        <w:t>To identify top-performing mutual funds based on 5-year return analysis</w:t>
      </w:r>
      <w:r>
        <w:rPr>
          <w:rFonts w:ascii="Times New Roman" w:hAnsi="Times New Roman" w:cs="Times New Roman"/>
        </w:rPr>
        <w:t>.</w:t>
      </w:r>
    </w:p>
    <w:p w14:paraId="0C5B85AB" w14:textId="77777777" w:rsidR="0022130D" w:rsidRPr="0022130D" w:rsidRDefault="003F5AF1" w:rsidP="00CF0765">
      <w:pPr>
        <w:numPr>
          <w:ilvl w:val="0"/>
          <w:numId w:val="2"/>
        </w:numPr>
        <w:jc w:val="both"/>
        <w:rPr>
          <w:rFonts w:ascii="Times New Roman" w:hAnsi="Times New Roman" w:cs="Times New Roman"/>
        </w:rPr>
      </w:pPr>
      <w:r w:rsidRPr="003F5AF1">
        <w:rPr>
          <w:rFonts w:ascii="Times New Roman" w:hAnsi="Times New Roman" w:cs="Times New Roman"/>
        </w:rPr>
        <w:t>To compare expense ratios against returns to evaluate cost efficiency of funds</w:t>
      </w:r>
      <w:r>
        <w:rPr>
          <w:rFonts w:ascii="Times New Roman" w:hAnsi="Times New Roman" w:cs="Times New Roman"/>
        </w:rPr>
        <w:t>.</w:t>
      </w:r>
    </w:p>
    <w:p w14:paraId="2E23A965" w14:textId="77777777" w:rsidR="00DF083E" w:rsidRPr="00DF083E" w:rsidRDefault="00DF083E" w:rsidP="00CF0765">
      <w:pPr>
        <w:numPr>
          <w:ilvl w:val="0"/>
          <w:numId w:val="2"/>
        </w:numPr>
        <w:jc w:val="both"/>
        <w:rPr>
          <w:rFonts w:ascii="Times New Roman" w:hAnsi="Times New Roman" w:cs="Times New Roman"/>
          <w:b/>
          <w:bCs/>
        </w:rPr>
      </w:pPr>
      <w:r w:rsidRPr="00DF083E">
        <w:rPr>
          <w:rFonts w:ascii="Times New Roman" w:hAnsi="Times New Roman" w:cs="Times New Roman"/>
        </w:rPr>
        <w:t>To enable category-wise analysis of mutual funds such as equity, debt, and hybrid</w:t>
      </w:r>
      <w:r>
        <w:rPr>
          <w:rFonts w:ascii="Times New Roman" w:hAnsi="Times New Roman" w:cs="Times New Roman"/>
        </w:rPr>
        <w:t>.</w:t>
      </w:r>
    </w:p>
    <w:p w14:paraId="29264AFB" w14:textId="77777777" w:rsidR="00DF083E" w:rsidRPr="008E4EB0" w:rsidRDefault="008E4EB0" w:rsidP="00DF083E">
      <w:pPr>
        <w:numPr>
          <w:ilvl w:val="0"/>
          <w:numId w:val="2"/>
        </w:numPr>
        <w:jc w:val="both"/>
        <w:rPr>
          <w:rFonts w:ascii="Times New Roman" w:hAnsi="Times New Roman" w:cs="Times New Roman"/>
          <w:b/>
          <w:bCs/>
        </w:rPr>
      </w:pPr>
      <w:r w:rsidRPr="008E4EB0">
        <w:rPr>
          <w:rFonts w:ascii="Times New Roman" w:hAnsi="Times New Roman" w:cs="Times New Roman"/>
        </w:rPr>
        <w:t>To develop an interactive lumpsum investment calculator for return estimation</w:t>
      </w:r>
      <w:r>
        <w:rPr>
          <w:rFonts w:ascii="Times New Roman" w:hAnsi="Times New Roman" w:cs="Times New Roman"/>
        </w:rPr>
        <w:t>.</w:t>
      </w:r>
    </w:p>
    <w:p w14:paraId="3D173701" w14:textId="77777777" w:rsidR="008E4EB0" w:rsidRDefault="008E4EB0" w:rsidP="00DF083E">
      <w:pPr>
        <w:numPr>
          <w:ilvl w:val="0"/>
          <w:numId w:val="2"/>
        </w:numPr>
        <w:jc w:val="both"/>
        <w:rPr>
          <w:rFonts w:ascii="Times New Roman" w:hAnsi="Times New Roman" w:cs="Times New Roman"/>
        </w:rPr>
      </w:pPr>
      <w:r w:rsidRPr="008E4EB0">
        <w:rPr>
          <w:rFonts w:ascii="Times New Roman" w:hAnsi="Times New Roman" w:cs="Times New Roman"/>
        </w:rPr>
        <w:t>To present key investment metrics including invested amount, estimated returns, and total value</w:t>
      </w:r>
      <w:r>
        <w:rPr>
          <w:rFonts w:ascii="Times New Roman" w:hAnsi="Times New Roman" w:cs="Times New Roman"/>
        </w:rPr>
        <w:t>.</w:t>
      </w:r>
    </w:p>
    <w:p w14:paraId="3EA60791" w14:textId="77777777" w:rsidR="008E4EB0" w:rsidRPr="008E4EB0" w:rsidRDefault="00F07795" w:rsidP="00DF083E">
      <w:pPr>
        <w:numPr>
          <w:ilvl w:val="0"/>
          <w:numId w:val="2"/>
        </w:numPr>
        <w:jc w:val="both"/>
        <w:rPr>
          <w:rFonts w:ascii="Times New Roman" w:hAnsi="Times New Roman" w:cs="Times New Roman"/>
        </w:rPr>
      </w:pPr>
      <w:r w:rsidRPr="00F07795">
        <w:rPr>
          <w:rFonts w:ascii="Times New Roman" w:hAnsi="Times New Roman" w:cs="Times New Roman"/>
        </w:rPr>
        <w:t>To provide an interactive and user-friendly Power BI dashboard for informed investment decision-making</w:t>
      </w:r>
      <w:r>
        <w:rPr>
          <w:rFonts w:ascii="Times New Roman" w:hAnsi="Times New Roman" w:cs="Times New Roman"/>
        </w:rPr>
        <w:t>.</w:t>
      </w:r>
    </w:p>
    <w:p w14:paraId="027D163A" w14:textId="77777777" w:rsidR="0022130D" w:rsidRPr="00407A6B" w:rsidRDefault="0022130D" w:rsidP="00407A6B">
      <w:pPr>
        <w:pStyle w:val="Heading1"/>
        <w:numPr>
          <w:ilvl w:val="2"/>
          <w:numId w:val="2"/>
        </w:numPr>
        <w:rPr>
          <w:b/>
          <w:bCs/>
          <w:color w:val="0D0D0D" w:themeColor="text1" w:themeTint="F2"/>
        </w:rPr>
      </w:pPr>
      <w:bookmarkStart w:id="6" w:name="_SOURCE_OF_DATASET"/>
      <w:bookmarkStart w:id="7" w:name="Source_of_the_dataset"/>
      <w:bookmarkEnd w:id="6"/>
      <w:r w:rsidRPr="00407A6B">
        <w:rPr>
          <w:b/>
          <w:bCs/>
          <w:color w:val="0D0D0D" w:themeColor="text1" w:themeTint="F2"/>
        </w:rPr>
        <w:t>SOURCE OF DATASET</w:t>
      </w:r>
    </w:p>
    <w:bookmarkEnd w:id="7"/>
    <w:p w14:paraId="13CA6CAA" w14:textId="77777777" w:rsidR="00E44C91" w:rsidRDefault="00E44C91" w:rsidP="00CF0765">
      <w:pPr>
        <w:jc w:val="both"/>
        <w:rPr>
          <w:rFonts w:ascii="Times New Roman" w:hAnsi="Times New Roman" w:cs="Times New Roman"/>
        </w:rPr>
      </w:pPr>
      <w:r w:rsidRPr="00E44C91">
        <w:rPr>
          <w:rFonts w:ascii="Times New Roman" w:hAnsi="Times New Roman" w:cs="Times New Roman"/>
        </w:rPr>
        <w:t xml:space="preserve">The dataset used in this project was obtained from </w:t>
      </w:r>
      <w:r w:rsidRPr="00E44C91">
        <w:rPr>
          <w:rFonts w:ascii="Times New Roman" w:hAnsi="Times New Roman" w:cs="Times New Roman"/>
          <w:b/>
          <w:bCs/>
        </w:rPr>
        <w:t>Kaggle</w:t>
      </w:r>
      <w:r w:rsidRPr="00E44C91">
        <w:rPr>
          <w:rFonts w:ascii="Times New Roman" w:hAnsi="Times New Roman" w:cs="Times New Roman"/>
        </w:rPr>
        <w:t>, a well-known open data platform that provides datasets for educational, research, and analytical purposes. Kaggle hosts datasets contributed by data practitioners, researchers, and analysts from across the world. Using a Kaggle dataset allows access to structured and comprehensive data suitable for performing exploratory data analysis and building analytical dashboards using business intelligence tools such as Power BI.</w:t>
      </w:r>
    </w:p>
    <w:p w14:paraId="57B77513" w14:textId="77777777" w:rsidR="00D86ECA" w:rsidRDefault="00D86ECA" w:rsidP="00CF0765">
      <w:pPr>
        <w:jc w:val="both"/>
        <w:rPr>
          <w:rFonts w:ascii="Times New Roman" w:hAnsi="Times New Roman" w:cs="Times New Roman"/>
        </w:rPr>
      </w:pPr>
      <w:r w:rsidRPr="00D86ECA">
        <w:rPr>
          <w:rFonts w:ascii="Times New Roman" w:hAnsi="Times New Roman" w:cs="Times New Roman"/>
        </w:rPr>
        <w:t xml:space="preserve">The dataset specifically focuses on </w:t>
      </w:r>
      <w:r w:rsidRPr="00D86ECA">
        <w:rPr>
          <w:rFonts w:ascii="Times New Roman" w:hAnsi="Times New Roman" w:cs="Times New Roman"/>
          <w:b/>
          <w:bCs/>
        </w:rPr>
        <w:t>mutual funds in India</w:t>
      </w:r>
      <w:r w:rsidRPr="00D86ECA">
        <w:rPr>
          <w:rFonts w:ascii="Times New Roman" w:hAnsi="Times New Roman" w:cs="Times New Roman"/>
        </w:rPr>
        <w:t xml:space="preserve"> and was created by web scraping data from various publicly available online sources related to the Indian mutual fund industry. It contains detailed information on different mutual fund schemes managed by various Asset </w:t>
      </w:r>
      <w:r w:rsidRPr="00D86ECA">
        <w:rPr>
          <w:rFonts w:ascii="Times New Roman" w:hAnsi="Times New Roman" w:cs="Times New Roman"/>
        </w:rPr>
        <w:lastRenderedPageBreak/>
        <w:t>Management Companies (AMCs). The dataset is designed to support performance comparison, risk evaluation, and category-wise analysis of mutual funds, making it suitable for financial analytics and investment-related studies.</w:t>
      </w:r>
    </w:p>
    <w:p w14:paraId="3413370A" w14:textId="77777777" w:rsidR="00612F7E" w:rsidRPr="009E1F1D" w:rsidRDefault="00612F7E" w:rsidP="00CF0765">
      <w:pPr>
        <w:jc w:val="both"/>
        <w:rPr>
          <w:rFonts w:ascii="Times New Roman" w:hAnsi="Times New Roman" w:cs="Times New Roman"/>
        </w:rPr>
      </w:pPr>
      <w:r w:rsidRPr="00D86ECA">
        <w:rPr>
          <w:rFonts w:ascii="Times New Roman" w:hAnsi="Times New Roman" w:cs="Times New Roman"/>
          <w:b/>
          <w:bCs/>
          <w:color w:val="000000" w:themeColor="text1"/>
        </w:rPr>
        <w:t>Link</w:t>
      </w:r>
      <w:r w:rsidRPr="00D86ECA">
        <w:rPr>
          <w:rFonts w:ascii="Times New Roman" w:hAnsi="Times New Roman" w:cs="Times New Roman"/>
          <w:color w:val="000000" w:themeColor="text1"/>
        </w:rPr>
        <w:t xml:space="preserve">: </w:t>
      </w:r>
      <w:hyperlink r:id="rId10" w:history="1">
        <w:r w:rsidR="00D86ECA" w:rsidRPr="00D86ECA">
          <w:rPr>
            <w:rStyle w:val="Hyperlink"/>
            <w:rFonts w:ascii="Times New Roman" w:hAnsi="Times New Roman" w:cs="Times New Roman"/>
          </w:rPr>
          <w:t>https://www.kaggle.com/datasets/ravibarnawal/mutual-funds-india-detailed</w:t>
        </w:r>
      </w:hyperlink>
    </w:p>
    <w:p w14:paraId="60334C01" w14:textId="77777777" w:rsidR="009E1F1D" w:rsidRPr="009E1F1D" w:rsidRDefault="009E1F1D" w:rsidP="00CF0765">
      <w:pPr>
        <w:jc w:val="both"/>
        <w:rPr>
          <w:rFonts w:ascii="Times New Roman" w:hAnsi="Times New Roman" w:cs="Times New Roman"/>
        </w:rPr>
      </w:pPr>
      <w:r w:rsidRPr="009E1F1D">
        <w:rPr>
          <w:rFonts w:ascii="Times New Roman" w:hAnsi="Times New Roman" w:cs="Times New Roman"/>
        </w:rPr>
        <w:t>The key attributes included in the dataset are as follows:</w:t>
      </w:r>
    </w:p>
    <w:p w14:paraId="2AF7A63F" w14:textId="77777777" w:rsidR="00A2238E" w:rsidRDefault="00A2238E" w:rsidP="00CF0765">
      <w:pPr>
        <w:numPr>
          <w:ilvl w:val="0"/>
          <w:numId w:val="11"/>
        </w:numPr>
        <w:jc w:val="both"/>
        <w:rPr>
          <w:rFonts w:ascii="Times New Roman" w:hAnsi="Times New Roman" w:cs="Times New Roman"/>
        </w:rPr>
      </w:pPr>
      <w:r w:rsidRPr="00A2238E">
        <w:rPr>
          <w:rFonts w:ascii="Times New Roman" w:hAnsi="Times New Roman" w:cs="Times New Roman"/>
        </w:rPr>
        <w:t>Scheme Name, representing the name of the mutual fund scheme</w:t>
      </w:r>
    </w:p>
    <w:p w14:paraId="79B1773B" w14:textId="77777777" w:rsidR="004D50C6" w:rsidRDefault="004D50C6" w:rsidP="00CF0765">
      <w:pPr>
        <w:numPr>
          <w:ilvl w:val="0"/>
          <w:numId w:val="11"/>
        </w:numPr>
        <w:jc w:val="both"/>
        <w:rPr>
          <w:rFonts w:ascii="Times New Roman" w:hAnsi="Times New Roman" w:cs="Times New Roman"/>
        </w:rPr>
      </w:pPr>
      <w:r w:rsidRPr="004D50C6">
        <w:rPr>
          <w:rFonts w:ascii="Times New Roman" w:hAnsi="Times New Roman" w:cs="Times New Roman"/>
        </w:rPr>
        <w:t>Minimum SIP and minimum lumpsum amounts required to start investing</w:t>
      </w:r>
    </w:p>
    <w:p w14:paraId="2838030D" w14:textId="77777777" w:rsidR="004D50C6" w:rsidRDefault="004D50C6" w:rsidP="00CF0765">
      <w:pPr>
        <w:numPr>
          <w:ilvl w:val="0"/>
          <w:numId w:val="11"/>
        </w:numPr>
        <w:jc w:val="both"/>
        <w:rPr>
          <w:rFonts w:ascii="Times New Roman" w:hAnsi="Times New Roman" w:cs="Times New Roman"/>
        </w:rPr>
      </w:pPr>
      <w:r w:rsidRPr="004D50C6">
        <w:rPr>
          <w:rFonts w:ascii="Times New Roman" w:hAnsi="Times New Roman" w:cs="Times New Roman"/>
        </w:rPr>
        <w:t>Expense ratio, expressed as a percentage of the scheme’s average Net Asset Value (NAV)</w:t>
      </w:r>
    </w:p>
    <w:p w14:paraId="07D9E3DD" w14:textId="77777777" w:rsidR="00A656C0" w:rsidRDefault="006E665E" w:rsidP="00CF0765">
      <w:pPr>
        <w:numPr>
          <w:ilvl w:val="0"/>
          <w:numId w:val="11"/>
        </w:numPr>
        <w:jc w:val="both"/>
        <w:rPr>
          <w:rFonts w:ascii="Times New Roman" w:hAnsi="Times New Roman" w:cs="Times New Roman"/>
        </w:rPr>
      </w:pPr>
      <w:r w:rsidRPr="006E665E">
        <w:rPr>
          <w:rFonts w:ascii="Times New Roman" w:hAnsi="Times New Roman" w:cs="Times New Roman"/>
        </w:rPr>
        <w:t>Fund size, indicating the total assets under management by the fund</w:t>
      </w:r>
    </w:p>
    <w:p w14:paraId="4D075C77" w14:textId="77777777" w:rsidR="00A656C0" w:rsidRDefault="00A656C0" w:rsidP="00CF0765">
      <w:pPr>
        <w:numPr>
          <w:ilvl w:val="0"/>
          <w:numId w:val="11"/>
        </w:numPr>
        <w:jc w:val="both"/>
        <w:rPr>
          <w:rFonts w:ascii="Times New Roman" w:hAnsi="Times New Roman" w:cs="Times New Roman"/>
        </w:rPr>
      </w:pPr>
      <w:r w:rsidRPr="00A656C0">
        <w:rPr>
          <w:rFonts w:ascii="Times New Roman" w:hAnsi="Times New Roman" w:cs="Times New Roman"/>
        </w:rPr>
        <w:t>Fund age, representing the number of years since the scheme’s inception</w:t>
      </w:r>
    </w:p>
    <w:p w14:paraId="2E733080" w14:textId="77777777" w:rsidR="00A656C0" w:rsidRDefault="0052217F" w:rsidP="00CF0765">
      <w:pPr>
        <w:numPr>
          <w:ilvl w:val="0"/>
          <w:numId w:val="11"/>
        </w:numPr>
        <w:jc w:val="both"/>
        <w:rPr>
          <w:rFonts w:ascii="Times New Roman" w:hAnsi="Times New Roman" w:cs="Times New Roman"/>
        </w:rPr>
      </w:pPr>
      <w:r w:rsidRPr="0052217F">
        <w:rPr>
          <w:rFonts w:ascii="Times New Roman" w:hAnsi="Times New Roman" w:cs="Times New Roman"/>
        </w:rPr>
        <w:t>Fund manager and AMC name, indicating the management and fund house details</w:t>
      </w:r>
    </w:p>
    <w:p w14:paraId="14186E3A" w14:textId="77777777" w:rsidR="0052217F" w:rsidRDefault="0052217F" w:rsidP="00CF0765">
      <w:pPr>
        <w:numPr>
          <w:ilvl w:val="0"/>
          <w:numId w:val="11"/>
        </w:numPr>
        <w:jc w:val="both"/>
        <w:rPr>
          <w:rFonts w:ascii="Times New Roman" w:hAnsi="Times New Roman" w:cs="Times New Roman"/>
        </w:rPr>
      </w:pPr>
      <w:r w:rsidRPr="0052217F">
        <w:rPr>
          <w:rFonts w:ascii="Times New Roman" w:hAnsi="Times New Roman" w:cs="Times New Roman"/>
        </w:rPr>
        <w:t>Risk and performance indicators such as Alpha, Beta, Sharpe Ratio, Sortino Ratio, and Standard Deviation</w:t>
      </w:r>
    </w:p>
    <w:p w14:paraId="084964BD" w14:textId="77777777" w:rsidR="0052217F" w:rsidRDefault="005C3155" w:rsidP="00CF0765">
      <w:pPr>
        <w:numPr>
          <w:ilvl w:val="0"/>
          <w:numId w:val="11"/>
        </w:numPr>
        <w:jc w:val="both"/>
        <w:rPr>
          <w:rFonts w:ascii="Times New Roman" w:hAnsi="Times New Roman" w:cs="Times New Roman"/>
        </w:rPr>
      </w:pPr>
      <w:r w:rsidRPr="005C3155">
        <w:rPr>
          <w:rFonts w:ascii="Times New Roman" w:hAnsi="Times New Roman" w:cs="Times New Roman"/>
        </w:rPr>
        <w:t>Risk level classification ranging from low risk to very high risk</w:t>
      </w:r>
    </w:p>
    <w:p w14:paraId="02AA6CF2" w14:textId="77777777" w:rsidR="005C3155" w:rsidRDefault="005C3155" w:rsidP="00CF0765">
      <w:pPr>
        <w:numPr>
          <w:ilvl w:val="0"/>
          <w:numId w:val="11"/>
        </w:numPr>
        <w:jc w:val="both"/>
        <w:rPr>
          <w:rFonts w:ascii="Times New Roman" w:hAnsi="Times New Roman" w:cs="Times New Roman"/>
        </w:rPr>
      </w:pPr>
      <w:r w:rsidRPr="005C3155">
        <w:rPr>
          <w:rFonts w:ascii="Times New Roman" w:hAnsi="Times New Roman" w:cs="Times New Roman"/>
        </w:rPr>
        <w:t>Fund category and sub-category such as equity, debt, hybrid, large-cap, small-cap, and ELSS</w:t>
      </w:r>
    </w:p>
    <w:p w14:paraId="5F2241ED" w14:textId="77777777" w:rsidR="004B6E32" w:rsidRDefault="004B6E32" w:rsidP="00CF0765">
      <w:pPr>
        <w:numPr>
          <w:ilvl w:val="0"/>
          <w:numId w:val="11"/>
        </w:numPr>
        <w:jc w:val="both"/>
        <w:rPr>
          <w:rFonts w:ascii="Times New Roman" w:hAnsi="Times New Roman" w:cs="Times New Roman"/>
        </w:rPr>
      </w:pPr>
      <w:r w:rsidRPr="004B6E32">
        <w:rPr>
          <w:rFonts w:ascii="Times New Roman" w:hAnsi="Times New Roman" w:cs="Times New Roman"/>
        </w:rPr>
        <w:t>Historical return percentages for 1-year, 3-year, and 5-year periods</w:t>
      </w:r>
    </w:p>
    <w:p w14:paraId="4047FBEA" w14:textId="77777777" w:rsidR="004B6E32" w:rsidRPr="004B6E32" w:rsidRDefault="004B6E32" w:rsidP="004B6E32">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B6E32">
        <w:rPr>
          <w:rFonts w:ascii="Times New Roman" w:eastAsia="Times New Roman" w:hAnsi="Times New Roman" w:cs="Times New Roman"/>
          <w:kern w:val="0"/>
          <w:lang w:val="en-IN" w:eastAsia="en-IN"/>
          <w14:ligatures w14:val="none"/>
        </w:rPr>
        <w:t>Scheme rating on a scale of 0 to 5</w:t>
      </w:r>
    </w:p>
    <w:p w14:paraId="2498102F" w14:textId="77777777" w:rsidR="00E91802" w:rsidRDefault="002F33E9" w:rsidP="00CF0765">
      <w:pPr>
        <w:jc w:val="both"/>
        <w:rPr>
          <w:rFonts w:ascii="Times New Roman" w:hAnsi="Times New Roman" w:cs="Times New Roman"/>
        </w:rPr>
      </w:pPr>
      <w:r w:rsidRPr="002F33E9">
        <w:rPr>
          <w:rFonts w:ascii="Times New Roman" w:hAnsi="Times New Roman" w:cs="Times New Roman"/>
        </w:rPr>
        <w:t xml:space="preserve">The dataset contains data on </w:t>
      </w:r>
      <w:r w:rsidRPr="008D296B">
        <w:rPr>
          <w:rFonts w:ascii="Times New Roman" w:hAnsi="Times New Roman" w:cs="Times New Roman"/>
        </w:rPr>
        <w:t>hundreds of mutual fund schemes,</w:t>
      </w:r>
      <w:r w:rsidRPr="002F33E9">
        <w:rPr>
          <w:rFonts w:ascii="Times New Roman" w:hAnsi="Times New Roman" w:cs="Times New Roman"/>
        </w:rPr>
        <w:t xml:space="preserve"> providing sufficient volume and variety for meaningful analysis. This data size supports reliable comparison across fund categories, AMCs, and risk levels, and enables the identification of trends, performance patterns, and cost-efficiency differences. The dataset is intended for </w:t>
      </w:r>
      <w:r w:rsidRPr="002F33E9">
        <w:rPr>
          <w:rFonts w:ascii="Times New Roman" w:hAnsi="Times New Roman" w:cs="Times New Roman"/>
          <w:b/>
          <w:bCs/>
        </w:rPr>
        <w:t>educational and research purposes</w:t>
      </w:r>
      <w:r w:rsidRPr="002F33E9">
        <w:rPr>
          <w:rFonts w:ascii="Times New Roman" w:hAnsi="Times New Roman" w:cs="Times New Roman"/>
        </w:rPr>
        <w:t>, and the analysis carried out in this project is strictly for academic evaluation and learning objectives.</w:t>
      </w:r>
    </w:p>
    <w:p w14:paraId="78B19C2F" w14:textId="77777777" w:rsidR="008D296B" w:rsidRPr="009E1F1D" w:rsidRDefault="008D296B" w:rsidP="00CF0765">
      <w:pPr>
        <w:jc w:val="both"/>
        <w:rPr>
          <w:rFonts w:ascii="Times New Roman" w:hAnsi="Times New Roman" w:cs="Times New Roman"/>
        </w:rPr>
      </w:pPr>
    </w:p>
    <w:p w14:paraId="50C1B15B" w14:textId="77777777" w:rsidR="0022130D" w:rsidRPr="00E310E8" w:rsidRDefault="0022130D" w:rsidP="00407A6B">
      <w:pPr>
        <w:pStyle w:val="Heading1"/>
        <w:rPr>
          <w:b/>
          <w:bCs/>
          <w:color w:val="0D0D0D" w:themeColor="text1" w:themeTint="F2"/>
        </w:rPr>
      </w:pPr>
      <w:bookmarkStart w:id="8" w:name="_5._TOOLS_AND"/>
      <w:bookmarkEnd w:id="8"/>
      <w:r w:rsidRPr="00E310E8">
        <w:rPr>
          <w:b/>
          <w:bCs/>
          <w:color w:val="0D0D0D" w:themeColor="text1" w:themeTint="F2"/>
        </w:rPr>
        <w:t xml:space="preserve">5. </w:t>
      </w:r>
      <w:bookmarkStart w:id="9" w:name="TOOLS_AND_TECHNOLOGIES_USED"/>
      <w:r w:rsidRPr="00E310E8">
        <w:rPr>
          <w:b/>
          <w:bCs/>
          <w:color w:val="0D0D0D" w:themeColor="text1" w:themeTint="F2"/>
        </w:rPr>
        <w:t>TOOLS AND TECHNOLOGIES USED</w:t>
      </w:r>
    </w:p>
    <w:bookmarkEnd w:id="9"/>
    <w:p w14:paraId="31BDDAAF" w14:textId="77777777" w:rsidR="0022130D" w:rsidRPr="0022130D" w:rsidRDefault="0022130D" w:rsidP="00CF0765">
      <w:pPr>
        <w:numPr>
          <w:ilvl w:val="0"/>
          <w:numId w:val="4"/>
        </w:numPr>
        <w:jc w:val="both"/>
        <w:rPr>
          <w:rFonts w:ascii="Times New Roman" w:hAnsi="Times New Roman" w:cs="Times New Roman"/>
        </w:rPr>
      </w:pPr>
      <w:r w:rsidRPr="0022130D">
        <w:rPr>
          <w:rFonts w:ascii="Times New Roman" w:hAnsi="Times New Roman" w:cs="Times New Roman"/>
          <w:b/>
          <w:bCs/>
        </w:rPr>
        <w:t>Power BI Desktop</w:t>
      </w:r>
      <w:r w:rsidR="00D40698" w:rsidRPr="00D40698">
        <w:rPr>
          <w:rFonts w:ascii="Times New Roman" w:hAnsi="Times New Roman" w:cs="Times New Roman"/>
          <w:b/>
          <w:bCs/>
        </w:rPr>
        <w:t>:</w:t>
      </w:r>
      <w:r w:rsidR="00D305BB" w:rsidRPr="00D305BB">
        <w:t xml:space="preserve"> </w:t>
      </w:r>
      <w:r w:rsidR="00D305BB" w:rsidRPr="00D305BB">
        <w:rPr>
          <w:rFonts w:ascii="Times New Roman" w:hAnsi="Times New Roman" w:cs="Times New Roman"/>
        </w:rPr>
        <w:t>Power BI Desktop was used as the primary tool for this project to design interactive dashboards and visual reports. It was used to present complex mutual fund data in a clear and visually meaningful manner using tables, charts, slicers, KPI cards, and comparison visuals. Power BI enabled effective analysis of fund performance, expense ratios, category-wise trends, and investment outcomes.</w:t>
      </w:r>
    </w:p>
    <w:p w14:paraId="5B7B3142" w14:textId="77777777" w:rsidR="0022130D" w:rsidRPr="0022130D" w:rsidRDefault="0022130D" w:rsidP="00CF0765">
      <w:pPr>
        <w:numPr>
          <w:ilvl w:val="0"/>
          <w:numId w:val="4"/>
        </w:numPr>
        <w:jc w:val="both"/>
        <w:rPr>
          <w:rFonts w:ascii="Times New Roman" w:hAnsi="Times New Roman" w:cs="Times New Roman"/>
        </w:rPr>
      </w:pPr>
      <w:r w:rsidRPr="0022130D">
        <w:rPr>
          <w:rFonts w:ascii="Times New Roman" w:hAnsi="Times New Roman" w:cs="Times New Roman"/>
          <w:b/>
          <w:bCs/>
        </w:rPr>
        <w:lastRenderedPageBreak/>
        <w:t>Power Query</w:t>
      </w:r>
      <w:r w:rsidR="00D40698" w:rsidRPr="00D40698">
        <w:rPr>
          <w:rFonts w:ascii="Times New Roman" w:hAnsi="Times New Roman" w:cs="Times New Roman"/>
          <w:b/>
          <w:bCs/>
        </w:rPr>
        <w:t>:</w:t>
      </w:r>
      <w:r w:rsidR="00C52C78">
        <w:rPr>
          <w:rFonts w:ascii="Times New Roman" w:hAnsi="Times New Roman" w:cs="Times New Roman"/>
          <w:b/>
          <w:bCs/>
        </w:rPr>
        <w:t xml:space="preserve"> </w:t>
      </w:r>
      <w:r w:rsidR="00C52C78" w:rsidRPr="00C52C78">
        <w:rPr>
          <w:rFonts w:ascii="Times New Roman" w:hAnsi="Times New Roman" w:cs="Times New Roman"/>
        </w:rPr>
        <w:t>Power</w:t>
      </w:r>
      <w:r w:rsidR="00D40698">
        <w:rPr>
          <w:rFonts w:ascii="Times New Roman" w:hAnsi="Times New Roman" w:cs="Times New Roman"/>
        </w:rPr>
        <w:t xml:space="preserve"> </w:t>
      </w:r>
      <w:r w:rsidR="00C52C78" w:rsidRPr="00C52C78">
        <w:rPr>
          <w:rFonts w:ascii="Times New Roman" w:hAnsi="Times New Roman" w:cs="Times New Roman"/>
        </w:rPr>
        <w:t>Query was used for data cleaning and data transformation before analysis. It helped in handling missing values, removing duplicate fund records, standardizing column names, and converting data types into the required format. This process ensured that the mutual fund dataset was accurate, consistent, and suitable for reliable analysis.</w:t>
      </w:r>
    </w:p>
    <w:p w14:paraId="201D87F8" w14:textId="77777777" w:rsidR="005E1391" w:rsidRDefault="0022130D" w:rsidP="00CF0765">
      <w:pPr>
        <w:numPr>
          <w:ilvl w:val="0"/>
          <w:numId w:val="4"/>
        </w:numPr>
        <w:jc w:val="both"/>
        <w:rPr>
          <w:b/>
          <w:bCs/>
        </w:rPr>
      </w:pPr>
      <w:r w:rsidRPr="0022130D">
        <w:rPr>
          <w:rFonts w:ascii="Times New Roman" w:hAnsi="Times New Roman" w:cs="Times New Roman"/>
          <w:b/>
          <w:bCs/>
        </w:rPr>
        <w:t>DAX (Data Analysis Expressions)</w:t>
      </w:r>
      <w:r w:rsidR="00D52CDA">
        <w:rPr>
          <w:rFonts w:ascii="Times New Roman" w:hAnsi="Times New Roman" w:cs="Times New Roman"/>
          <w:b/>
          <w:bCs/>
        </w:rPr>
        <w:t>:</w:t>
      </w:r>
      <w:r w:rsidR="00EC725F" w:rsidRPr="00EC725F">
        <w:t xml:space="preserve"> </w:t>
      </w:r>
      <w:r w:rsidR="00EC725F" w:rsidRPr="00EC725F">
        <w:rPr>
          <w:rFonts w:ascii="Times New Roman" w:hAnsi="Times New Roman" w:cs="Times New Roman"/>
        </w:rPr>
        <w:t>DAX was used to create calculated measures and key performance indicators required for the dashboard. It helped in computing metrics such as average returns, ranking of funds based on 5-year returns, SIP and lumpsum investment calculations, total invested amount, estimated returns, and total portfolio value. DAX made the dashboard dynamic and responsive to slicers and user interactions.</w:t>
      </w:r>
    </w:p>
    <w:p w14:paraId="27F60A84" w14:textId="77777777" w:rsidR="00535B96" w:rsidRPr="00535B96" w:rsidRDefault="00535B96" w:rsidP="00CF0765">
      <w:pPr>
        <w:ind w:left="360"/>
        <w:jc w:val="both"/>
        <w:rPr>
          <w:b/>
          <w:bCs/>
        </w:rPr>
      </w:pPr>
    </w:p>
    <w:p w14:paraId="24FE2021" w14:textId="77777777" w:rsidR="0022130D" w:rsidRPr="00E310E8" w:rsidRDefault="0022130D" w:rsidP="00E310E8">
      <w:pPr>
        <w:pStyle w:val="Heading1"/>
        <w:rPr>
          <w:b/>
          <w:bCs/>
          <w:color w:val="0D0D0D" w:themeColor="text1" w:themeTint="F2"/>
        </w:rPr>
      </w:pPr>
      <w:bookmarkStart w:id="10" w:name="_6._EXPLORATORY_DATA"/>
      <w:bookmarkEnd w:id="10"/>
      <w:r w:rsidRPr="00E310E8">
        <w:rPr>
          <w:b/>
          <w:bCs/>
          <w:color w:val="0D0D0D" w:themeColor="text1" w:themeTint="F2"/>
        </w:rPr>
        <w:t xml:space="preserve">6. </w:t>
      </w:r>
      <w:bookmarkStart w:id="11" w:name="EXPLORATORY_DATA_ANALYSIS_PROCESS"/>
      <w:r w:rsidRPr="00E310E8">
        <w:rPr>
          <w:b/>
          <w:bCs/>
          <w:color w:val="0D0D0D" w:themeColor="text1" w:themeTint="F2"/>
        </w:rPr>
        <w:t>EXPLORATORY DATA ANALYSIS (EDA) PROCESS</w:t>
      </w:r>
      <w:bookmarkEnd w:id="11"/>
    </w:p>
    <w:p w14:paraId="442351FA" w14:textId="77777777" w:rsidR="0055496B" w:rsidRDefault="0055496B" w:rsidP="00CF0765">
      <w:pPr>
        <w:jc w:val="both"/>
        <w:rPr>
          <w:rFonts w:ascii="Times New Roman" w:hAnsi="Times New Roman" w:cs="Times New Roman"/>
        </w:rPr>
      </w:pPr>
      <w:r w:rsidRPr="0055496B">
        <w:rPr>
          <w:rFonts w:ascii="Times New Roman" w:hAnsi="Times New Roman" w:cs="Times New Roman"/>
        </w:rPr>
        <w:t xml:space="preserve">Exploratory Data Analysis (EDA) is an essential phase of the data analytics process, aimed at understanding the structure, quality, and characteristics of the dataset before performing detailed analysis and visualization. In this project, EDA was conducted on the mutual fund dataset using </w:t>
      </w:r>
      <w:r w:rsidRPr="0055496B">
        <w:rPr>
          <w:rFonts w:ascii="Times New Roman" w:hAnsi="Times New Roman" w:cs="Times New Roman"/>
          <w:b/>
          <w:bCs/>
        </w:rPr>
        <w:t>Power Query in Power BI</w:t>
      </w:r>
      <w:r w:rsidRPr="0055496B">
        <w:rPr>
          <w:rFonts w:ascii="Times New Roman" w:hAnsi="Times New Roman" w:cs="Times New Roman"/>
        </w:rPr>
        <w:t xml:space="preserve"> to ensure data accuracy, consistency, and reliability</w:t>
      </w:r>
    </w:p>
    <w:p w14:paraId="1A0CC24F" w14:textId="77777777" w:rsidR="004B6208" w:rsidRPr="004B6208" w:rsidRDefault="004B6208" w:rsidP="00CF0765">
      <w:pPr>
        <w:jc w:val="both"/>
        <w:rPr>
          <w:rFonts w:ascii="Times New Roman" w:hAnsi="Times New Roman" w:cs="Times New Roman"/>
          <w:b/>
          <w:bCs/>
        </w:rPr>
      </w:pPr>
      <w:r w:rsidRPr="004B6208">
        <w:rPr>
          <w:rFonts w:ascii="Times New Roman" w:hAnsi="Times New Roman" w:cs="Times New Roman"/>
          <w:b/>
          <w:bCs/>
        </w:rPr>
        <w:t>6.1 Understanding the Dataset Structure</w:t>
      </w:r>
    </w:p>
    <w:p w14:paraId="7687060C" w14:textId="77777777" w:rsidR="004B6208" w:rsidRDefault="008D334D" w:rsidP="00001DDA">
      <w:pPr>
        <w:jc w:val="both"/>
        <w:rPr>
          <w:rFonts w:ascii="Times New Roman" w:hAnsi="Times New Roman" w:cs="Times New Roman"/>
        </w:rPr>
      </w:pPr>
      <w:r w:rsidRPr="008D334D">
        <w:rPr>
          <w:rFonts w:ascii="Times New Roman" w:hAnsi="Times New Roman" w:cs="Times New Roman"/>
        </w:rPr>
        <w:t>The initial step involved examining the overall structure of the dataset, including the number of records, number of columns, and data types. The dataset contained information related to mutual fund schemes, investment requirements, fund size, risk metrics, performance ratios, and historical returns.</w:t>
      </w:r>
      <w:r w:rsidRPr="008D334D">
        <w:rPr>
          <w:rFonts w:ascii="Times New Roman" w:hAnsi="Times New Roman" w:cs="Times New Roman"/>
        </w:rPr>
        <w:br/>
        <w:t>Columns were classified into:</w:t>
      </w:r>
    </w:p>
    <w:p w14:paraId="34FFE0CA" w14:textId="77777777" w:rsidR="00001DDA" w:rsidRDefault="00001DDA" w:rsidP="00001DDA">
      <w:pPr>
        <w:pStyle w:val="ListParagraph"/>
        <w:numPr>
          <w:ilvl w:val="0"/>
          <w:numId w:val="27"/>
        </w:numPr>
        <w:jc w:val="both"/>
        <w:rPr>
          <w:rFonts w:ascii="Times New Roman" w:hAnsi="Times New Roman" w:cs="Times New Roman"/>
          <w:lang w:val="en-IN"/>
        </w:rPr>
      </w:pPr>
      <w:r w:rsidRPr="0019219E">
        <w:rPr>
          <w:rFonts w:ascii="Times New Roman" w:hAnsi="Times New Roman" w:cs="Times New Roman"/>
          <w:b/>
          <w:bCs/>
          <w:lang w:val="en-IN"/>
        </w:rPr>
        <w:t>Categorical variables</w:t>
      </w:r>
      <w:r w:rsidRPr="0019219E">
        <w:rPr>
          <w:rFonts w:ascii="Times New Roman" w:hAnsi="Times New Roman" w:cs="Times New Roman"/>
          <w:lang w:val="en-IN"/>
        </w:rPr>
        <w:t xml:space="preserve"> such as Scheme Name, AMC Name, Category, Sub-category, and Risk Leve</w:t>
      </w:r>
      <w:r w:rsidR="0019219E">
        <w:rPr>
          <w:rFonts w:ascii="Times New Roman" w:hAnsi="Times New Roman" w:cs="Times New Roman"/>
          <w:lang w:val="en-IN"/>
        </w:rPr>
        <w:t>l</w:t>
      </w:r>
    </w:p>
    <w:p w14:paraId="575F648C" w14:textId="77777777" w:rsidR="0019219E" w:rsidRPr="005D63CE" w:rsidRDefault="001211DC" w:rsidP="00001DDA">
      <w:pPr>
        <w:pStyle w:val="ListParagraph"/>
        <w:numPr>
          <w:ilvl w:val="0"/>
          <w:numId w:val="27"/>
        </w:numPr>
        <w:jc w:val="both"/>
        <w:rPr>
          <w:rFonts w:ascii="Times New Roman" w:hAnsi="Times New Roman" w:cs="Times New Roman"/>
          <w:lang w:val="en-IN"/>
        </w:rPr>
      </w:pPr>
      <w:r w:rsidRPr="001211DC">
        <w:rPr>
          <w:rFonts w:ascii="Times New Roman" w:hAnsi="Times New Roman" w:cs="Times New Roman"/>
          <w:b/>
          <w:bCs/>
        </w:rPr>
        <w:t>Numerical variables</w:t>
      </w:r>
      <w:r w:rsidRPr="001211DC">
        <w:rPr>
          <w:rFonts w:ascii="Times New Roman" w:hAnsi="Times New Roman" w:cs="Times New Roman"/>
        </w:rPr>
        <w:t xml:space="preserve"> such as expense ratio, fund size, fund age, and return percentages</w:t>
      </w:r>
    </w:p>
    <w:p w14:paraId="01A12D6C" w14:textId="77777777" w:rsidR="005D63CE" w:rsidRPr="005D63CE" w:rsidRDefault="005D63CE" w:rsidP="005D63CE">
      <w:pPr>
        <w:jc w:val="both"/>
        <w:rPr>
          <w:rFonts w:ascii="Times New Roman" w:hAnsi="Times New Roman" w:cs="Times New Roman"/>
          <w:lang w:val="en-IN"/>
        </w:rPr>
      </w:pPr>
      <w:r w:rsidRPr="005D63CE">
        <w:rPr>
          <w:rFonts w:ascii="Times New Roman" w:hAnsi="Times New Roman" w:cs="Times New Roman"/>
        </w:rPr>
        <w:t>This step helped identify relevant fields required for performance analysis and dashboard design.</w:t>
      </w:r>
    </w:p>
    <w:p w14:paraId="1F58448E" w14:textId="77777777" w:rsidR="004B6208" w:rsidRPr="004B6208" w:rsidRDefault="004B6208" w:rsidP="00CF0765">
      <w:pPr>
        <w:jc w:val="both"/>
        <w:rPr>
          <w:rFonts w:ascii="Times New Roman" w:hAnsi="Times New Roman" w:cs="Times New Roman"/>
          <w:b/>
          <w:bCs/>
        </w:rPr>
      </w:pPr>
      <w:r w:rsidRPr="004B6208">
        <w:rPr>
          <w:rFonts w:ascii="Times New Roman" w:hAnsi="Times New Roman" w:cs="Times New Roman"/>
          <w:b/>
          <w:bCs/>
        </w:rPr>
        <w:t>6.2 Handling Missing and Inconsistent Values</w:t>
      </w:r>
    </w:p>
    <w:p w14:paraId="184AB788" w14:textId="77777777" w:rsidR="00C523F7" w:rsidRDefault="00C523F7" w:rsidP="00CF0765">
      <w:pPr>
        <w:jc w:val="both"/>
        <w:rPr>
          <w:rFonts w:ascii="Times New Roman" w:hAnsi="Times New Roman" w:cs="Times New Roman"/>
        </w:rPr>
      </w:pPr>
      <w:r w:rsidRPr="00C523F7">
        <w:rPr>
          <w:rFonts w:ascii="Times New Roman" w:hAnsi="Times New Roman" w:cs="Times New Roman"/>
        </w:rPr>
        <w:t>Missing and null values were identified using column quality indicators in Power Query. These missing entries were analyzed to determine their impact on calculations. Non-critical missing values were retained, while columns required for key analysis were carefully reviewed to ensure that missing data did not distort results.</w:t>
      </w:r>
    </w:p>
    <w:p w14:paraId="056FA760" w14:textId="77777777" w:rsidR="004B6208" w:rsidRPr="004B6208" w:rsidRDefault="004B6208" w:rsidP="00CF0765">
      <w:pPr>
        <w:jc w:val="both"/>
        <w:rPr>
          <w:rFonts w:ascii="Times New Roman" w:hAnsi="Times New Roman" w:cs="Times New Roman"/>
          <w:b/>
          <w:bCs/>
        </w:rPr>
      </w:pPr>
      <w:r w:rsidRPr="004B6208">
        <w:rPr>
          <w:rFonts w:ascii="Times New Roman" w:hAnsi="Times New Roman" w:cs="Times New Roman"/>
          <w:b/>
          <w:bCs/>
        </w:rPr>
        <w:t xml:space="preserve">6.3 </w:t>
      </w:r>
      <w:r w:rsidR="00EE2517" w:rsidRPr="00EE2517">
        <w:rPr>
          <w:rFonts w:ascii="Times New Roman" w:hAnsi="Times New Roman" w:cs="Times New Roman"/>
          <w:b/>
          <w:bCs/>
        </w:rPr>
        <w:t>Data Type Validation and Formatting</w:t>
      </w:r>
    </w:p>
    <w:p w14:paraId="2774CA3B" w14:textId="77777777" w:rsidR="0014081B" w:rsidRDefault="0014081B" w:rsidP="00CF0765">
      <w:pPr>
        <w:jc w:val="both"/>
        <w:rPr>
          <w:rFonts w:ascii="Times New Roman" w:hAnsi="Times New Roman" w:cs="Times New Roman"/>
        </w:rPr>
      </w:pPr>
      <w:r w:rsidRPr="0014081B">
        <w:rPr>
          <w:rFonts w:ascii="Times New Roman" w:hAnsi="Times New Roman" w:cs="Times New Roman"/>
        </w:rPr>
        <w:lastRenderedPageBreak/>
        <w:t>Data types were validated by inspecting each column and converting them to appropriate formats using the “Change Type” option in Power Query. Numerical fields such as expense ratio, fund size, investment amounts, and return percentages were converted from text to numeric data types to ensure accurate calculations and aggregations.</w:t>
      </w:r>
    </w:p>
    <w:p w14:paraId="467F0C0B" w14:textId="77777777" w:rsidR="0014081B" w:rsidRDefault="004B6208" w:rsidP="00CF0765">
      <w:pPr>
        <w:jc w:val="both"/>
        <w:rPr>
          <w:rFonts w:ascii="Times New Roman" w:hAnsi="Times New Roman" w:cs="Times New Roman"/>
          <w:b/>
          <w:bCs/>
        </w:rPr>
      </w:pPr>
      <w:r w:rsidRPr="004B6208">
        <w:rPr>
          <w:rFonts w:ascii="Times New Roman" w:hAnsi="Times New Roman" w:cs="Times New Roman"/>
          <w:b/>
          <w:bCs/>
        </w:rPr>
        <w:t xml:space="preserve">6.4 </w:t>
      </w:r>
      <w:r w:rsidR="0014081B" w:rsidRPr="0014081B">
        <w:rPr>
          <w:rFonts w:ascii="Times New Roman" w:hAnsi="Times New Roman" w:cs="Times New Roman"/>
          <w:b/>
          <w:bCs/>
        </w:rPr>
        <w:t>Standardization of Column Names</w:t>
      </w:r>
    </w:p>
    <w:p w14:paraId="12FDD296" w14:textId="77777777" w:rsidR="0058789F" w:rsidRDefault="0058789F" w:rsidP="00CF0765">
      <w:pPr>
        <w:jc w:val="both"/>
        <w:rPr>
          <w:rFonts w:ascii="Times New Roman" w:hAnsi="Times New Roman" w:cs="Times New Roman"/>
        </w:rPr>
      </w:pPr>
      <w:r w:rsidRPr="0058789F">
        <w:rPr>
          <w:rFonts w:ascii="Times New Roman" w:hAnsi="Times New Roman" w:cs="Times New Roman"/>
        </w:rPr>
        <w:t>Column names were standardized by renaming them directly in Power Query to maintain clarity and consistency. This was done to improve readability and avoid confusion while creating measures and building visuals in Power BI.</w:t>
      </w:r>
    </w:p>
    <w:p w14:paraId="2E84725A" w14:textId="77777777" w:rsidR="004B6208" w:rsidRPr="004B6208" w:rsidRDefault="004B6208" w:rsidP="00CF0765">
      <w:pPr>
        <w:jc w:val="both"/>
        <w:rPr>
          <w:rFonts w:ascii="Times New Roman" w:hAnsi="Times New Roman" w:cs="Times New Roman"/>
          <w:b/>
          <w:bCs/>
        </w:rPr>
      </w:pPr>
      <w:r w:rsidRPr="004B6208">
        <w:rPr>
          <w:rFonts w:ascii="Times New Roman" w:hAnsi="Times New Roman" w:cs="Times New Roman"/>
          <w:b/>
          <w:bCs/>
        </w:rPr>
        <w:t>6.5</w:t>
      </w:r>
      <w:r w:rsidR="00915A16" w:rsidRPr="00915A16">
        <w:rPr>
          <w:rFonts w:ascii="Times New Roman" w:hAnsi="Times New Roman" w:cs="Times New Roman"/>
          <w:b/>
          <w:bCs/>
        </w:rPr>
        <w:t xml:space="preserve"> Removal of Unnecessary Columns</w:t>
      </w:r>
    </w:p>
    <w:p w14:paraId="2A23A077" w14:textId="77777777" w:rsidR="001718CC" w:rsidRDefault="001718CC" w:rsidP="00CF0765">
      <w:pPr>
        <w:jc w:val="both"/>
        <w:rPr>
          <w:rFonts w:ascii="Times New Roman" w:hAnsi="Times New Roman" w:cs="Times New Roman"/>
        </w:rPr>
      </w:pPr>
      <w:r w:rsidRPr="001718CC">
        <w:rPr>
          <w:rFonts w:ascii="Times New Roman" w:hAnsi="Times New Roman" w:cs="Times New Roman"/>
        </w:rPr>
        <w:t>Columns that were not relevant to the analytical objectives were removed using the “Remove Columns” feature in Power Query. This step simplified the data model, improved performance, and ensured that the analysis focused only on essential attributes.</w:t>
      </w:r>
    </w:p>
    <w:p w14:paraId="33CFD0CB" w14:textId="77777777" w:rsidR="004B6208" w:rsidRPr="004B6208" w:rsidRDefault="004B6208" w:rsidP="00CF0765">
      <w:pPr>
        <w:jc w:val="both"/>
        <w:rPr>
          <w:rFonts w:ascii="Times New Roman" w:hAnsi="Times New Roman" w:cs="Times New Roman"/>
          <w:b/>
          <w:bCs/>
        </w:rPr>
      </w:pPr>
      <w:r w:rsidRPr="004B6208">
        <w:rPr>
          <w:rFonts w:ascii="Times New Roman" w:hAnsi="Times New Roman" w:cs="Times New Roman"/>
          <w:b/>
          <w:bCs/>
        </w:rPr>
        <w:t xml:space="preserve">6.6 </w:t>
      </w:r>
      <w:r w:rsidR="001718CC" w:rsidRPr="001718CC">
        <w:rPr>
          <w:rFonts w:ascii="Times New Roman" w:hAnsi="Times New Roman" w:cs="Times New Roman"/>
          <w:b/>
          <w:bCs/>
        </w:rPr>
        <w:t>Handling Duplicate Records</w:t>
      </w:r>
    </w:p>
    <w:p w14:paraId="4689D43D" w14:textId="77777777" w:rsidR="006B4E0D" w:rsidRDefault="006B4E0D" w:rsidP="00CF0765">
      <w:pPr>
        <w:jc w:val="both"/>
        <w:rPr>
          <w:rFonts w:ascii="Times New Roman" w:hAnsi="Times New Roman" w:cs="Times New Roman"/>
        </w:rPr>
      </w:pPr>
      <w:r w:rsidRPr="006B4E0D">
        <w:rPr>
          <w:rFonts w:ascii="Times New Roman" w:hAnsi="Times New Roman" w:cs="Times New Roman"/>
        </w:rPr>
        <w:t>Duplicate records were identified by selecting key columns and using Power Query’s “Remove Duplicates” option. This ensured that each mutual fund scheme was represented only once, preventing inflated counts and incorrect aggregation</w:t>
      </w:r>
      <w:r>
        <w:rPr>
          <w:rFonts w:ascii="Times New Roman" w:hAnsi="Times New Roman" w:cs="Times New Roman"/>
        </w:rPr>
        <w:t>s.</w:t>
      </w:r>
    </w:p>
    <w:p w14:paraId="309FEF7E" w14:textId="77777777" w:rsidR="004B6208" w:rsidRPr="004B6208" w:rsidRDefault="004B6208" w:rsidP="00CF0765">
      <w:pPr>
        <w:jc w:val="both"/>
        <w:rPr>
          <w:rFonts w:ascii="Times New Roman" w:hAnsi="Times New Roman" w:cs="Times New Roman"/>
          <w:b/>
          <w:bCs/>
        </w:rPr>
      </w:pPr>
      <w:r w:rsidRPr="004B6208">
        <w:rPr>
          <w:rFonts w:ascii="Times New Roman" w:hAnsi="Times New Roman" w:cs="Times New Roman"/>
          <w:b/>
          <w:bCs/>
        </w:rPr>
        <w:t xml:space="preserve">6.7 </w:t>
      </w:r>
      <w:r w:rsidR="00332247" w:rsidRPr="00332247">
        <w:rPr>
          <w:rFonts w:ascii="Times New Roman" w:hAnsi="Times New Roman" w:cs="Times New Roman"/>
          <w:b/>
          <w:bCs/>
        </w:rPr>
        <w:t>Creation of Derived Columns</w:t>
      </w:r>
    </w:p>
    <w:p w14:paraId="02B38B9F" w14:textId="77777777" w:rsidR="00332247" w:rsidRDefault="00332247" w:rsidP="00CF0765">
      <w:pPr>
        <w:jc w:val="both"/>
        <w:rPr>
          <w:rFonts w:ascii="Times New Roman" w:hAnsi="Times New Roman" w:cs="Times New Roman"/>
        </w:rPr>
      </w:pPr>
      <w:r w:rsidRPr="00332247">
        <w:rPr>
          <w:rFonts w:ascii="Times New Roman" w:hAnsi="Times New Roman" w:cs="Times New Roman"/>
        </w:rPr>
        <w:t>Derived columns were created using Power Query’s custom column feature to support analysis requirements. These transformations helped simplify calculations and prepared the data for efficient use in visuals and measures.</w:t>
      </w:r>
    </w:p>
    <w:p w14:paraId="3CFFF3E1" w14:textId="77777777" w:rsidR="004B6208" w:rsidRPr="004B6208" w:rsidRDefault="004B6208" w:rsidP="00CF0765">
      <w:pPr>
        <w:jc w:val="both"/>
        <w:rPr>
          <w:rFonts w:ascii="Times New Roman" w:hAnsi="Times New Roman" w:cs="Times New Roman"/>
          <w:b/>
          <w:bCs/>
        </w:rPr>
      </w:pPr>
      <w:r w:rsidRPr="004B6208">
        <w:rPr>
          <w:rFonts w:ascii="Times New Roman" w:hAnsi="Times New Roman" w:cs="Times New Roman"/>
          <w:b/>
          <w:bCs/>
        </w:rPr>
        <w:t>6.8 Final Data Validation for Dashboard Readiness</w:t>
      </w:r>
    </w:p>
    <w:p w14:paraId="423BE385" w14:textId="77777777" w:rsidR="001B1D71" w:rsidRDefault="001B1D71" w:rsidP="00CF0765">
      <w:pPr>
        <w:jc w:val="both"/>
        <w:rPr>
          <w:rFonts w:ascii="Times New Roman" w:hAnsi="Times New Roman" w:cs="Times New Roman"/>
        </w:rPr>
      </w:pPr>
      <w:r w:rsidRPr="001B1D71">
        <w:rPr>
          <w:rFonts w:ascii="Times New Roman" w:hAnsi="Times New Roman" w:cs="Times New Roman"/>
        </w:rPr>
        <w:t>Before loading the data into the Power BI model, all applied steps were reviewed in the Applied Steps pane to ensure transformations were correctly executed. Sample records were cross-checked to confirm data accuracy and consistency.</w:t>
      </w:r>
    </w:p>
    <w:p w14:paraId="0E943B90" w14:textId="77777777" w:rsidR="004B6208" w:rsidRPr="004B6208" w:rsidRDefault="004B6208" w:rsidP="00CF0765">
      <w:pPr>
        <w:jc w:val="both"/>
        <w:rPr>
          <w:rFonts w:ascii="Times New Roman" w:hAnsi="Times New Roman" w:cs="Times New Roman"/>
        </w:rPr>
      </w:pPr>
      <w:r w:rsidRPr="004B6208">
        <w:rPr>
          <w:rFonts w:ascii="Times New Roman" w:hAnsi="Times New Roman" w:cs="Times New Roman"/>
        </w:rPr>
        <w:t xml:space="preserve">This final review ensured that the dataset was </w:t>
      </w:r>
      <w:r w:rsidRPr="00732026">
        <w:rPr>
          <w:rFonts w:ascii="Times New Roman" w:hAnsi="Times New Roman" w:cs="Times New Roman"/>
        </w:rPr>
        <w:t>clean, consistent, and analysis-ready</w:t>
      </w:r>
      <w:r w:rsidRPr="004B6208">
        <w:rPr>
          <w:rFonts w:ascii="Times New Roman" w:hAnsi="Times New Roman" w:cs="Times New Roman"/>
        </w:rPr>
        <w:t>, making it suitable for building interactive dashboards and deriving reliable insights.</w:t>
      </w:r>
    </w:p>
    <w:p w14:paraId="67BDB969" w14:textId="77777777" w:rsidR="004B6208" w:rsidRPr="004B6208" w:rsidRDefault="004B6208" w:rsidP="00CF0765">
      <w:pPr>
        <w:jc w:val="both"/>
        <w:rPr>
          <w:rFonts w:ascii="Times New Roman" w:hAnsi="Times New Roman" w:cs="Times New Roman"/>
          <w:b/>
          <w:bCs/>
        </w:rPr>
      </w:pPr>
      <w:r w:rsidRPr="004B6208">
        <w:rPr>
          <w:rFonts w:ascii="Times New Roman" w:hAnsi="Times New Roman" w:cs="Times New Roman"/>
          <w:b/>
          <w:bCs/>
        </w:rPr>
        <w:t>6.9 Outcome of the EDA Process</w:t>
      </w:r>
    </w:p>
    <w:p w14:paraId="747ED086" w14:textId="77777777" w:rsidR="004B6208" w:rsidRPr="004B6208" w:rsidRDefault="004B6208" w:rsidP="00CF0765">
      <w:pPr>
        <w:jc w:val="both"/>
        <w:rPr>
          <w:rFonts w:ascii="Times New Roman" w:hAnsi="Times New Roman" w:cs="Times New Roman"/>
        </w:rPr>
      </w:pPr>
      <w:r w:rsidRPr="004B6208">
        <w:rPr>
          <w:rFonts w:ascii="Times New Roman" w:hAnsi="Times New Roman" w:cs="Times New Roman"/>
        </w:rPr>
        <w:t xml:space="preserve">The Exploratory Data Analysis process played a crucial role in the success of this project. By systematically cleaning, transforming, and validating the </w:t>
      </w:r>
      <w:r w:rsidR="006C77D5">
        <w:rPr>
          <w:rFonts w:ascii="Times New Roman" w:hAnsi="Times New Roman" w:cs="Times New Roman"/>
        </w:rPr>
        <w:t>Mutual Fund</w:t>
      </w:r>
      <w:r w:rsidRPr="004B6208">
        <w:rPr>
          <w:rFonts w:ascii="Times New Roman" w:hAnsi="Times New Roman" w:cs="Times New Roman"/>
        </w:rPr>
        <w:t xml:space="preserve"> dataset, EDA ensured that the insights generated through the Power BI dashboard were accurate and meaningful.</w:t>
      </w:r>
    </w:p>
    <w:p w14:paraId="4012ADA6" w14:textId="77777777" w:rsidR="004B6208" w:rsidRPr="004B6208" w:rsidRDefault="004B6208" w:rsidP="00CF0765">
      <w:pPr>
        <w:jc w:val="both"/>
        <w:rPr>
          <w:rFonts w:ascii="Times New Roman" w:hAnsi="Times New Roman" w:cs="Times New Roman"/>
        </w:rPr>
      </w:pPr>
      <w:r w:rsidRPr="004B6208">
        <w:rPr>
          <w:rFonts w:ascii="Times New Roman" w:hAnsi="Times New Roman" w:cs="Times New Roman"/>
        </w:rPr>
        <w:t>Overall,</w:t>
      </w:r>
      <w:r w:rsidR="00072F6B" w:rsidRPr="00072F6B">
        <w:t xml:space="preserve"> </w:t>
      </w:r>
      <w:r w:rsidR="00072F6B" w:rsidRPr="00072F6B">
        <w:rPr>
          <w:rFonts w:ascii="Times New Roman" w:hAnsi="Times New Roman" w:cs="Times New Roman"/>
        </w:rPr>
        <w:t xml:space="preserve">The EDA process resulted in a clean, structured, and analysis-ready dataset. By systematically inspecting, transforming, and validating the data, a strong foundation was </w:t>
      </w:r>
      <w:r w:rsidR="00072F6B" w:rsidRPr="00072F6B">
        <w:rPr>
          <w:rFonts w:ascii="Times New Roman" w:hAnsi="Times New Roman" w:cs="Times New Roman"/>
        </w:rPr>
        <w:lastRenderedPageBreak/>
        <w:t>established for creating reliable DAX measures, interactive dashboards, and meaningful investment insights.</w:t>
      </w:r>
    </w:p>
    <w:p w14:paraId="279C94A5" w14:textId="77777777" w:rsidR="0022130D" w:rsidRPr="0022130D" w:rsidRDefault="0022130D" w:rsidP="00CF0765">
      <w:pPr>
        <w:jc w:val="both"/>
        <w:rPr>
          <w:rFonts w:ascii="Times New Roman" w:hAnsi="Times New Roman" w:cs="Times New Roman"/>
        </w:rPr>
      </w:pPr>
    </w:p>
    <w:p w14:paraId="3CFF4187" w14:textId="77777777" w:rsidR="0022130D" w:rsidRDefault="00072F6B" w:rsidP="00CF0765">
      <w:pPr>
        <w:jc w:val="both"/>
        <w:rPr>
          <w:rFonts w:ascii="Times New Roman" w:hAnsi="Times New Roman" w:cs="Times New Roman"/>
          <w:b/>
          <w:bCs/>
        </w:rPr>
      </w:pPr>
      <w:r>
        <w:rPr>
          <w:rFonts w:ascii="Times New Roman" w:hAnsi="Times New Roman" w:cs="Times New Roman"/>
          <w:b/>
          <w:bCs/>
          <w:noProof/>
        </w:rPr>
        <w:drawing>
          <wp:inline distT="0" distB="0" distL="0" distR="0" wp14:anchorId="367AA926" wp14:editId="4AE0AE3F">
            <wp:extent cx="5943600" cy="3343275"/>
            <wp:effectExtent l="0" t="0" r="0" b="9525"/>
            <wp:docPr id="1267393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93222" name="Picture 12673932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81ABBD" w14:textId="77777777" w:rsidR="00FA196B" w:rsidRDefault="00FA196B" w:rsidP="00CF0765">
      <w:pPr>
        <w:jc w:val="both"/>
        <w:rPr>
          <w:rFonts w:ascii="Times New Roman" w:hAnsi="Times New Roman" w:cs="Times New Roman"/>
          <w:b/>
          <w:bCs/>
        </w:rPr>
      </w:pPr>
    </w:p>
    <w:p w14:paraId="34A64761" w14:textId="77777777" w:rsidR="006D1A4D" w:rsidRPr="00E310E8" w:rsidRDefault="00FA196B" w:rsidP="00E310E8">
      <w:pPr>
        <w:pStyle w:val="Heading1"/>
        <w:rPr>
          <w:b/>
          <w:bCs/>
          <w:color w:val="0D0D0D" w:themeColor="text1" w:themeTint="F2"/>
        </w:rPr>
      </w:pPr>
      <w:bookmarkStart w:id="12" w:name="_7._DASHBOARD_DESIGN"/>
      <w:bookmarkEnd w:id="12"/>
      <w:r w:rsidRPr="00E310E8">
        <w:rPr>
          <w:b/>
          <w:bCs/>
          <w:color w:val="0D0D0D" w:themeColor="text1" w:themeTint="F2"/>
        </w:rPr>
        <w:t>7. DASHBOARD DESIGN (DESIGN FRAMEWORK)</w:t>
      </w:r>
    </w:p>
    <w:p w14:paraId="6A0D2648" w14:textId="77777777" w:rsidR="003C04C6" w:rsidRDefault="003C04C6" w:rsidP="00CF0765">
      <w:pPr>
        <w:jc w:val="both"/>
        <w:rPr>
          <w:rFonts w:ascii="Times New Roman" w:hAnsi="Times New Roman" w:cs="Times New Roman"/>
        </w:rPr>
      </w:pPr>
      <w:r w:rsidRPr="003C04C6">
        <w:rPr>
          <w:rFonts w:ascii="Times New Roman" w:hAnsi="Times New Roman" w:cs="Times New Roman"/>
        </w:rPr>
        <w:t xml:space="preserve">The dashboard design was developed using a structured data storytelling and dashboard design framework to ensure clarity, usability, and effective communication of insights. Instead of directly placing visuals in Power BI, the dashboard layout was first designed using </w:t>
      </w:r>
      <w:r w:rsidRPr="003C04C6">
        <w:rPr>
          <w:rFonts w:ascii="Times New Roman" w:hAnsi="Times New Roman" w:cs="Times New Roman"/>
          <w:b/>
          <w:bCs/>
        </w:rPr>
        <w:t>Figma</w:t>
      </w:r>
      <w:r w:rsidRPr="003C04C6">
        <w:rPr>
          <w:rFonts w:ascii="Times New Roman" w:hAnsi="Times New Roman" w:cs="Times New Roman"/>
        </w:rPr>
        <w:t>, a visual design and prototyping platform. This approach helped in planning the layout, defining visual hierarchy, and deciding the placement of key elements before implementation. Creating the framework in advance ensured a clean structure, reduced rework, and resulted in a professional and consistent dashboard design.</w:t>
      </w:r>
    </w:p>
    <w:p w14:paraId="15829464" w14:textId="77777777" w:rsidR="00F3308B" w:rsidRDefault="00F3308B" w:rsidP="00CF0765">
      <w:pPr>
        <w:jc w:val="both"/>
        <w:rPr>
          <w:rFonts w:ascii="Times New Roman" w:hAnsi="Times New Roman" w:cs="Times New Roman"/>
        </w:rPr>
      </w:pPr>
      <w:r w:rsidRPr="00F3308B">
        <w:rPr>
          <w:rFonts w:ascii="Times New Roman" w:hAnsi="Times New Roman" w:cs="Times New Roman"/>
        </w:rPr>
        <w:t xml:space="preserve">The first step in the framework was </w:t>
      </w:r>
      <w:r w:rsidRPr="00F3308B">
        <w:rPr>
          <w:rFonts w:ascii="Times New Roman" w:hAnsi="Times New Roman" w:cs="Times New Roman"/>
          <w:b/>
          <w:bCs/>
        </w:rPr>
        <w:t>defining the purpose and audience</w:t>
      </w:r>
      <w:r w:rsidRPr="00F3308B">
        <w:rPr>
          <w:rFonts w:ascii="Times New Roman" w:hAnsi="Times New Roman" w:cs="Times New Roman"/>
        </w:rPr>
        <w:t xml:space="preserve"> of the dashboard. The dashboard is intended for investors and analysts who want to evaluate mutual fund performance, compare cost efficiency, and estimate investment outcomes. Based on this purpose, the design was planned to support quick decision-making rather than detailed technical analysis</w:t>
      </w:r>
      <w:r>
        <w:rPr>
          <w:rFonts w:ascii="Times New Roman" w:hAnsi="Times New Roman" w:cs="Times New Roman"/>
        </w:rPr>
        <w:t>.</w:t>
      </w:r>
    </w:p>
    <w:p w14:paraId="4D8379F3" w14:textId="77777777" w:rsidR="00F3308B" w:rsidRDefault="00F3308B" w:rsidP="00CF0765">
      <w:pPr>
        <w:jc w:val="both"/>
        <w:rPr>
          <w:rFonts w:ascii="Times New Roman" w:hAnsi="Times New Roman" w:cs="Times New Roman"/>
        </w:rPr>
      </w:pPr>
      <w:r w:rsidRPr="00F3308B">
        <w:rPr>
          <w:rFonts w:ascii="Times New Roman" w:hAnsi="Times New Roman" w:cs="Times New Roman"/>
        </w:rPr>
        <w:t xml:space="preserve">The layout follows common </w:t>
      </w:r>
      <w:r w:rsidRPr="00F3308B">
        <w:rPr>
          <w:rFonts w:ascii="Times New Roman" w:hAnsi="Times New Roman" w:cs="Times New Roman"/>
          <w:b/>
          <w:bCs/>
        </w:rPr>
        <w:t>visual reading patterns such as the Z-pattern</w:t>
      </w:r>
      <w:r w:rsidRPr="00F3308B">
        <w:rPr>
          <w:rFonts w:ascii="Times New Roman" w:hAnsi="Times New Roman" w:cs="Times New Roman"/>
        </w:rPr>
        <w:t xml:space="preserve">, where users naturally start from the top-left and move across and downward. For this reason, </w:t>
      </w:r>
      <w:r w:rsidRPr="00F3308B">
        <w:rPr>
          <w:rFonts w:ascii="Times New Roman" w:hAnsi="Times New Roman" w:cs="Times New Roman"/>
          <w:b/>
          <w:bCs/>
        </w:rPr>
        <w:t>Key Performance Indicators (KPIs)</w:t>
      </w:r>
      <w:r w:rsidRPr="00F3308B">
        <w:rPr>
          <w:rFonts w:ascii="Times New Roman" w:hAnsi="Times New Roman" w:cs="Times New Roman"/>
        </w:rPr>
        <w:t xml:space="preserve"> such as invested amount, estimated returns, and total portfolio value were </w:t>
      </w:r>
      <w:r w:rsidRPr="00F3308B">
        <w:rPr>
          <w:rFonts w:ascii="Times New Roman" w:hAnsi="Times New Roman" w:cs="Times New Roman"/>
        </w:rPr>
        <w:lastRenderedPageBreak/>
        <w:t>placed at the top of the dashboard. These KPIs provide an immediate summary of investment outcomes and help users quickly understand the most important results before exploring detailed visuals.</w:t>
      </w:r>
    </w:p>
    <w:p w14:paraId="47EA2CE7" w14:textId="77777777" w:rsidR="00C15CD9" w:rsidRPr="003C04C6" w:rsidRDefault="00C15CD9" w:rsidP="00CF0765">
      <w:pPr>
        <w:jc w:val="both"/>
        <w:rPr>
          <w:rFonts w:ascii="Times New Roman" w:hAnsi="Times New Roman" w:cs="Times New Roman"/>
        </w:rPr>
      </w:pPr>
    </w:p>
    <w:p w14:paraId="7DC97AA6" w14:textId="77777777" w:rsidR="00FA196B" w:rsidRDefault="00C15CD9" w:rsidP="00CF0765">
      <w:pPr>
        <w:jc w:val="both"/>
        <w:rPr>
          <w:rFonts w:ascii="Times New Roman" w:hAnsi="Times New Roman" w:cs="Times New Roman"/>
        </w:rPr>
      </w:pPr>
      <w:r w:rsidRPr="00C15CD9">
        <w:rPr>
          <w:rFonts w:ascii="Times New Roman" w:hAnsi="Times New Roman" w:cs="Times New Roman"/>
        </w:rPr>
        <w:t>The dashboard follows a top-down analytical flow, where high-level insights are presented first, followed by more detailed analysis. After the KPI section, charts and tables were placed to show fund performance, expense ratio versus returns, and category-wise comparisons. This progressive flow allows users to first understand the overall picture and then drill down into specific fund-level details.</w:t>
      </w:r>
    </w:p>
    <w:p w14:paraId="35731F40" w14:textId="77777777" w:rsidR="00C15CD9" w:rsidRDefault="00C15CD9" w:rsidP="00CF0765">
      <w:pPr>
        <w:jc w:val="both"/>
        <w:rPr>
          <w:rFonts w:ascii="Times New Roman" w:hAnsi="Times New Roman" w:cs="Times New Roman"/>
        </w:rPr>
      </w:pPr>
      <w:r w:rsidRPr="00C15CD9">
        <w:rPr>
          <w:rFonts w:ascii="Times New Roman" w:hAnsi="Times New Roman" w:cs="Times New Roman"/>
        </w:rPr>
        <w:t xml:space="preserve">A key principle of the design framework was </w:t>
      </w:r>
      <w:r w:rsidRPr="00C15CD9">
        <w:rPr>
          <w:rFonts w:ascii="Times New Roman" w:hAnsi="Times New Roman" w:cs="Times New Roman"/>
          <w:b/>
          <w:bCs/>
        </w:rPr>
        <w:t>eliminating clutter and visual noise</w:t>
      </w:r>
      <w:r w:rsidRPr="00C15CD9">
        <w:rPr>
          <w:rFonts w:ascii="Times New Roman" w:hAnsi="Times New Roman" w:cs="Times New Roman"/>
        </w:rPr>
        <w:t>. Unnecessary gridlines, excessive colors, background images, and decorative elements were avoided. A consistent color theme was applied across all visuals to maintain visual harmony and readability. Color was used selectively to highlight important trends and differences, ensuring that attention is drawn only to meaningful insights.</w:t>
      </w:r>
    </w:p>
    <w:p w14:paraId="1C82B84A" w14:textId="77777777" w:rsidR="000A1293" w:rsidRDefault="000A1293" w:rsidP="00CF0765">
      <w:pPr>
        <w:jc w:val="both"/>
        <w:rPr>
          <w:rFonts w:ascii="Times New Roman" w:hAnsi="Times New Roman" w:cs="Times New Roman"/>
        </w:rPr>
      </w:pPr>
    </w:p>
    <w:p w14:paraId="5DE4A0C9" w14:textId="77777777" w:rsidR="009849DE" w:rsidRDefault="009849DE" w:rsidP="00CF0765">
      <w:pPr>
        <w:jc w:val="both"/>
        <w:rPr>
          <w:rFonts w:ascii="Times New Roman" w:hAnsi="Times New Roman" w:cs="Times New Roman"/>
        </w:rPr>
      </w:pPr>
      <w:r w:rsidRPr="009849DE">
        <w:rPr>
          <w:rFonts w:ascii="Times New Roman" w:hAnsi="Times New Roman" w:cs="Times New Roman"/>
          <w:b/>
          <w:bCs/>
        </w:rPr>
        <w:t>Interactivity</w:t>
      </w:r>
      <w:r w:rsidRPr="009849DE">
        <w:rPr>
          <w:rFonts w:ascii="Times New Roman" w:hAnsi="Times New Roman" w:cs="Times New Roman"/>
        </w:rPr>
        <w:t xml:space="preserve"> was an important component of the dashboard framework. Slicers and filters were added to allow users to dynamically explore the data based on fund category, investment type, and other attributes. This interactive design enables users to customize their analysis, compare different mutual funds, and evaluate different investment scenarios without navigating away from the dashboard.</w:t>
      </w:r>
    </w:p>
    <w:p w14:paraId="26F917D0" w14:textId="77777777" w:rsidR="000A1293" w:rsidRDefault="000A1293" w:rsidP="00CF0765">
      <w:pPr>
        <w:jc w:val="both"/>
        <w:rPr>
          <w:rFonts w:ascii="Times New Roman" w:hAnsi="Times New Roman" w:cs="Times New Roman"/>
        </w:rPr>
      </w:pPr>
    </w:p>
    <w:p w14:paraId="3D134368" w14:textId="77777777" w:rsidR="000A1293" w:rsidRDefault="000A1293" w:rsidP="00CF0765">
      <w:pPr>
        <w:jc w:val="both"/>
        <w:rPr>
          <w:rFonts w:ascii="Times New Roman" w:hAnsi="Times New Roman" w:cs="Times New Roman"/>
        </w:rPr>
      </w:pPr>
      <w:r w:rsidRPr="000A1293">
        <w:rPr>
          <w:rFonts w:ascii="Times New Roman" w:hAnsi="Times New Roman" w:cs="Times New Roman"/>
        </w:rPr>
        <w:t xml:space="preserve">Text elements such as titles and labels were designed to support </w:t>
      </w:r>
      <w:r w:rsidRPr="000A1293">
        <w:rPr>
          <w:rFonts w:ascii="Times New Roman" w:hAnsi="Times New Roman" w:cs="Times New Roman"/>
          <w:b/>
          <w:bCs/>
        </w:rPr>
        <w:t>clear storytelling</w:t>
      </w:r>
      <w:r w:rsidRPr="000A1293">
        <w:rPr>
          <w:rFonts w:ascii="Times New Roman" w:hAnsi="Times New Roman" w:cs="Times New Roman"/>
        </w:rPr>
        <w:t>. Instead of generic chart titles, descriptive and meaningful titles were used to explain what each visual represents. This ensures that the dashboard communicates insights clearly, even to users with limited technical or financial background.</w:t>
      </w:r>
    </w:p>
    <w:p w14:paraId="270DB324" w14:textId="77777777" w:rsidR="000A1293" w:rsidRDefault="000A1293" w:rsidP="00CF0765">
      <w:pPr>
        <w:jc w:val="both"/>
        <w:rPr>
          <w:rFonts w:ascii="Times New Roman" w:hAnsi="Times New Roman" w:cs="Times New Roman"/>
        </w:rPr>
      </w:pPr>
    </w:p>
    <w:p w14:paraId="539E350F" w14:textId="77777777" w:rsidR="00A64CDF" w:rsidRDefault="00A64CDF" w:rsidP="00CF0765">
      <w:pPr>
        <w:jc w:val="both"/>
        <w:rPr>
          <w:rFonts w:ascii="Times New Roman" w:hAnsi="Times New Roman" w:cs="Times New Roman"/>
        </w:rPr>
      </w:pPr>
      <w:r w:rsidRPr="00A64CDF">
        <w:rPr>
          <w:rFonts w:ascii="Times New Roman" w:hAnsi="Times New Roman" w:cs="Times New Roman"/>
        </w:rPr>
        <w:t xml:space="preserve">Overall, the dashboard design framework integrates </w:t>
      </w:r>
      <w:r w:rsidRPr="00A64CDF">
        <w:rPr>
          <w:rFonts w:ascii="Times New Roman" w:hAnsi="Times New Roman" w:cs="Times New Roman"/>
          <w:b/>
          <w:bCs/>
        </w:rPr>
        <w:t>layout planning, visual best practices, and interactivity</w:t>
      </w:r>
      <w:r w:rsidRPr="00A64CDF">
        <w:rPr>
          <w:rFonts w:ascii="Times New Roman" w:hAnsi="Times New Roman" w:cs="Times New Roman"/>
        </w:rPr>
        <w:t xml:space="preserve"> to transform complex mutual fund data into an intuitive and decision-oriented analytical tool. By designing the framework first in Figma and then implementing it in Power BI, the dashboard effectively supports data-driven investment analysis and informed decision-making.</w:t>
      </w:r>
    </w:p>
    <w:p w14:paraId="77665723" w14:textId="77777777" w:rsidR="00A64CDF" w:rsidRPr="00C15CD9" w:rsidRDefault="00A64CDF" w:rsidP="00CF076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A562C96" wp14:editId="76F92758">
            <wp:extent cx="5943600" cy="4262755"/>
            <wp:effectExtent l="0" t="0" r="0" b="4445"/>
            <wp:docPr id="207003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538" name="Picture 2070035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62755"/>
                    </a:xfrm>
                    <a:prstGeom prst="rect">
                      <a:avLst/>
                    </a:prstGeom>
                  </pic:spPr>
                </pic:pic>
              </a:graphicData>
            </a:graphic>
          </wp:inline>
        </w:drawing>
      </w:r>
    </w:p>
    <w:p w14:paraId="2C29DFFD" w14:textId="77777777" w:rsidR="00523A27" w:rsidRPr="00BA2442" w:rsidRDefault="00523A27" w:rsidP="00CF0765">
      <w:pPr>
        <w:jc w:val="both"/>
        <w:rPr>
          <w:rFonts w:ascii="Times New Roman" w:hAnsi="Times New Roman" w:cs="Times New Roman"/>
          <w:b/>
          <w:bCs/>
          <w:sz w:val="26"/>
          <w:szCs w:val="26"/>
        </w:rPr>
      </w:pPr>
    </w:p>
    <w:p w14:paraId="5D82B391" w14:textId="77777777" w:rsidR="00BA2442" w:rsidRPr="00E310E8" w:rsidRDefault="009172D3" w:rsidP="00E310E8">
      <w:pPr>
        <w:pStyle w:val="Heading1"/>
        <w:rPr>
          <w:b/>
          <w:bCs/>
          <w:color w:val="0D0D0D" w:themeColor="text1" w:themeTint="F2"/>
        </w:rPr>
      </w:pPr>
      <w:bookmarkStart w:id="13" w:name="_8._Analysis_on"/>
      <w:bookmarkStart w:id="14" w:name="Physical_Progress_Analysis"/>
      <w:bookmarkEnd w:id="13"/>
      <w:r w:rsidRPr="00E310E8">
        <w:rPr>
          <w:b/>
          <w:bCs/>
          <w:color w:val="0D0D0D" w:themeColor="text1" w:themeTint="F2"/>
        </w:rPr>
        <w:t xml:space="preserve">8. </w:t>
      </w:r>
      <w:bookmarkEnd w:id="14"/>
      <w:r w:rsidR="00707941" w:rsidRPr="00E310E8">
        <w:rPr>
          <w:b/>
          <w:bCs/>
          <w:color w:val="0D0D0D" w:themeColor="text1" w:themeTint="F2"/>
        </w:rPr>
        <w:t>Analysis on Dataset</w:t>
      </w:r>
    </w:p>
    <w:p w14:paraId="7A2FA687" w14:textId="77777777" w:rsidR="00472758" w:rsidRPr="00472758" w:rsidRDefault="00472758" w:rsidP="00CF0765">
      <w:pPr>
        <w:jc w:val="both"/>
        <w:rPr>
          <w:rFonts w:ascii="Times New Roman" w:hAnsi="Times New Roman" w:cs="Times New Roman"/>
          <w:b/>
          <w:bCs/>
          <w:sz w:val="26"/>
          <w:szCs w:val="26"/>
        </w:rPr>
      </w:pPr>
    </w:p>
    <w:p w14:paraId="1114759E" w14:textId="77777777" w:rsidR="00612F7E" w:rsidRPr="00A81E40" w:rsidRDefault="00472758" w:rsidP="00A81E40">
      <w:pPr>
        <w:pStyle w:val="Heading2"/>
        <w:rPr>
          <w:b/>
          <w:bCs/>
          <w:noProof/>
          <w:color w:val="0D0D0D" w:themeColor="text1" w:themeTint="F2"/>
          <w:lang w:val="en-IN"/>
        </w:rPr>
      </w:pPr>
      <w:bookmarkStart w:id="15" w:name="_8.0_Overall_Dashboard"/>
      <w:bookmarkEnd w:id="15"/>
      <w:r w:rsidRPr="00A81E40">
        <w:rPr>
          <w:b/>
          <w:bCs/>
          <w:noProof/>
          <w:color w:val="0D0D0D" w:themeColor="text1" w:themeTint="F2"/>
          <w:lang w:val="en-IN"/>
        </w:rPr>
        <w:t>8.0 Overall Dashboard Overview</w:t>
      </w:r>
    </w:p>
    <w:p w14:paraId="58F0E984" w14:textId="77777777" w:rsidR="00472758" w:rsidRDefault="00472758" w:rsidP="00CF0765">
      <w:pPr>
        <w:jc w:val="both"/>
        <w:rPr>
          <w:rFonts w:ascii="Times New Roman" w:hAnsi="Times New Roman" w:cs="Times New Roman"/>
          <w:noProof/>
        </w:rPr>
      </w:pPr>
      <w:r w:rsidRPr="00472758">
        <w:rPr>
          <w:rFonts w:ascii="Times New Roman" w:hAnsi="Times New Roman" w:cs="Times New Roman"/>
          <w:noProof/>
        </w:rPr>
        <w:t>The Mutual Fund Analytics dashboard was designed as a two-page interactive analytical system to provide a comprehensive view of mutual fund performance and investment planning. The overall dashboard combines descriptive analytics with decision-support features, enabling users to both analyze historical fund performance and simulate future investment outcomes.</w:t>
      </w:r>
    </w:p>
    <w:p w14:paraId="2D3B52DB" w14:textId="77777777" w:rsidR="005101E2" w:rsidRPr="00472758" w:rsidRDefault="005101E2" w:rsidP="00CF0765">
      <w:pPr>
        <w:jc w:val="both"/>
        <w:rPr>
          <w:rFonts w:ascii="Times New Roman" w:hAnsi="Times New Roman" w:cs="Times New Roman"/>
          <w:noProof/>
          <w:lang w:val="en-IN"/>
        </w:rPr>
      </w:pPr>
      <w:r w:rsidRPr="005101E2">
        <w:rPr>
          <w:rFonts w:ascii="Times New Roman" w:hAnsi="Times New Roman" w:cs="Times New Roman"/>
          <w:noProof/>
        </w:rPr>
        <w:t xml:space="preserve">The </w:t>
      </w:r>
      <w:r w:rsidRPr="005101E2">
        <w:rPr>
          <w:rFonts w:ascii="Times New Roman" w:hAnsi="Times New Roman" w:cs="Times New Roman"/>
          <w:b/>
          <w:bCs/>
          <w:noProof/>
        </w:rPr>
        <w:t>first dashboard page</w:t>
      </w:r>
      <w:r w:rsidRPr="005101E2">
        <w:rPr>
          <w:rFonts w:ascii="Times New Roman" w:hAnsi="Times New Roman" w:cs="Times New Roman"/>
          <w:noProof/>
        </w:rPr>
        <w:t xml:space="preserve"> focuses on </w:t>
      </w:r>
      <w:r w:rsidRPr="005101E2">
        <w:rPr>
          <w:rFonts w:ascii="Times New Roman" w:hAnsi="Times New Roman" w:cs="Times New Roman"/>
          <w:b/>
          <w:bCs/>
          <w:noProof/>
        </w:rPr>
        <w:t>mutual fund performance analysis</w:t>
      </w:r>
      <w:r w:rsidRPr="005101E2">
        <w:rPr>
          <w:rFonts w:ascii="Times New Roman" w:hAnsi="Times New Roman" w:cs="Times New Roman"/>
          <w:noProof/>
        </w:rPr>
        <w:t xml:space="preserve"> across categories, risk levels, and fund houses. It provides a high-level summary of the dataset using KPI cards that display the total number of mutual fund schemes analyzed and the average returns over 1-year, 3-year, and 5-year periods. These KPIs give users an immediate understanding of overall market performance before exploring detailed insights.</w:t>
      </w:r>
    </w:p>
    <w:p w14:paraId="57E67698" w14:textId="77777777" w:rsidR="00971B4C" w:rsidRDefault="00971B4C" w:rsidP="00CF0765">
      <w:pPr>
        <w:jc w:val="both"/>
        <w:rPr>
          <w:rFonts w:ascii="Times New Roman" w:hAnsi="Times New Roman" w:cs="Times New Roman"/>
          <w:b/>
          <w:bCs/>
          <w:noProof/>
        </w:rPr>
      </w:pPr>
    </w:p>
    <w:p w14:paraId="3F6099A8" w14:textId="77777777" w:rsidR="00971B4C" w:rsidRDefault="00971B4C" w:rsidP="00CF0765">
      <w:pPr>
        <w:jc w:val="both"/>
        <w:rPr>
          <w:rFonts w:ascii="Times New Roman" w:hAnsi="Times New Roman" w:cs="Times New Roman"/>
          <w:b/>
          <w:bCs/>
          <w:noProof/>
        </w:rPr>
      </w:pPr>
    </w:p>
    <w:p w14:paraId="77F3A635" w14:textId="77777777" w:rsidR="00971B4C" w:rsidRDefault="005101E2" w:rsidP="00CF0765">
      <w:pPr>
        <w:jc w:val="both"/>
        <w:rPr>
          <w:rFonts w:ascii="Times New Roman" w:hAnsi="Times New Roman" w:cs="Times New Roman"/>
          <w:noProof/>
        </w:rPr>
      </w:pPr>
      <w:r w:rsidRPr="005101E2">
        <w:rPr>
          <w:rFonts w:ascii="Times New Roman" w:hAnsi="Times New Roman" w:cs="Times New Roman"/>
          <w:noProof/>
        </w:rPr>
        <w:t>Below the KPIs, visualizations are used to analyze return patterns across different fund categories and investment horizons. This helps in comparing how equity, debt, hybrid, and solution-oriented funds perform over short-term and long-term periods. A scatter plot is used to examine the relationship between expense ratio and long-term returns, allowing users to identify whether higher costs consistently result in better performance. A detailed table is also included to support fund-level comparison based on AMC, category, expense ratio, returns, risk level, fund size, and fund age.</w:t>
      </w:r>
    </w:p>
    <w:p w14:paraId="593C39D6" w14:textId="77777777" w:rsidR="000B04FD" w:rsidRDefault="000B04FD" w:rsidP="00CF0765">
      <w:pPr>
        <w:jc w:val="both"/>
        <w:rPr>
          <w:rFonts w:ascii="Times New Roman" w:hAnsi="Times New Roman" w:cs="Times New Roman"/>
          <w:noProof/>
        </w:rPr>
      </w:pPr>
    </w:p>
    <w:p w14:paraId="7683A6DF" w14:textId="77777777" w:rsidR="00E90234" w:rsidRDefault="00E90234" w:rsidP="00CF0765">
      <w:pPr>
        <w:jc w:val="both"/>
        <w:rPr>
          <w:rFonts w:ascii="Times New Roman" w:hAnsi="Times New Roman" w:cs="Times New Roman"/>
          <w:noProof/>
        </w:rPr>
      </w:pPr>
      <w:r w:rsidRPr="00E90234">
        <w:rPr>
          <w:rFonts w:ascii="Times New Roman" w:hAnsi="Times New Roman" w:cs="Times New Roman"/>
          <w:noProof/>
        </w:rPr>
        <w:t xml:space="preserve">The </w:t>
      </w:r>
      <w:r w:rsidRPr="00E90234">
        <w:rPr>
          <w:rFonts w:ascii="Times New Roman" w:hAnsi="Times New Roman" w:cs="Times New Roman"/>
          <w:b/>
          <w:bCs/>
          <w:noProof/>
        </w:rPr>
        <w:t>second dashboard page</w:t>
      </w:r>
      <w:r w:rsidRPr="00E90234">
        <w:rPr>
          <w:rFonts w:ascii="Times New Roman" w:hAnsi="Times New Roman" w:cs="Times New Roman"/>
          <w:noProof/>
        </w:rPr>
        <w:t xml:space="preserve"> extends the analysis by focusing on </w:t>
      </w:r>
      <w:r w:rsidRPr="00E90234">
        <w:rPr>
          <w:rFonts w:ascii="Times New Roman" w:hAnsi="Times New Roman" w:cs="Times New Roman"/>
          <w:b/>
          <w:bCs/>
          <w:noProof/>
        </w:rPr>
        <w:t>mutual fund recommendations and investment planning</w:t>
      </w:r>
      <w:r w:rsidRPr="00E90234">
        <w:rPr>
          <w:rFonts w:ascii="Times New Roman" w:hAnsi="Times New Roman" w:cs="Times New Roman"/>
          <w:noProof/>
        </w:rPr>
        <w:t xml:space="preserve">. This page was added as an enhancement to the project to move beyond descriptive analysis and support practical decision-making. It includes an interactive </w:t>
      </w:r>
      <w:r w:rsidRPr="00E90234">
        <w:rPr>
          <w:rFonts w:ascii="Times New Roman" w:hAnsi="Times New Roman" w:cs="Times New Roman"/>
          <w:b/>
          <w:bCs/>
          <w:noProof/>
        </w:rPr>
        <w:t>lumpsum investment calculator</w:t>
      </w:r>
      <w:r w:rsidRPr="00E90234">
        <w:rPr>
          <w:rFonts w:ascii="Times New Roman" w:hAnsi="Times New Roman" w:cs="Times New Roman"/>
          <w:noProof/>
        </w:rPr>
        <w:t>, where users can adjust inputs such as investment amount, expected return rate, and investment duration. Based on these inputs, the dashboard dynamically calculates the invested amount, estimated returns, and total portfolio value.</w:t>
      </w:r>
    </w:p>
    <w:p w14:paraId="33A5BAF0" w14:textId="77777777" w:rsidR="000B04FD" w:rsidRDefault="000B04FD" w:rsidP="00CF0765">
      <w:pPr>
        <w:jc w:val="both"/>
        <w:rPr>
          <w:rFonts w:ascii="Times New Roman" w:hAnsi="Times New Roman" w:cs="Times New Roman"/>
          <w:noProof/>
        </w:rPr>
      </w:pPr>
    </w:p>
    <w:p w14:paraId="780161D3" w14:textId="77777777" w:rsidR="007C4916" w:rsidRDefault="007C4916" w:rsidP="00CF0765">
      <w:pPr>
        <w:jc w:val="both"/>
        <w:rPr>
          <w:rFonts w:ascii="Times New Roman" w:hAnsi="Times New Roman" w:cs="Times New Roman"/>
          <w:noProof/>
        </w:rPr>
      </w:pPr>
      <w:r w:rsidRPr="007C4916">
        <w:rPr>
          <w:rFonts w:ascii="Times New Roman" w:hAnsi="Times New Roman" w:cs="Times New Roman"/>
          <w:noProof/>
        </w:rPr>
        <w:t xml:space="preserve">To improve interpretability, the investment outcomes are visualized using KPI cards and a donut chart that compares invested amount versus estimated returns. In addition, a table displaying the </w:t>
      </w:r>
      <w:r w:rsidRPr="007C4916">
        <w:rPr>
          <w:rFonts w:ascii="Times New Roman" w:hAnsi="Times New Roman" w:cs="Times New Roman"/>
          <w:b/>
          <w:bCs/>
          <w:noProof/>
        </w:rPr>
        <w:t>top mutual funds based on 5-year returns</w:t>
      </w:r>
      <w:r w:rsidRPr="007C4916">
        <w:rPr>
          <w:rFonts w:ascii="Times New Roman" w:hAnsi="Times New Roman" w:cs="Times New Roman"/>
          <w:noProof/>
        </w:rPr>
        <w:t xml:space="preserve"> is provided to support informed fund selection. A note is included to clarify that the calculations are based on historical data and user-defined assumptions, emphasizing that actual investment outcomes may vary due to market conditions.</w:t>
      </w:r>
    </w:p>
    <w:p w14:paraId="6812D748" w14:textId="77777777" w:rsidR="000B04FD" w:rsidRPr="005101E2" w:rsidRDefault="000B04FD" w:rsidP="00CF0765">
      <w:pPr>
        <w:jc w:val="both"/>
        <w:rPr>
          <w:rFonts w:ascii="Times New Roman" w:hAnsi="Times New Roman" w:cs="Times New Roman"/>
          <w:noProof/>
        </w:rPr>
      </w:pPr>
    </w:p>
    <w:p w14:paraId="35D9DA45" w14:textId="77777777" w:rsidR="00971B4C" w:rsidRPr="007C4916" w:rsidRDefault="007C4916" w:rsidP="00CF0765">
      <w:pPr>
        <w:jc w:val="both"/>
        <w:rPr>
          <w:rFonts w:ascii="Times New Roman" w:hAnsi="Times New Roman" w:cs="Times New Roman"/>
          <w:noProof/>
        </w:rPr>
      </w:pPr>
      <w:r w:rsidRPr="007C4916">
        <w:rPr>
          <w:rFonts w:ascii="Times New Roman" w:hAnsi="Times New Roman" w:cs="Times New Roman"/>
          <w:noProof/>
        </w:rPr>
        <w:t>Overall, the dashboard integrates performance analysis and investment planning into a unified analytical framework. The first page helps users understand historical trends and fund efficiency, while the second page enables scenario-based investment evaluation. This structured approach ensures that the dashboard not only presents data but also supports informed and practical investment decision-making</w:t>
      </w:r>
    </w:p>
    <w:p w14:paraId="01975F3D" w14:textId="77777777" w:rsidR="00971B4C" w:rsidRDefault="00971B4C" w:rsidP="00CF0765">
      <w:pPr>
        <w:jc w:val="both"/>
        <w:rPr>
          <w:rFonts w:ascii="Times New Roman" w:hAnsi="Times New Roman" w:cs="Times New Roman"/>
          <w:b/>
          <w:bCs/>
          <w:noProof/>
        </w:rPr>
      </w:pPr>
    </w:p>
    <w:p w14:paraId="272D564B" w14:textId="77777777" w:rsidR="00971B4C" w:rsidRDefault="00335455" w:rsidP="00CF0765">
      <w:pPr>
        <w:jc w:val="both"/>
        <w:rPr>
          <w:rFonts w:ascii="Times New Roman" w:hAnsi="Times New Roman" w:cs="Times New Roman"/>
          <w:b/>
          <w:bCs/>
          <w:noProof/>
        </w:rPr>
      </w:pPr>
      <w:r w:rsidRPr="00335455">
        <w:rPr>
          <w:rFonts w:ascii="Times New Roman" w:hAnsi="Times New Roman" w:cs="Times New Roman"/>
          <w:b/>
          <w:bCs/>
          <w:noProof/>
        </w:rPr>
        <w:t xml:space="preserve">Figure </w:t>
      </w:r>
      <w:r>
        <w:rPr>
          <w:rFonts w:ascii="Times New Roman" w:hAnsi="Times New Roman" w:cs="Times New Roman"/>
          <w:b/>
          <w:bCs/>
          <w:noProof/>
        </w:rPr>
        <w:t>8</w:t>
      </w:r>
      <w:r w:rsidRPr="00335455">
        <w:rPr>
          <w:rFonts w:ascii="Times New Roman" w:hAnsi="Times New Roman" w:cs="Times New Roman"/>
          <w:b/>
          <w:bCs/>
          <w:noProof/>
        </w:rPr>
        <w:t>.</w:t>
      </w:r>
      <w:r>
        <w:rPr>
          <w:rFonts w:ascii="Times New Roman" w:hAnsi="Times New Roman" w:cs="Times New Roman"/>
          <w:b/>
          <w:bCs/>
          <w:noProof/>
        </w:rPr>
        <w:t>0</w:t>
      </w:r>
      <w:r w:rsidRPr="00335455">
        <w:rPr>
          <w:rFonts w:ascii="Times New Roman" w:hAnsi="Times New Roman" w:cs="Times New Roman"/>
          <w:b/>
          <w:bCs/>
          <w:noProof/>
        </w:rPr>
        <w:t>: Mutual Fund Performance Analysis Dashboard</w:t>
      </w:r>
    </w:p>
    <w:p w14:paraId="11543864" w14:textId="77777777" w:rsidR="00971B4C" w:rsidRDefault="002F1A12" w:rsidP="00CF0765">
      <w:pPr>
        <w:jc w:val="both"/>
        <w:rPr>
          <w:rFonts w:ascii="Times New Roman" w:hAnsi="Times New Roman" w:cs="Times New Roman"/>
          <w:b/>
          <w:bCs/>
          <w:noProof/>
        </w:rPr>
      </w:pPr>
      <w:r w:rsidRPr="002F1A12">
        <w:rPr>
          <w:rFonts w:ascii="Times New Roman" w:hAnsi="Times New Roman" w:cs="Times New Roman"/>
          <w:b/>
          <w:bCs/>
          <w:noProof/>
        </w:rPr>
        <w:t xml:space="preserve">Figure </w:t>
      </w:r>
      <w:r>
        <w:rPr>
          <w:rFonts w:ascii="Times New Roman" w:hAnsi="Times New Roman" w:cs="Times New Roman"/>
          <w:b/>
          <w:bCs/>
          <w:noProof/>
        </w:rPr>
        <w:t>8</w:t>
      </w:r>
      <w:r w:rsidRPr="002F1A12">
        <w:rPr>
          <w:rFonts w:ascii="Times New Roman" w:hAnsi="Times New Roman" w:cs="Times New Roman"/>
          <w:b/>
          <w:bCs/>
          <w:noProof/>
        </w:rPr>
        <w:t>.</w:t>
      </w:r>
      <w:r>
        <w:rPr>
          <w:rFonts w:ascii="Times New Roman" w:hAnsi="Times New Roman" w:cs="Times New Roman"/>
          <w:b/>
          <w:bCs/>
          <w:noProof/>
        </w:rPr>
        <w:t>0.1</w:t>
      </w:r>
      <w:r w:rsidRPr="002F1A12">
        <w:rPr>
          <w:rFonts w:ascii="Times New Roman" w:hAnsi="Times New Roman" w:cs="Times New Roman"/>
          <w:b/>
          <w:bCs/>
          <w:noProof/>
        </w:rPr>
        <w:t>: Mutual Fund Recommendation and Investment Calculator Dashboard</w:t>
      </w:r>
    </w:p>
    <w:p w14:paraId="67041BB2" w14:textId="77777777" w:rsidR="00971B4C" w:rsidRDefault="00971B4C" w:rsidP="00CF0765">
      <w:pPr>
        <w:jc w:val="both"/>
        <w:rPr>
          <w:rFonts w:ascii="Times New Roman" w:hAnsi="Times New Roman" w:cs="Times New Roman"/>
          <w:b/>
          <w:bCs/>
          <w:noProof/>
        </w:rPr>
      </w:pPr>
    </w:p>
    <w:p w14:paraId="23A7692C" w14:textId="77777777" w:rsidR="00971B4C" w:rsidRDefault="00971B4C" w:rsidP="00CF0765">
      <w:pPr>
        <w:jc w:val="both"/>
        <w:rPr>
          <w:rFonts w:ascii="Times New Roman" w:hAnsi="Times New Roman" w:cs="Times New Roman"/>
          <w:b/>
          <w:bCs/>
        </w:rPr>
      </w:pPr>
    </w:p>
    <w:p w14:paraId="687A958C" w14:textId="77777777" w:rsidR="000B04FD" w:rsidRDefault="000B04FD" w:rsidP="00CF0765">
      <w:pPr>
        <w:jc w:val="both"/>
        <w:rPr>
          <w:rFonts w:ascii="Times New Roman" w:hAnsi="Times New Roman" w:cs="Times New Roman"/>
          <w:b/>
          <w:bCs/>
        </w:rPr>
      </w:pPr>
    </w:p>
    <w:p w14:paraId="41C81086" w14:textId="77777777" w:rsidR="000B04FD" w:rsidRDefault="000B04FD" w:rsidP="00CF0765">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F67454B" wp14:editId="47DA1E7F">
            <wp:extent cx="5943600" cy="3338830"/>
            <wp:effectExtent l="0" t="0" r="0" b="0"/>
            <wp:docPr id="1721784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84670" name="Picture 1721784670"/>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14:paraId="332EB767" w14:textId="77777777" w:rsidR="002F1A12" w:rsidRDefault="002F1A12" w:rsidP="00CF0765">
      <w:pPr>
        <w:jc w:val="both"/>
        <w:rPr>
          <w:rFonts w:ascii="Times New Roman" w:hAnsi="Times New Roman" w:cs="Times New Roman"/>
          <w:b/>
          <w:bCs/>
        </w:rPr>
      </w:pPr>
    </w:p>
    <w:p w14:paraId="223EB247" w14:textId="77777777" w:rsidR="002F1A12" w:rsidRDefault="002F1A12" w:rsidP="00CF0765">
      <w:pPr>
        <w:jc w:val="both"/>
        <w:rPr>
          <w:rFonts w:ascii="Times New Roman" w:hAnsi="Times New Roman" w:cs="Times New Roman"/>
          <w:b/>
          <w:bCs/>
        </w:rPr>
      </w:pPr>
    </w:p>
    <w:p w14:paraId="5A4A08AF" w14:textId="77777777" w:rsidR="002F1A12" w:rsidRDefault="002F1A12" w:rsidP="00CF0765">
      <w:pPr>
        <w:jc w:val="both"/>
        <w:rPr>
          <w:rFonts w:ascii="Times New Roman" w:hAnsi="Times New Roman" w:cs="Times New Roman"/>
          <w:b/>
          <w:bCs/>
        </w:rPr>
      </w:pPr>
      <w:r>
        <w:rPr>
          <w:rFonts w:ascii="Times New Roman" w:hAnsi="Times New Roman" w:cs="Times New Roman"/>
          <w:b/>
          <w:bCs/>
          <w:noProof/>
        </w:rPr>
        <w:drawing>
          <wp:inline distT="0" distB="0" distL="0" distR="0" wp14:anchorId="15D0B638" wp14:editId="02EB5225">
            <wp:extent cx="5943600" cy="3354070"/>
            <wp:effectExtent l="0" t="0" r="0" b="0"/>
            <wp:docPr id="1928174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74218" name="Picture 1928174218"/>
                    <pic:cNvPicPr/>
                  </pic:nvPicPr>
                  <pic:blipFill>
                    <a:blip r:embed="rId14">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14:paraId="653C18EF" w14:textId="77777777" w:rsidR="00760934" w:rsidRDefault="00760934" w:rsidP="00CF0765">
      <w:pPr>
        <w:jc w:val="both"/>
        <w:rPr>
          <w:rFonts w:ascii="Times New Roman" w:hAnsi="Times New Roman" w:cs="Times New Roman"/>
          <w:b/>
          <w:bCs/>
        </w:rPr>
      </w:pPr>
    </w:p>
    <w:p w14:paraId="4D95703A" w14:textId="77777777" w:rsidR="002F1A12" w:rsidRDefault="002F1A12" w:rsidP="00CF0765">
      <w:pPr>
        <w:jc w:val="both"/>
        <w:rPr>
          <w:rFonts w:ascii="Times New Roman" w:hAnsi="Times New Roman" w:cs="Times New Roman"/>
          <w:b/>
          <w:bCs/>
        </w:rPr>
      </w:pPr>
    </w:p>
    <w:p w14:paraId="78FF2E05" w14:textId="77777777" w:rsidR="00787987" w:rsidRPr="00A81E40" w:rsidRDefault="00787987" w:rsidP="00A81E40">
      <w:pPr>
        <w:pStyle w:val="Heading2"/>
        <w:rPr>
          <w:b/>
          <w:bCs/>
          <w:color w:val="0D0D0D" w:themeColor="text1" w:themeTint="F2"/>
          <w:lang w:val="en-IN"/>
        </w:rPr>
      </w:pPr>
      <w:bookmarkStart w:id="16" w:name="_8.1_Key_Performance"/>
      <w:bookmarkEnd w:id="16"/>
      <w:r w:rsidRPr="00A81E40">
        <w:rPr>
          <w:b/>
          <w:bCs/>
          <w:color w:val="0D0D0D" w:themeColor="text1" w:themeTint="F2"/>
          <w:lang w:val="en-IN"/>
        </w:rPr>
        <w:lastRenderedPageBreak/>
        <w:t>8.1 Key Performance Indicator (KPI) Overview of Mutual Fund Performance</w:t>
      </w:r>
    </w:p>
    <w:p w14:paraId="7095648F" w14:textId="77777777" w:rsidR="00787987" w:rsidRDefault="00787987" w:rsidP="00CF0765">
      <w:pPr>
        <w:jc w:val="both"/>
        <w:rPr>
          <w:rFonts w:ascii="Times New Roman" w:hAnsi="Times New Roman" w:cs="Times New Roman"/>
          <w:b/>
          <w:bCs/>
        </w:rPr>
      </w:pPr>
      <w:r w:rsidRPr="00787987">
        <w:rPr>
          <w:rFonts w:ascii="Times New Roman" w:hAnsi="Times New Roman" w:cs="Times New Roman"/>
          <w:b/>
          <w:bCs/>
        </w:rPr>
        <w:t xml:space="preserve">Introduction </w:t>
      </w:r>
    </w:p>
    <w:p w14:paraId="2E3FADC6" w14:textId="77777777" w:rsidR="0088235E" w:rsidRDefault="00787987" w:rsidP="00CF0765">
      <w:pPr>
        <w:jc w:val="both"/>
        <w:rPr>
          <w:rFonts w:ascii="Times New Roman" w:hAnsi="Times New Roman" w:cs="Times New Roman"/>
        </w:rPr>
      </w:pPr>
      <w:r w:rsidRPr="00787987">
        <w:rPr>
          <w:rFonts w:ascii="Times New Roman" w:hAnsi="Times New Roman" w:cs="Times New Roman"/>
        </w:rPr>
        <w:t xml:space="preserve">Key Performance Indicators (KPIs) play a critical role in summarizing large datasets into easily understandable metrics. In a mutual fund analytics context, KPIs help users quickly grasp the overall market situation before analyzing detailed visualizations. This section focuses on presenting high-level performance indicators that provide an instant snapshot of the mutual fund dataset. </w:t>
      </w:r>
    </w:p>
    <w:p w14:paraId="5BFA4717" w14:textId="77777777" w:rsidR="00193E64" w:rsidRDefault="00193E64" w:rsidP="00CF0765">
      <w:pPr>
        <w:jc w:val="both"/>
        <w:rPr>
          <w:rFonts w:ascii="Times New Roman" w:hAnsi="Times New Roman" w:cs="Times New Roman"/>
          <w:b/>
          <w:bCs/>
        </w:rPr>
      </w:pPr>
      <w:r w:rsidRPr="00193E64">
        <w:rPr>
          <w:rFonts w:ascii="Times New Roman" w:hAnsi="Times New Roman" w:cs="Times New Roman"/>
          <w:b/>
          <w:bCs/>
        </w:rPr>
        <w:t>Description of the KPI Visuals</w:t>
      </w:r>
    </w:p>
    <w:p w14:paraId="2B86261B" w14:textId="77777777" w:rsidR="009C732D" w:rsidRPr="009C732D" w:rsidRDefault="009C732D" w:rsidP="009C732D">
      <w:pPr>
        <w:jc w:val="both"/>
        <w:rPr>
          <w:rFonts w:ascii="Times New Roman" w:hAnsi="Times New Roman" w:cs="Times New Roman"/>
          <w:lang w:val="en-IN"/>
        </w:rPr>
      </w:pPr>
      <w:r w:rsidRPr="009C732D">
        <w:rPr>
          <w:rFonts w:ascii="Times New Roman" w:hAnsi="Times New Roman" w:cs="Times New Roman"/>
          <w:lang w:val="en-IN"/>
        </w:rPr>
        <w:t>At the top of the dashboard, KPI cards are used to display Total Funds, Average 1-Year Return, Average 3-Year Return, and Average 5-Year Return. These KPI cards were intentionally placed at the top of the dashboard to ensure immediate visibility and to follow a top-down analytical flow.</w:t>
      </w:r>
    </w:p>
    <w:p w14:paraId="5470B119" w14:textId="77777777" w:rsidR="009C732D" w:rsidRDefault="009C732D" w:rsidP="009C732D">
      <w:pPr>
        <w:jc w:val="both"/>
        <w:rPr>
          <w:rFonts w:ascii="Times New Roman" w:hAnsi="Times New Roman" w:cs="Times New Roman"/>
          <w:b/>
          <w:bCs/>
          <w:lang w:val="en-IN"/>
        </w:rPr>
      </w:pPr>
      <w:r w:rsidRPr="009C732D">
        <w:rPr>
          <w:rFonts w:ascii="Times New Roman" w:hAnsi="Times New Roman" w:cs="Times New Roman"/>
          <w:lang w:val="en-IN"/>
        </w:rPr>
        <w:t xml:space="preserve">Each KPI was created using Power BI’s Card visual. The </w:t>
      </w:r>
      <w:r w:rsidRPr="009C732D">
        <w:rPr>
          <w:rFonts w:ascii="Times New Roman" w:hAnsi="Times New Roman" w:cs="Times New Roman"/>
          <w:i/>
          <w:iCs/>
          <w:lang w:val="en-IN"/>
        </w:rPr>
        <w:t>Total Funds</w:t>
      </w:r>
      <w:r w:rsidRPr="009C732D">
        <w:rPr>
          <w:rFonts w:ascii="Times New Roman" w:hAnsi="Times New Roman" w:cs="Times New Roman"/>
          <w:lang w:val="en-IN"/>
        </w:rPr>
        <w:t xml:space="preserve"> KPI represents the count of mutual fund schemes in the dataset, while the return-based KPIs represent the average percentage returns across different investment horizons</w:t>
      </w:r>
      <w:r w:rsidRPr="009C732D">
        <w:rPr>
          <w:rFonts w:ascii="Times New Roman" w:hAnsi="Times New Roman" w:cs="Times New Roman"/>
          <w:b/>
          <w:bCs/>
          <w:lang w:val="en-IN"/>
        </w:rPr>
        <w:t>.</w:t>
      </w:r>
    </w:p>
    <w:p w14:paraId="0246FD61" w14:textId="77777777" w:rsidR="009C732D" w:rsidRDefault="009C732D" w:rsidP="009C732D">
      <w:pPr>
        <w:jc w:val="both"/>
        <w:rPr>
          <w:rFonts w:ascii="Times New Roman" w:hAnsi="Times New Roman" w:cs="Times New Roman"/>
          <w:b/>
          <w:bCs/>
        </w:rPr>
      </w:pPr>
      <w:r w:rsidRPr="009C732D">
        <w:rPr>
          <w:rFonts w:ascii="Times New Roman" w:hAnsi="Times New Roman" w:cs="Times New Roman"/>
          <w:b/>
          <w:bCs/>
        </w:rPr>
        <w:t>Key Metrics / Aspects Considered</w:t>
      </w:r>
    </w:p>
    <w:p w14:paraId="787317ED" w14:textId="77777777" w:rsidR="009C732D" w:rsidRDefault="000170DE" w:rsidP="009C732D">
      <w:pPr>
        <w:jc w:val="both"/>
        <w:rPr>
          <w:rFonts w:ascii="Times New Roman" w:hAnsi="Times New Roman" w:cs="Times New Roman"/>
        </w:rPr>
      </w:pPr>
      <w:r w:rsidRPr="000170DE">
        <w:rPr>
          <w:rFonts w:ascii="Times New Roman" w:hAnsi="Times New Roman" w:cs="Times New Roman"/>
        </w:rPr>
        <w:t>The following KPIs were designed and displayed:</w:t>
      </w:r>
    </w:p>
    <w:p w14:paraId="7269C6F3" w14:textId="77777777" w:rsidR="001F3DCF" w:rsidRPr="001F3DCF" w:rsidRDefault="001F3DCF" w:rsidP="001F3DCF">
      <w:pPr>
        <w:pStyle w:val="ListParagraph"/>
        <w:numPr>
          <w:ilvl w:val="0"/>
          <w:numId w:val="28"/>
        </w:numPr>
        <w:jc w:val="both"/>
        <w:rPr>
          <w:rFonts w:ascii="Times New Roman" w:hAnsi="Times New Roman" w:cs="Times New Roman"/>
          <w:lang w:val="en-IN"/>
        </w:rPr>
      </w:pPr>
      <w:r w:rsidRPr="001F3DCF">
        <w:rPr>
          <w:rFonts w:ascii="Times New Roman" w:hAnsi="Times New Roman" w:cs="Times New Roman"/>
          <w:b/>
          <w:bCs/>
        </w:rPr>
        <w:t>Total Funds</w:t>
      </w:r>
      <w:r w:rsidRPr="001F3DCF">
        <w:rPr>
          <w:rFonts w:ascii="Times New Roman" w:hAnsi="Times New Roman" w:cs="Times New Roman"/>
        </w:rPr>
        <w:t xml:space="preserve"> – Count of unique mutual fund schemes</w:t>
      </w:r>
    </w:p>
    <w:p w14:paraId="5F023FC0" w14:textId="77777777" w:rsidR="001F3DCF" w:rsidRPr="001F3DCF" w:rsidRDefault="001F3DCF" w:rsidP="001F3DCF">
      <w:pPr>
        <w:pStyle w:val="ListParagraph"/>
        <w:numPr>
          <w:ilvl w:val="0"/>
          <w:numId w:val="28"/>
        </w:numPr>
        <w:jc w:val="both"/>
        <w:rPr>
          <w:rFonts w:ascii="Times New Roman" w:hAnsi="Times New Roman" w:cs="Times New Roman"/>
          <w:lang w:val="en-IN"/>
        </w:rPr>
      </w:pPr>
      <w:r w:rsidRPr="001F3DCF">
        <w:rPr>
          <w:rFonts w:ascii="Times New Roman" w:hAnsi="Times New Roman" w:cs="Times New Roman"/>
          <w:b/>
          <w:bCs/>
        </w:rPr>
        <w:t>Average 1-Year Return (%)</w:t>
      </w:r>
      <w:r w:rsidRPr="001F3DCF">
        <w:rPr>
          <w:rFonts w:ascii="Times New Roman" w:hAnsi="Times New Roman" w:cs="Times New Roman"/>
        </w:rPr>
        <w:t xml:space="preserve"> – Short-term performance indicator</w:t>
      </w:r>
    </w:p>
    <w:p w14:paraId="7454A31B" w14:textId="77777777" w:rsidR="001F3DCF" w:rsidRPr="001F3DCF" w:rsidRDefault="001F3DCF" w:rsidP="001F3DCF">
      <w:pPr>
        <w:pStyle w:val="ListParagraph"/>
        <w:numPr>
          <w:ilvl w:val="0"/>
          <w:numId w:val="28"/>
        </w:numPr>
        <w:jc w:val="both"/>
        <w:rPr>
          <w:rFonts w:ascii="Times New Roman" w:hAnsi="Times New Roman" w:cs="Times New Roman"/>
          <w:lang w:val="en-IN"/>
        </w:rPr>
      </w:pPr>
      <w:r w:rsidRPr="001F3DCF">
        <w:rPr>
          <w:rFonts w:ascii="Times New Roman" w:hAnsi="Times New Roman" w:cs="Times New Roman"/>
          <w:b/>
          <w:bCs/>
        </w:rPr>
        <w:t xml:space="preserve">Average </w:t>
      </w:r>
      <w:r>
        <w:rPr>
          <w:rFonts w:ascii="Times New Roman" w:hAnsi="Times New Roman" w:cs="Times New Roman"/>
          <w:b/>
          <w:bCs/>
        </w:rPr>
        <w:t>3</w:t>
      </w:r>
      <w:r w:rsidRPr="001F3DCF">
        <w:rPr>
          <w:rFonts w:ascii="Times New Roman" w:hAnsi="Times New Roman" w:cs="Times New Roman"/>
          <w:b/>
          <w:bCs/>
        </w:rPr>
        <w:t>-Year Return (%)</w:t>
      </w:r>
      <w:r w:rsidRPr="001F3DCF">
        <w:rPr>
          <w:rFonts w:ascii="Times New Roman" w:hAnsi="Times New Roman" w:cs="Times New Roman"/>
        </w:rPr>
        <w:t xml:space="preserve"> –</w:t>
      </w:r>
      <w:r w:rsidR="00BC1883">
        <w:rPr>
          <w:rFonts w:ascii="Times New Roman" w:hAnsi="Times New Roman" w:cs="Times New Roman"/>
        </w:rPr>
        <w:t xml:space="preserve"> Medium</w:t>
      </w:r>
      <w:r w:rsidRPr="001F3DCF">
        <w:rPr>
          <w:rFonts w:ascii="Times New Roman" w:hAnsi="Times New Roman" w:cs="Times New Roman"/>
        </w:rPr>
        <w:t>-term performance indicator</w:t>
      </w:r>
    </w:p>
    <w:p w14:paraId="6E023466" w14:textId="77777777" w:rsidR="009C732D" w:rsidRPr="00BC1883" w:rsidRDefault="001F3DCF" w:rsidP="00CF0765">
      <w:pPr>
        <w:pStyle w:val="ListParagraph"/>
        <w:numPr>
          <w:ilvl w:val="0"/>
          <w:numId w:val="28"/>
        </w:numPr>
        <w:jc w:val="both"/>
        <w:rPr>
          <w:rFonts w:ascii="Times New Roman" w:hAnsi="Times New Roman" w:cs="Times New Roman"/>
          <w:lang w:val="en-IN"/>
        </w:rPr>
      </w:pPr>
      <w:r w:rsidRPr="001F3DCF">
        <w:rPr>
          <w:rFonts w:ascii="Times New Roman" w:hAnsi="Times New Roman" w:cs="Times New Roman"/>
          <w:b/>
          <w:bCs/>
        </w:rPr>
        <w:t xml:space="preserve">Average </w:t>
      </w:r>
      <w:r>
        <w:rPr>
          <w:rFonts w:ascii="Times New Roman" w:hAnsi="Times New Roman" w:cs="Times New Roman"/>
          <w:b/>
          <w:bCs/>
        </w:rPr>
        <w:t>5</w:t>
      </w:r>
      <w:r w:rsidRPr="001F3DCF">
        <w:rPr>
          <w:rFonts w:ascii="Times New Roman" w:hAnsi="Times New Roman" w:cs="Times New Roman"/>
          <w:b/>
          <w:bCs/>
        </w:rPr>
        <w:t>-Year Return (%)</w:t>
      </w:r>
      <w:r w:rsidRPr="001F3DCF">
        <w:rPr>
          <w:rFonts w:ascii="Times New Roman" w:hAnsi="Times New Roman" w:cs="Times New Roman"/>
        </w:rPr>
        <w:t xml:space="preserve"> –</w:t>
      </w:r>
      <w:r w:rsidR="00BC1883">
        <w:rPr>
          <w:rFonts w:ascii="Times New Roman" w:hAnsi="Times New Roman" w:cs="Times New Roman"/>
        </w:rPr>
        <w:t xml:space="preserve"> Long</w:t>
      </w:r>
      <w:r w:rsidRPr="001F3DCF">
        <w:rPr>
          <w:rFonts w:ascii="Times New Roman" w:hAnsi="Times New Roman" w:cs="Times New Roman"/>
        </w:rPr>
        <w:t>-term performance indicator</w:t>
      </w:r>
    </w:p>
    <w:p w14:paraId="65A114FA" w14:textId="77777777" w:rsidR="00BC1883" w:rsidRPr="00BC1883" w:rsidRDefault="00BC1883" w:rsidP="00BC1883">
      <w:pPr>
        <w:pStyle w:val="ListParagraph"/>
        <w:jc w:val="both"/>
        <w:rPr>
          <w:rFonts w:ascii="Times New Roman" w:hAnsi="Times New Roman" w:cs="Times New Roman"/>
          <w:lang w:val="en-IN"/>
        </w:rPr>
      </w:pPr>
    </w:p>
    <w:p w14:paraId="6FAEB89F" w14:textId="77777777" w:rsidR="00BC1883" w:rsidRPr="00BC1883" w:rsidRDefault="00BC1883" w:rsidP="00BC1883">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C1883">
        <w:rPr>
          <w:rFonts w:ascii="Times New Roman" w:eastAsia="Times New Roman" w:hAnsi="Times New Roman" w:cs="Times New Roman"/>
          <w:kern w:val="0"/>
          <w:lang w:val="en-IN" w:eastAsia="en-IN"/>
          <w14:ligatures w14:val="none"/>
        </w:rPr>
        <w:t>These metrics were selected to help users compare performance across different investment durations and understand overall market trends.</w:t>
      </w:r>
    </w:p>
    <w:p w14:paraId="1CEDAAFE" w14:textId="77777777" w:rsidR="00906D70" w:rsidRDefault="00906D70" w:rsidP="00BC1883">
      <w:pPr>
        <w:jc w:val="both"/>
        <w:rPr>
          <w:rFonts w:ascii="Times New Roman" w:hAnsi="Times New Roman" w:cs="Times New Roman"/>
        </w:rPr>
      </w:pPr>
      <w:r w:rsidRPr="00906D70">
        <w:rPr>
          <w:rFonts w:ascii="Times New Roman" w:hAnsi="Times New Roman" w:cs="Times New Roman"/>
          <w:b/>
          <w:bCs/>
        </w:rPr>
        <w:t>Figure 8.1:</w:t>
      </w:r>
      <w:r w:rsidRPr="00906D70">
        <w:rPr>
          <w:rFonts w:ascii="Times New Roman" w:hAnsi="Times New Roman" w:cs="Times New Roman"/>
        </w:rPr>
        <w:t xml:space="preserve"> KPI Summary of Mutual Fund Performance</w:t>
      </w:r>
    </w:p>
    <w:p w14:paraId="64C5963B" w14:textId="77777777" w:rsidR="00906D70" w:rsidRDefault="00906D70" w:rsidP="00BC1883">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18BB1A14" wp14:editId="5CE4336E">
            <wp:extent cx="5942579" cy="1343660"/>
            <wp:effectExtent l="0" t="0" r="1270" b="8890"/>
            <wp:docPr id="870678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8861" name="Picture 870678861"/>
                    <pic:cNvPicPr/>
                  </pic:nvPicPr>
                  <pic:blipFill>
                    <a:blip r:embed="rId15">
                      <a:extLst>
                        <a:ext uri="{28A0092B-C50C-407E-A947-70E740481C1C}">
                          <a14:useLocalDpi xmlns:a14="http://schemas.microsoft.com/office/drawing/2010/main" val="0"/>
                        </a:ext>
                      </a:extLst>
                    </a:blip>
                    <a:stretch>
                      <a:fillRect/>
                    </a:stretch>
                  </pic:blipFill>
                  <pic:spPr>
                    <a:xfrm>
                      <a:off x="0" y="0"/>
                      <a:ext cx="5988096" cy="1353952"/>
                    </a:xfrm>
                    <a:prstGeom prst="rect">
                      <a:avLst/>
                    </a:prstGeom>
                  </pic:spPr>
                </pic:pic>
              </a:graphicData>
            </a:graphic>
          </wp:inline>
        </w:drawing>
      </w:r>
    </w:p>
    <w:p w14:paraId="0B214BF9" w14:textId="77777777" w:rsidR="00714AE2" w:rsidRDefault="00714AE2" w:rsidP="00BC1883">
      <w:pPr>
        <w:jc w:val="both"/>
        <w:rPr>
          <w:rFonts w:ascii="Times New Roman" w:hAnsi="Times New Roman" w:cs="Times New Roman"/>
          <w:lang w:val="en-IN"/>
        </w:rPr>
      </w:pPr>
    </w:p>
    <w:p w14:paraId="176C5093" w14:textId="77777777" w:rsidR="00E3382F" w:rsidRDefault="00714AE2" w:rsidP="00CF0765">
      <w:pPr>
        <w:jc w:val="both"/>
        <w:rPr>
          <w:rFonts w:ascii="Times New Roman" w:hAnsi="Times New Roman" w:cs="Times New Roman"/>
          <w:b/>
          <w:bCs/>
        </w:rPr>
      </w:pPr>
      <w:r w:rsidRPr="00714AE2">
        <w:rPr>
          <w:rFonts w:ascii="Times New Roman" w:hAnsi="Times New Roman" w:cs="Times New Roman"/>
          <w:b/>
          <w:bCs/>
        </w:rPr>
        <w:lastRenderedPageBreak/>
        <w:t>Interpretation and Key Observation</w:t>
      </w:r>
    </w:p>
    <w:p w14:paraId="315BC4F6" w14:textId="77777777" w:rsidR="00E3382F" w:rsidRPr="00E3382F" w:rsidRDefault="00E3382F" w:rsidP="00E3382F">
      <w:pPr>
        <w:jc w:val="both"/>
        <w:rPr>
          <w:rFonts w:ascii="Times New Roman" w:hAnsi="Times New Roman" w:cs="Times New Roman"/>
          <w:lang w:val="en-IN"/>
        </w:rPr>
      </w:pPr>
      <w:r w:rsidRPr="00E3382F">
        <w:rPr>
          <w:rFonts w:ascii="Times New Roman" w:hAnsi="Times New Roman" w:cs="Times New Roman"/>
          <w:lang w:val="en-IN"/>
        </w:rPr>
        <w:t>The KPI summary shows that the dataset consists of 814 mutual fund schemes, indicating a wide variety of investment options available in the market. The average return values increase with longer investment horizons, highlighting the importance of long-term investing in mutual funds.</w:t>
      </w:r>
    </w:p>
    <w:p w14:paraId="289FD5A1" w14:textId="77777777" w:rsidR="00E3382F" w:rsidRDefault="00E3382F" w:rsidP="00E3382F">
      <w:pPr>
        <w:jc w:val="both"/>
        <w:rPr>
          <w:rFonts w:ascii="Times New Roman" w:hAnsi="Times New Roman" w:cs="Times New Roman"/>
          <w:lang w:val="en-IN"/>
        </w:rPr>
      </w:pPr>
      <w:r w:rsidRPr="00E3382F">
        <w:rPr>
          <w:rFonts w:ascii="Times New Roman" w:hAnsi="Times New Roman" w:cs="Times New Roman"/>
          <w:lang w:val="en-IN"/>
        </w:rPr>
        <w:t>The relatively lower average 1-year return compared to 3-year and 5-year returns reflects short-term market volatility, while higher long-term averages indicate better stability and growth potential over time. These KPIs provide a strong foundation for deeper analysis in subsequent sections of the dashboard.</w:t>
      </w:r>
    </w:p>
    <w:p w14:paraId="16D3472D" w14:textId="77777777" w:rsidR="0081503B" w:rsidRDefault="0081503B" w:rsidP="00E3382F">
      <w:pPr>
        <w:jc w:val="both"/>
        <w:rPr>
          <w:rFonts w:ascii="Times New Roman" w:hAnsi="Times New Roman" w:cs="Times New Roman"/>
          <w:lang w:val="en-IN"/>
        </w:rPr>
      </w:pPr>
    </w:p>
    <w:p w14:paraId="425E39FA" w14:textId="77777777" w:rsidR="003B592D" w:rsidRPr="00A81E40" w:rsidRDefault="00FB3566" w:rsidP="00A81E40">
      <w:pPr>
        <w:pStyle w:val="Heading2"/>
        <w:rPr>
          <w:b/>
          <w:bCs/>
          <w:color w:val="0D0D0D" w:themeColor="text1" w:themeTint="F2"/>
        </w:rPr>
      </w:pPr>
      <w:bookmarkStart w:id="17" w:name="_8.2_Return_Analysis"/>
      <w:bookmarkEnd w:id="17"/>
      <w:r w:rsidRPr="00A81E40">
        <w:rPr>
          <w:b/>
          <w:bCs/>
          <w:color w:val="0D0D0D" w:themeColor="text1" w:themeTint="F2"/>
        </w:rPr>
        <w:t>8.2 Return Analysis Across Fund Categories and Investment Horizons</w:t>
      </w:r>
    </w:p>
    <w:p w14:paraId="33E3013D" w14:textId="77777777" w:rsidR="00D62D26" w:rsidRPr="00D62D26" w:rsidRDefault="00D62D26" w:rsidP="00D62D26">
      <w:pPr>
        <w:jc w:val="both"/>
        <w:rPr>
          <w:rFonts w:ascii="Times New Roman" w:hAnsi="Times New Roman" w:cs="Times New Roman"/>
          <w:b/>
          <w:bCs/>
          <w:lang w:val="en-IN"/>
        </w:rPr>
      </w:pPr>
      <w:r w:rsidRPr="00D62D26">
        <w:rPr>
          <w:rFonts w:ascii="Times New Roman" w:hAnsi="Times New Roman" w:cs="Times New Roman"/>
          <w:b/>
          <w:bCs/>
          <w:lang w:val="en-IN"/>
        </w:rPr>
        <w:t>Introduction</w:t>
      </w:r>
    </w:p>
    <w:p w14:paraId="26B35DB3" w14:textId="77777777" w:rsidR="008C4B65" w:rsidRPr="008C4B65" w:rsidRDefault="008C4B65" w:rsidP="008C4B65">
      <w:pPr>
        <w:jc w:val="both"/>
        <w:rPr>
          <w:rFonts w:ascii="Times New Roman" w:hAnsi="Times New Roman" w:cs="Times New Roman"/>
          <w:lang w:val="en-IN"/>
        </w:rPr>
      </w:pPr>
      <w:r w:rsidRPr="008C4B65">
        <w:rPr>
          <w:rFonts w:ascii="Times New Roman" w:hAnsi="Times New Roman" w:cs="Times New Roman"/>
          <w:lang w:val="en-IN"/>
        </w:rPr>
        <w:t>Analyzing mutual fund returns across different categories and investment horizons is essential to understand how various types of funds perform over time. Different fund categories such as equity, debt, hybrid, and solution-oriented funds are designed for different risk appetites and investment goals. Comparing their short-term, medium-term, and long-term returns helps investors choose funds that align with their investment horizon and risk tolerance.</w:t>
      </w:r>
    </w:p>
    <w:p w14:paraId="4A1E5C04" w14:textId="77777777" w:rsidR="008C4B65" w:rsidRDefault="008C4B65" w:rsidP="008C4B65">
      <w:pPr>
        <w:jc w:val="both"/>
        <w:rPr>
          <w:rFonts w:ascii="Times New Roman" w:hAnsi="Times New Roman" w:cs="Times New Roman"/>
          <w:lang w:val="en-IN"/>
        </w:rPr>
      </w:pPr>
      <w:r w:rsidRPr="008C4B65">
        <w:rPr>
          <w:rFonts w:ascii="Times New Roman" w:hAnsi="Times New Roman" w:cs="Times New Roman"/>
          <w:lang w:val="en-IN"/>
        </w:rPr>
        <w:t>This analysis focuses on identifying how return patterns vary across fund categories over 1-year, 3-year, and 5-year periods.</w:t>
      </w:r>
    </w:p>
    <w:p w14:paraId="09BCE3F1" w14:textId="77777777" w:rsidR="00757CED" w:rsidRDefault="00757CED" w:rsidP="008C4B65">
      <w:pPr>
        <w:jc w:val="both"/>
        <w:rPr>
          <w:rFonts w:ascii="Times New Roman" w:hAnsi="Times New Roman" w:cs="Times New Roman"/>
          <w:b/>
          <w:bCs/>
        </w:rPr>
      </w:pPr>
      <w:r w:rsidRPr="00757CED">
        <w:rPr>
          <w:rFonts w:ascii="Times New Roman" w:hAnsi="Times New Roman" w:cs="Times New Roman"/>
          <w:b/>
          <w:bCs/>
        </w:rPr>
        <w:t>Description of the Visual</w:t>
      </w:r>
    </w:p>
    <w:p w14:paraId="2E8149E7" w14:textId="77777777" w:rsidR="00757CED" w:rsidRDefault="00757CED" w:rsidP="008C4B65">
      <w:pPr>
        <w:jc w:val="both"/>
        <w:rPr>
          <w:rFonts w:ascii="Times New Roman" w:hAnsi="Times New Roman" w:cs="Times New Roman"/>
        </w:rPr>
      </w:pPr>
      <w:r w:rsidRPr="00757CED">
        <w:rPr>
          <w:rFonts w:ascii="Times New Roman" w:hAnsi="Times New Roman" w:cs="Times New Roman"/>
        </w:rPr>
        <w:t xml:space="preserve">The visual used for this objective is a </w:t>
      </w:r>
      <w:r w:rsidRPr="00757CED">
        <w:rPr>
          <w:rFonts w:ascii="Times New Roman" w:hAnsi="Times New Roman" w:cs="Times New Roman"/>
          <w:b/>
          <w:bCs/>
        </w:rPr>
        <w:t>clustered bar chart</w:t>
      </w:r>
      <w:r w:rsidRPr="00757CED">
        <w:rPr>
          <w:rFonts w:ascii="Times New Roman" w:hAnsi="Times New Roman" w:cs="Times New Roman"/>
        </w:rPr>
        <w:t xml:space="preserve"> that compares the average returns of mutual fund categories across three different investment horizons: 1 year, 3 years, and 5 years. Each category is represented on the x-axis, while the y-axis shows the average return percentage. Different colored bars represent returns for different time periods, allowing easy comparison within and across categories.</w:t>
      </w:r>
    </w:p>
    <w:p w14:paraId="30FCE2FC" w14:textId="77777777" w:rsidR="00757CED" w:rsidRDefault="00757CED" w:rsidP="00757CED">
      <w:pPr>
        <w:jc w:val="both"/>
        <w:rPr>
          <w:rFonts w:ascii="Times New Roman" w:hAnsi="Times New Roman" w:cs="Times New Roman"/>
          <w:b/>
          <w:bCs/>
          <w:lang w:val="en-IN"/>
        </w:rPr>
      </w:pPr>
      <w:r w:rsidRPr="00757CED">
        <w:rPr>
          <w:rFonts w:ascii="Times New Roman" w:hAnsi="Times New Roman" w:cs="Times New Roman"/>
          <w:b/>
          <w:bCs/>
          <w:lang w:val="en-IN"/>
        </w:rPr>
        <w:t>Key Metrics / Aspects Considered</w:t>
      </w:r>
    </w:p>
    <w:p w14:paraId="709C9CA2" w14:textId="77777777" w:rsidR="00DA2204" w:rsidRPr="00757CED" w:rsidRDefault="00DA2204" w:rsidP="00757CED">
      <w:pPr>
        <w:jc w:val="both"/>
        <w:rPr>
          <w:rFonts w:ascii="Times New Roman" w:hAnsi="Times New Roman" w:cs="Times New Roman"/>
          <w:lang w:val="en-IN"/>
        </w:rPr>
      </w:pPr>
      <w:r w:rsidRPr="00DA2204">
        <w:rPr>
          <w:rFonts w:ascii="Times New Roman" w:hAnsi="Times New Roman" w:cs="Times New Roman"/>
        </w:rPr>
        <w:t>The following metrics were considered for this analysis:</w:t>
      </w:r>
    </w:p>
    <w:p w14:paraId="4331F0CE" w14:textId="77777777" w:rsidR="00757CED" w:rsidRPr="00E02132" w:rsidRDefault="002049EF" w:rsidP="002049EF">
      <w:pPr>
        <w:pStyle w:val="ListParagraph"/>
        <w:numPr>
          <w:ilvl w:val="0"/>
          <w:numId w:val="29"/>
        </w:numPr>
        <w:jc w:val="both"/>
        <w:rPr>
          <w:rFonts w:ascii="Times New Roman" w:hAnsi="Times New Roman" w:cs="Times New Roman"/>
          <w:lang w:val="en-IN"/>
        </w:rPr>
      </w:pPr>
      <w:r w:rsidRPr="002049EF">
        <w:rPr>
          <w:rFonts w:ascii="Times New Roman" w:hAnsi="Times New Roman" w:cs="Times New Roman"/>
        </w:rPr>
        <w:t>Average 1-Year Return (%)</w:t>
      </w:r>
    </w:p>
    <w:p w14:paraId="6DEFF5B6" w14:textId="77777777" w:rsidR="00E02132" w:rsidRPr="00E02132" w:rsidRDefault="00E02132" w:rsidP="002049EF">
      <w:pPr>
        <w:pStyle w:val="ListParagraph"/>
        <w:numPr>
          <w:ilvl w:val="0"/>
          <w:numId w:val="29"/>
        </w:numPr>
        <w:jc w:val="both"/>
        <w:rPr>
          <w:rFonts w:ascii="Times New Roman" w:hAnsi="Times New Roman" w:cs="Times New Roman"/>
          <w:lang w:val="en-IN"/>
        </w:rPr>
      </w:pPr>
      <w:r w:rsidRPr="00E02132">
        <w:rPr>
          <w:rFonts w:ascii="Times New Roman" w:hAnsi="Times New Roman" w:cs="Times New Roman"/>
        </w:rPr>
        <w:t>Average 3-Year Return (%)</w:t>
      </w:r>
    </w:p>
    <w:p w14:paraId="29B23005" w14:textId="77777777" w:rsidR="00E02132" w:rsidRPr="00E02132" w:rsidRDefault="00E02132" w:rsidP="002049EF">
      <w:pPr>
        <w:pStyle w:val="ListParagraph"/>
        <w:numPr>
          <w:ilvl w:val="0"/>
          <w:numId w:val="29"/>
        </w:numPr>
        <w:jc w:val="both"/>
        <w:rPr>
          <w:rFonts w:ascii="Times New Roman" w:hAnsi="Times New Roman" w:cs="Times New Roman"/>
          <w:lang w:val="en-IN"/>
        </w:rPr>
      </w:pPr>
      <w:r w:rsidRPr="00E02132">
        <w:rPr>
          <w:rFonts w:ascii="Times New Roman" w:hAnsi="Times New Roman" w:cs="Times New Roman"/>
        </w:rPr>
        <w:t>Average 5-Year Return (%)</w:t>
      </w:r>
    </w:p>
    <w:p w14:paraId="33E8EEAF" w14:textId="77777777" w:rsidR="00E02132" w:rsidRPr="00E02132" w:rsidRDefault="00E02132" w:rsidP="002049EF">
      <w:pPr>
        <w:pStyle w:val="ListParagraph"/>
        <w:numPr>
          <w:ilvl w:val="0"/>
          <w:numId w:val="29"/>
        </w:numPr>
        <w:jc w:val="both"/>
        <w:rPr>
          <w:rFonts w:ascii="Times New Roman" w:hAnsi="Times New Roman" w:cs="Times New Roman"/>
          <w:lang w:val="en-IN"/>
        </w:rPr>
      </w:pPr>
      <w:r w:rsidRPr="00E02132">
        <w:rPr>
          <w:rFonts w:ascii="Times New Roman" w:hAnsi="Times New Roman" w:cs="Times New Roman"/>
        </w:rPr>
        <w:t>Mutual fund categories such as Debt, Hybrid, Equity, Solution Oriented, and Others</w:t>
      </w:r>
    </w:p>
    <w:p w14:paraId="0A197244" w14:textId="77777777" w:rsidR="00E02132" w:rsidRDefault="00E02132" w:rsidP="00E02132">
      <w:pPr>
        <w:jc w:val="both"/>
        <w:rPr>
          <w:rFonts w:ascii="Times New Roman" w:hAnsi="Times New Roman" w:cs="Times New Roman"/>
        </w:rPr>
      </w:pPr>
      <w:r w:rsidRPr="00E02132">
        <w:rPr>
          <w:rFonts w:ascii="Times New Roman" w:hAnsi="Times New Roman" w:cs="Times New Roman"/>
        </w:rPr>
        <w:t>These metrics help in evaluating how performance changes with investment duration for each fund category.</w:t>
      </w:r>
    </w:p>
    <w:p w14:paraId="0D414125" w14:textId="77777777" w:rsidR="006C3CA7" w:rsidRDefault="006C3CA7" w:rsidP="00E02132">
      <w:pPr>
        <w:jc w:val="both"/>
        <w:rPr>
          <w:rFonts w:ascii="Times New Roman" w:hAnsi="Times New Roman" w:cs="Times New Roman"/>
        </w:rPr>
      </w:pPr>
      <w:r w:rsidRPr="006C3CA7">
        <w:rPr>
          <w:rFonts w:ascii="Times New Roman" w:hAnsi="Times New Roman" w:cs="Times New Roman"/>
          <w:b/>
          <w:bCs/>
        </w:rPr>
        <w:t xml:space="preserve">Figure 8.2: </w:t>
      </w:r>
      <w:r w:rsidRPr="006C3CA7">
        <w:rPr>
          <w:rFonts w:ascii="Times New Roman" w:hAnsi="Times New Roman" w:cs="Times New Roman"/>
        </w:rPr>
        <w:t>Return Patterns Across Fund Categories and Investment Horizons</w:t>
      </w:r>
    </w:p>
    <w:p w14:paraId="1B6CE2E3" w14:textId="77777777" w:rsidR="006C3CA7" w:rsidRDefault="006C3CA7" w:rsidP="00E02132">
      <w:pPr>
        <w:jc w:val="both"/>
        <w:rPr>
          <w:rFonts w:ascii="Times New Roman" w:hAnsi="Times New Roman" w:cs="Times New Roman"/>
        </w:rPr>
      </w:pPr>
    </w:p>
    <w:p w14:paraId="3B48EC04" w14:textId="77777777" w:rsidR="00973CA0" w:rsidRPr="00E02132" w:rsidRDefault="00973CA0" w:rsidP="00E02132">
      <w:pPr>
        <w:jc w:val="both"/>
        <w:rPr>
          <w:rFonts w:ascii="Times New Roman" w:hAnsi="Times New Roman" w:cs="Times New Roman"/>
          <w:lang w:val="en-IN"/>
        </w:rPr>
      </w:pPr>
    </w:p>
    <w:p w14:paraId="77932F37" w14:textId="77777777" w:rsidR="003A3702" w:rsidRDefault="007E3CDF" w:rsidP="00E3382F">
      <w:pPr>
        <w:jc w:val="both"/>
        <w:rPr>
          <w:rFonts w:ascii="Times New Roman" w:hAnsi="Times New Roman" w:cs="Times New Roman"/>
          <w:b/>
          <w:bCs/>
          <w:lang w:val="en-IN"/>
        </w:rPr>
      </w:pPr>
      <w:r w:rsidRPr="007E3CDF">
        <w:rPr>
          <w:rFonts w:ascii="Times New Roman" w:hAnsi="Times New Roman" w:cs="Times New Roman"/>
          <w:b/>
          <w:bCs/>
          <w:noProof/>
          <w:lang w:val="en-IN"/>
        </w:rPr>
        <w:drawing>
          <wp:inline distT="0" distB="0" distL="0" distR="0" wp14:anchorId="3995DC5A" wp14:editId="453336EC">
            <wp:extent cx="5943600" cy="3260090"/>
            <wp:effectExtent l="0" t="0" r="0" b="0"/>
            <wp:docPr id="5326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19081" name=""/>
                    <pic:cNvPicPr/>
                  </pic:nvPicPr>
                  <pic:blipFill>
                    <a:blip r:embed="rId16"/>
                    <a:stretch>
                      <a:fillRect/>
                    </a:stretch>
                  </pic:blipFill>
                  <pic:spPr>
                    <a:xfrm>
                      <a:off x="0" y="0"/>
                      <a:ext cx="5943600" cy="3260090"/>
                    </a:xfrm>
                    <a:prstGeom prst="rect">
                      <a:avLst/>
                    </a:prstGeom>
                  </pic:spPr>
                </pic:pic>
              </a:graphicData>
            </a:graphic>
          </wp:inline>
        </w:drawing>
      </w:r>
    </w:p>
    <w:p w14:paraId="6487420C" w14:textId="77777777" w:rsidR="00343780" w:rsidRPr="00343780" w:rsidRDefault="00343780" w:rsidP="00343780">
      <w:pPr>
        <w:jc w:val="both"/>
        <w:rPr>
          <w:rFonts w:ascii="Times New Roman" w:hAnsi="Times New Roman" w:cs="Times New Roman"/>
          <w:b/>
          <w:bCs/>
          <w:lang w:val="en-IN"/>
        </w:rPr>
      </w:pPr>
      <w:r w:rsidRPr="00343780">
        <w:rPr>
          <w:rFonts w:ascii="Times New Roman" w:hAnsi="Times New Roman" w:cs="Times New Roman"/>
          <w:b/>
          <w:bCs/>
          <w:lang w:val="en-IN"/>
        </w:rPr>
        <w:t>Interpretation and Key Observations</w:t>
      </w:r>
    </w:p>
    <w:p w14:paraId="33FDA3F2" w14:textId="77777777" w:rsidR="00343780" w:rsidRPr="00343780" w:rsidRDefault="00343780" w:rsidP="00343780">
      <w:pPr>
        <w:jc w:val="both"/>
        <w:rPr>
          <w:rFonts w:ascii="Times New Roman" w:hAnsi="Times New Roman" w:cs="Times New Roman"/>
          <w:lang w:val="en-IN"/>
        </w:rPr>
      </w:pPr>
      <w:r w:rsidRPr="00343780">
        <w:rPr>
          <w:rFonts w:ascii="Times New Roman" w:hAnsi="Times New Roman" w:cs="Times New Roman"/>
          <w:lang w:val="en-IN"/>
        </w:rPr>
        <w:t>The analysis reveals that equity funds consistently deliver higher average returns over longer investment horizons, particularly in the 3-year and 5-year periods. This indicates that equity-oriented funds are more suitable for long-term wealth creation despite short-term volatility.</w:t>
      </w:r>
    </w:p>
    <w:p w14:paraId="24874FBC" w14:textId="77777777" w:rsidR="00343780" w:rsidRPr="00343780" w:rsidRDefault="00343780" w:rsidP="00343780">
      <w:pPr>
        <w:jc w:val="both"/>
        <w:rPr>
          <w:rFonts w:ascii="Times New Roman" w:hAnsi="Times New Roman" w:cs="Times New Roman"/>
          <w:lang w:val="en-IN"/>
        </w:rPr>
      </w:pPr>
      <w:r w:rsidRPr="00343780">
        <w:rPr>
          <w:rFonts w:ascii="Times New Roman" w:hAnsi="Times New Roman" w:cs="Times New Roman"/>
          <w:lang w:val="en-IN"/>
        </w:rPr>
        <w:t>Debt funds show relatively stable but lower returns across all time horizons, making them suitable for conservative investors seeking lower risk. Hybrid funds offer moderate returns, balancing growth and stability by combining equity and debt components. Solution-oriented and other specialized funds demonstrate varied performance depending on their underlying investment strategies.</w:t>
      </w:r>
    </w:p>
    <w:p w14:paraId="760AAA72" w14:textId="77777777" w:rsidR="00343780" w:rsidRDefault="00343780" w:rsidP="00343780">
      <w:pPr>
        <w:jc w:val="both"/>
        <w:rPr>
          <w:rFonts w:ascii="Times New Roman" w:hAnsi="Times New Roman" w:cs="Times New Roman"/>
          <w:lang w:val="en-IN"/>
        </w:rPr>
      </w:pPr>
      <w:r w:rsidRPr="00343780">
        <w:rPr>
          <w:rFonts w:ascii="Times New Roman" w:hAnsi="Times New Roman" w:cs="Times New Roman"/>
          <w:lang w:val="en-IN"/>
        </w:rPr>
        <w:t>Overall, the chart highlights the importance of aligning fund category selection with investment horizon, as longer holding periods generally result in improved returns, especially for equity-based funds.</w:t>
      </w:r>
    </w:p>
    <w:p w14:paraId="1239DEBD" w14:textId="77777777" w:rsidR="0081503B" w:rsidRDefault="0081503B" w:rsidP="00343780">
      <w:pPr>
        <w:jc w:val="both"/>
        <w:rPr>
          <w:rFonts w:ascii="Times New Roman" w:hAnsi="Times New Roman" w:cs="Times New Roman"/>
          <w:lang w:val="en-IN"/>
        </w:rPr>
      </w:pPr>
    </w:p>
    <w:p w14:paraId="5122ADEF" w14:textId="77777777" w:rsidR="007A758D" w:rsidRPr="00A81E40" w:rsidRDefault="00ED1C8C" w:rsidP="00A81E40">
      <w:pPr>
        <w:pStyle w:val="Heading2"/>
        <w:rPr>
          <w:b/>
          <w:bCs/>
          <w:color w:val="0D0D0D" w:themeColor="text1" w:themeTint="F2"/>
        </w:rPr>
      </w:pPr>
      <w:bookmarkStart w:id="18" w:name="_8.3_Cost_vs"/>
      <w:bookmarkEnd w:id="18"/>
      <w:r w:rsidRPr="00A81E40">
        <w:rPr>
          <w:b/>
          <w:bCs/>
          <w:color w:val="0D0D0D" w:themeColor="text1" w:themeTint="F2"/>
        </w:rPr>
        <w:t>8.3 Cost vs Return Analysis (Expense Ratio vs Long-Term Returns)</w:t>
      </w:r>
    </w:p>
    <w:p w14:paraId="3A778949" w14:textId="77777777" w:rsidR="00ED1C8C" w:rsidRDefault="00ED1C8C" w:rsidP="00343780">
      <w:pPr>
        <w:jc w:val="both"/>
        <w:rPr>
          <w:rFonts w:ascii="Times New Roman" w:hAnsi="Times New Roman" w:cs="Times New Roman"/>
          <w:b/>
          <w:bCs/>
        </w:rPr>
      </w:pPr>
      <w:r w:rsidRPr="00ED1C8C">
        <w:rPr>
          <w:rFonts w:ascii="Times New Roman" w:hAnsi="Times New Roman" w:cs="Times New Roman"/>
          <w:b/>
          <w:bCs/>
        </w:rPr>
        <w:t>Introduction</w:t>
      </w:r>
    </w:p>
    <w:p w14:paraId="16DA78BC" w14:textId="77777777" w:rsidR="00ED1C8C" w:rsidRDefault="00C70803" w:rsidP="00343780">
      <w:pPr>
        <w:jc w:val="both"/>
        <w:rPr>
          <w:rFonts w:ascii="Times New Roman" w:hAnsi="Times New Roman" w:cs="Times New Roman"/>
        </w:rPr>
      </w:pPr>
      <w:r w:rsidRPr="00C70803">
        <w:rPr>
          <w:rFonts w:ascii="Times New Roman" w:hAnsi="Times New Roman" w:cs="Times New Roman"/>
        </w:rPr>
        <w:t xml:space="preserve">Expense ratio is an important factor in mutual fund selection, as it represents the annual cost charged by fund houses for managing investments. While higher expenses may be associated with </w:t>
      </w:r>
      <w:r w:rsidRPr="00C70803">
        <w:rPr>
          <w:rFonts w:ascii="Times New Roman" w:hAnsi="Times New Roman" w:cs="Times New Roman"/>
        </w:rPr>
        <w:lastRenderedPageBreak/>
        <w:t>active fund management, they do not always guarantee better returns. Analyzing the relationship between expense ratio and long-term returns helps investors understand whether higher costs actually translate into superior performance.</w:t>
      </w:r>
    </w:p>
    <w:p w14:paraId="56567526" w14:textId="77777777" w:rsidR="00C70803" w:rsidRDefault="00C70803" w:rsidP="00343780">
      <w:pPr>
        <w:jc w:val="both"/>
        <w:rPr>
          <w:rFonts w:ascii="Times New Roman" w:hAnsi="Times New Roman" w:cs="Times New Roman"/>
        </w:rPr>
      </w:pPr>
      <w:r w:rsidRPr="00C70803">
        <w:rPr>
          <w:rFonts w:ascii="Times New Roman" w:hAnsi="Times New Roman" w:cs="Times New Roman"/>
        </w:rPr>
        <w:t xml:space="preserve">This analysis focuses on evaluating the relationship between </w:t>
      </w:r>
      <w:r w:rsidRPr="00C70803">
        <w:rPr>
          <w:rFonts w:ascii="Times New Roman" w:hAnsi="Times New Roman" w:cs="Times New Roman"/>
          <w:b/>
          <w:bCs/>
        </w:rPr>
        <w:t>expense ratio</w:t>
      </w:r>
      <w:r w:rsidRPr="00C70803">
        <w:rPr>
          <w:rFonts w:ascii="Times New Roman" w:hAnsi="Times New Roman" w:cs="Times New Roman"/>
        </w:rPr>
        <w:t xml:space="preserve"> and </w:t>
      </w:r>
      <w:r w:rsidRPr="00C70803">
        <w:rPr>
          <w:rFonts w:ascii="Times New Roman" w:hAnsi="Times New Roman" w:cs="Times New Roman"/>
          <w:b/>
          <w:bCs/>
        </w:rPr>
        <w:t>average 5-year returns</w:t>
      </w:r>
      <w:r w:rsidRPr="00C70803">
        <w:rPr>
          <w:rFonts w:ascii="Times New Roman" w:hAnsi="Times New Roman" w:cs="Times New Roman"/>
        </w:rPr>
        <w:t xml:space="preserve"> across different mutual fund categories.</w:t>
      </w:r>
    </w:p>
    <w:p w14:paraId="4DD91D21" w14:textId="77777777" w:rsidR="00FA2B9F" w:rsidRDefault="00FA2B9F" w:rsidP="00343780">
      <w:pPr>
        <w:jc w:val="both"/>
        <w:rPr>
          <w:rFonts w:ascii="Times New Roman" w:hAnsi="Times New Roman" w:cs="Times New Roman"/>
          <w:b/>
          <w:bCs/>
        </w:rPr>
      </w:pPr>
      <w:r w:rsidRPr="00FA2B9F">
        <w:rPr>
          <w:rFonts w:ascii="Times New Roman" w:hAnsi="Times New Roman" w:cs="Times New Roman"/>
          <w:b/>
          <w:bCs/>
        </w:rPr>
        <w:t>Description of the Visual</w:t>
      </w:r>
    </w:p>
    <w:p w14:paraId="1D3F4B2A" w14:textId="77777777" w:rsidR="00FA2B9F" w:rsidRDefault="00FA2B9F" w:rsidP="00343780">
      <w:pPr>
        <w:jc w:val="both"/>
        <w:rPr>
          <w:rFonts w:ascii="Times New Roman" w:hAnsi="Times New Roman" w:cs="Times New Roman"/>
        </w:rPr>
      </w:pPr>
      <w:r w:rsidRPr="00FA2B9F">
        <w:rPr>
          <w:rFonts w:ascii="Times New Roman" w:hAnsi="Times New Roman" w:cs="Times New Roman"/>
        </w:rPr>
        <w:t>The visual used for this objective is a scatter plot, where each point represents a mutual fund scheme. The x-axis displays the expense ratio, while the y-axis represents the average 5-year return. Different colors and shapes are used to distinguish fund categories such as equity, debt, hybrid, solution-oriented, and others. The scatter plot allows easy identification of trends, clusters, and outliers in fund performance.</w:t>
      </w:r>
    </w:p>
    <w:p w14:paraId="20334B5F" w14:textId="77777777" w:rsidR="00FA2B9F" w:rsidRPr="00343780" w:rsidRDefault="000A4417" w:rsidP="00343780">
      <w:pPr>
        <w:jc w:val="both"/>
        <w:rPr>
          <w:rFonts w:ascii="Times New Roman" w:hAnsi="Times New Roman" w:cs="Times New Roman"/>
          <w:b/>
          <w:bCs/>
          <w:lang w:val="en-IN"/>
        </w:rPr>
      </w:pPr>
      <w:r w:rsidRPr="000A4417">
        <w:rPr>
          <w:rFonts w:ascii="Times New Roman" w:hAnsi="Times New Roman" w:cs="Times New Roman"/>
          <w:b/>
          <w:bCs/>
        </w:rPr>
        <w:t>Key Metrics / Aspects Considered</w:t>
      </w:r>
    </w:p>
    <w:p w14:paraId="6ADF4F6E" w14:textId="77777777" w:rsidR="007E3CDF" w:rsidRDefault="000A4417" w:rsidP="00E3382F">
      <w:pPr>
        <w:jc w:val="both"/>
        <w:rPr>
          <w:rFonts w:ascii="Times New Roman" w:hAnsi="Times New Roman" w:cs="Times New Roman"/>
        </w:rPr>
      </w:pPr>
      <w:r w:rsidRPr="000A4417">
        <w:rPr>
          <w:rFonts w:ascii="Times New Roman" w:hAnsi="Times New Roman" w:cs="Times New Roman"/>
        </w:rPr>
        <w:t>The following parameters were used for cost versus return analysis:</w:t>
      </w:r>
    </w:p>
    <w:p w14:paraId="13F71996" w14:textId="77777777" w:rsidR="000A4417" w:rsidRPr="002F1A8B" w:rsidRDefault="000A4417" w:rsidP="000A4417">
      <w:pPr>
        <w:pStyle w:val="ListParagraph"/>
        <w:numPr>
          <w:ilvl w:val="0"/>
          <w:numId w:val="30"/>
        </w:numPr>
        <w:jc w:val="both"/>
        <w:rPr>
          <w:rFonts w:ascii="Times New Roman" w:hAnsi="Times New Roman" w:cs="Times New Roman"/>
          <w:lang w:val="en-IN"/>
        </w:rPr>
      </w:pPr>
      <w:r w:rsidRPr="000A4417">
        <w:rPr>
          <w:rFonts w:ascii="Times New Roman" w:hAnsi="Times New Roman" w:cs="Times New Roman"/>
        </w:rPr>
        <w:t>Expense Ratio (%)</w:t>
      </w:r>
    </w:p>
    <w:p w14:paraId="099D5541" w14:textId="77777777" w:rsidR="002F1A8B" w:rsidRPr="002F1A8B" w:rsidRDefault="002F1A8B" w:rsidP="000A4417">
      <w:pPr>
        <w:pStyle w:val="ListParagraph"/>
        <w:numPr>
          <w:ilvl w:val="0"/>
          <w:numId w:val="30"/>
        </w:numPr>
        <w:jc w:val="both"/>
        <w:rPr>
          <w:rFonts w:ascii="Times New Roman" w:hAnsi="Times New Roman" w:cs="Times New Roman"/>
          <w:lang w:val="en-IN"/>
        </w:rPr>
      </w:pPr>
      <w:r w:rsidRPr="002F1A8B">
        <w:rPr>
          <w:rFonts w:ascii="Times New Roman" w:hAnsi="Times New Roman" w:cs="Times New Roman"/>
        </w:rPr>
        <w:t>Average 5-Year Return (%)</w:t>
      </w:r>
    </w:p>
    <w:p w14:paraId="73DC5635" w14:textId="77777777" w:rsidR="002F1A8B" w:rsidRPr="002F1A8B" w:rsidRDefault="002F1A8B" w:rsidP="002F1A8B">
      <w:pPr>
        <w:pStyle w:val="ListParagraph"/>
        <w:numPr>
          <w:ilvl w:val="0"/>
          <w:numId w:val="30"/>
        </w:numPr>
        <w:jc w:val="both"/>
        <w:rPr>
          <w:rFonts w:ascii="Times New Roman" w:hAnsi="Times New Roman" w:cs="Times New Roman"/>
          <w:lang w:val="en-IN"/>
        </w:rPr>
      </w:pPr>
      <w:r w:rsidRPr="002F1A8B">
        <w:rPr>
          <w:rFonts w:ascii="Times New Roman" w:hAnsi="Times New Roman" w:cs="Times New Roman"/>
        </w:rPr>
        <w:t>Mutual fund category (Equity, Debt, Hybrid, Solution Oriented, Others)</w:t>
      </w:r>
    </w:p>
    <w:p w14:paraId="66E426EA" w14:textId="77777777" w:rsidR="002F1A8B" w:rsidRPr="002F1A8B" w:rsidRDefault="002F1A8B" w:rsidP="002F1A8B">
      <w:pPr>
        <w:jc w:val="both"/>
        <w:rPr>
          <w:rFonts w:ascii="Times New Roman" w:hAnsi="Times New Roman" w:cs="Times New Roman"/>
          <w:lang w:val="en-IN"/>
        </w:rPr>
      </w:pPr>
      <w:r w:rsidRPr="002F1A8B">
        <w:rPr>
          <w:rFonts w:ascii="Times New Roman" w:eastAsia="Times New Roman" w:hAnsi="Times New Roman" w:cs="Times New Roman"/>
          <w:kern w:val="0"/>
          <w:lang w:val="en-IN" w:eastAsia="en-IN"/>
          <w14:ligatures w14:val="none"/>
        </w:rPr>
        <w:t>These metrics together help evaluate the cost efficiency of mutual fund schemes.</w:t>
      </w:r>
    </w:p>
    <w:p w14:paraId="59B5BBFE" w14:textId="77777777" w:rsidR="002F1A8B" w:rsidRDefault="0055188B" w:rsidP="002F1A8B">
      <w:pPr>
        <w:jc w:val="both"/>
        <w:rPr>
          <w:rFonts w:ascii="Times New Roman" w:hAnsi="Times New Roman" w:cs="Times New Roman"/>
        </w:rPr>
      </w:pPr>
      <w:r w:rsidRPr="0055188B">
        <w:rPr>
          <w:rFonts w:ascii="Times New Roman" w:hAnsi="Times New Roman" w:cs="Times New Roman"/>
          <w:b/>
          <w:bCs/>
        </w:rPr>
        <w:t>Figure 8.3:</w:t>
      </w:r>
      <w:r w:rsidRPr="0055188B">
        <w:rPr>
          <w:rFonts w:ascii="Times New Roman" w:hAnsi="Times New Roman" w:cs="Times New Roman"/>
        </w:rPr>
        <w:t xml:space="preserve"> Expense Ratio vs Average 5-Year Return</w:t>
      </w:r>
    </w:p>
    <w:p w14:paraId="2BF9E913" w14:textId="77777777" w:rsidR="009631C6" w:rsidRPr="009631C6" w:rsidRDefault="009631C6" w:rsidP="009631C6">
      <w:pPr>
        <w:jc w:val="both"/>
        <w:rPr>
          <w:rFonts w:ascii="Times New Roman" w:hAnsi="Times New Roman" w:cs="Times New Roman"/>
          <w:lang w:val="en-IN"/>
        </w:rPr>
      </w:pPr>
      <w:r w:rsidRPr="009631C6">
        <w:rPr>
          <w:rFonts w:ascii="Times New Roman" w:hAnsi="Times New Roman" w:cs="Times New Roman"/>
          <w:noProof/>
          <w:lang w:val="en-IN"/>
        </w:rPr>
        <w:drawing>
          <wp:inline distT="0" distB="0" distL="0" distR="0" wp14:anchorId="58CEC77C" wp14:editId="0FC7D264">
            <wp:extent cx="5943600" cy="3250565"/>
            <wp:effectExtent l="0" t="0" r="0" b="6985"/>
            <wp:docPr id="1584998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50565"/>
                    </a:xfrm>
                    <a:prstGeom prst="rect">
                      <a:avLst/>
                    </a:prstGeom>
                    <a:noFill/>
                    <a:ln>
                      <a:noFill/>
                    </a:ln>
                  </pic:spPr>
                </pic:pic>
              </a:graphicData>
            </a:graphic>
          </wp:inline>
        </w:drawing>
      </w:r>
    </w:p>
    <w:p w14:paraId="2D6F43A9" w14:textId="77777777" w:rsidR="0055188B" w:rsidRPr="00331974" w:rsidRDefault="00331974" w:rsidP="002F1A8B">
      <w:pPr>
        <w:jc w:val="both"/>
        <w:rPr>
          <w:rFonts w:ascii="Times New Roman" w:hAnsi="Times New Roman" w:cs="Times New Roman"/>
          <w:b/>
          <w:bCs/>
          <w:lang w:val="en-IN"/>
        </w:rPr>
      </w:pPr>
      <w:r w:rsidRPr="00331974">
        <w:rPr>
          <w:rFonts w:ascii="Times New Roman" w:hAnsi="Times New Roman" w:cs="Times New Roman"/>
          <w:b/>
          <w:bCs/>
        </w:rPr>
        <w:t>Interpretation and Key Observations</w:t>
      </w:r>
    </w:p>
    <w:p w14:paraId="2083885B" w14:textId="77777777" w:rsidR="00E3382F" w:rsidRDefault="00331974" w:rsidP="00CF0765">
      <w:pPr>
        <w:jc w:val="both"/>
        <w:rPr>
          <w:rFonts w:ascii="Times New Roman" w:hAnsi="Times New Roman" w:cs="Times New Roman"/>
          <w:b/>
          <w:bCs/>
        </w:rPr>
      </w:pPr>
      <w:r w:rsidRPr="00331974">
        <w:rPr>
          <w:rFonts w:ascii="Times New Roman" w:hAnsi="Times New Roman" w:cs="Times New Roman"/>
        </w:rPr>
        <w:lastRenderedPageBreak/>
        <w:t>The analysis indicates that higher expense ratios do not consistently result in higher long-term returns. Many funds with relatively low expense ratios deliver competitive or even superior 5-year returns, particularly in the equity category. This suggests that cost efficiency plays a significant role in long-term investment performance</w:t>
      </w:r>
      <w:r w:rsidRPr="00331974">
        <w:rPr>
          <w:rFonts w:ascii="Times New Roman" w:hAnsi="Times New Roman" w:cs="Times New Roman"/>
          <w:b/>
          <w:bCs/>
        </w:rPr>
        <w:t>.</w:t>
      </w:r>
    </w:p>
    <w:p w14:paraId="7112DC5A" w14:textId="77777777" w:rsidR="00331974" w:rsidRPr="00914BD9" w:rsidRDefault="00331974" w:rsidP="00CF0765">
      <w:pPr>
        <w:jc w:val="both"/>
        <w:rPr>
          <w:rFonts w:ascii="Times New Roman" w:hAnsi="Times New Roman" w:cs="Times New Roman"/>
        </w:rPr>
      </w:pPr>
      <w:r w:rsidRPr="00914BD9">
        <w:rPr>
          <w:rFonts w:ascii="Times New Roman" w:hAnsi="Times New Roman" w:cs="Times New Roman"/>
        </w:rPr>
        <w:t>Equity funds show a wide spread of returns across different expense levels, indicating that fund performance depends more on investment strategy and market exposure than on expense ratio alone. Debt funds generally cluster at lower expense ratios with moderate and stable returns, reflecting their conservative nature.</w:t>
      </w:r>
    </w:p>
    <w:p w14:paraId="7B9C6BF7" w14:textId="77777777" w:rsidR="00914BD9" w:rsidRDefault="00914BD9" w:rsidP="00CF0765">
      <w:pPr>
        <w:jc w:val="both"/>
        <w:rPr>
          <w:rFonts w:ascii="Times New Roman" w:hAnsi="Times New Roman" w:cs="Times New Roman"/>
        </w:rPr>
      </w:pPr>
      <w:r w:rsidRPr="00914BD9">
        <w:rPr>
          <w:rFonts w:ascii="Times New Roman" w:hAnsi="Times New Roman" w:cs="Times New Roman"/>
        </w:rPr>
        <w:t>Overall, the scatter plot highlights the importance of considering expense ratio alongside returns, rather than assuming that higher costs lead to better performance. Investors can benefit by selecting funds that offer a favorable balance between cost and long-term returns.</w:t>
      </w:r>
    </w:p>
    <w:p w14:paraId="3AE6EBED" w14:textId="77777777" w:rsidR="0081503B" w:rsidRDefault="0081503B" w:rsidP="00CF0765">
      <w:pPr>
        <w:jc w:val="both"/>
        <w:rPr>
          <w:rFonts w:ascii="Times New Roman" w:hAnsi="Times New Roman" w:cs="Times New Roman"/>
        </w:rPr>
      </w:pPr>
    </w:p>
    <w:p w14:paraId="47F5AD0D" w14:textId="77777777" w:rsidR="00CA4C7E" w:rsidRPr="00A81E40" w:rsidRDefault="00CA4C7E" w:rsidP="00A81E40">
      <w:pPr>
        <w:pStyle w:val="Heading2"/>
        <w:rPr>
          <w:b/>
          <w:bCs/>
          <w:color w:val="0D0D0D" w:themeColor="text1" w:themeTint="F2"/>
        </w:rPr>
      </w:pPr>
      <w:bookmarkStart w:id="19" w:name="_8.4_Detailed_Mutual"/>
      <w:bookmarkEnd w:id="19"/>
      <w:r w:rsidRPr="00A81E40">
        <w:rPr>
          <w:b/>
          <w:bCs/>
          <w:color w:val="0D0D0D" w:themeColor="text1" w:themeTint="F2"/>
        </w:rPr>
        <w:t>8.4 Detailed Mutual Fund Comparison Analysis</w:t>
      </w:r>
    </w:p>
    <w:p w14:paraId="36FCB047" w14:textId="77777777" w:rsidR="00CA4C7E" w:rsidRDefault="00A37862" w:rsidP="00CF0765">
      <w:pPr>
        <w:jc w:val="both"/>
        <w:rPr>
          <w:rFonts w:ascii="Times New Roman" w:hAnsi="Times New Roman" w:cs="Times New Roman"/>
          <w:b/>
          <w:bCs/>
        </w:rPr>
      </w:pPr>
      <w:r w:rsidRPr="00A37862">
        <w:rPr>
          <w:rFonts w:ascii="Times New Roman" w:hAnsi="Times New Roman" w:cs="Times New Roman"/>
          <w:b/>
          <w:bCs/>
        </w:rPr>
        <w:t>Introduction</w:t>
      </w:r>
    </w:p>
    <w:p w14:paraId="1703647E" w14:textId="77777777" w:rsidR="00A37862" w:rsidRDefault="00A37862" w:rsidP="00CF0765">
      <w:pPr>
        <w:jc w:val="both"/>
        <w:rPr>
          <w:rFonts w:ascii="Times New Roman" w:hAnsi="Times New Roman" w:cs="Times New Roman"/>
        </w:rPr>
      </w:pPr>
      <w:r w:rsidRPr="00A37862">
        <w:rPr>
          <w:rFonts w:ascii="Times New Roman" w:hAnsi="Times New Roman" w:cs="Times New Roman"/>
        </w:rPr>
        <w:t>While aggregated metrics and charts provide high-level insights, detailed comparison at the individual fund level is essential for informed decision-making. Investors often need to evaluate specific mutual fund schemes by comparing multiple attributes such as returns, expense ratio, risk level, fund size, and fund management details. This section focuses on a detailed, scheme-level comparison to support deeper analysis and fund selection.</w:t>
      </w:r>
    </w:p>
    <w:p w14:paraId="7833014C" w14:textId="77777777" w:rsidR="00A37862" w:rsidRDefault="00A37862" w:rsidP="00CF0765">
      <w:pPr>
        <w:jc w:val="both"/>
        <w:rPr>
          <w:rFonts w:ascii="Times New Roman" w:hAnsi="Times New Roman" w:cs="Times New Roman"/>
          <w:b/>
          <w:bCs/>
        </w:rPr>
      </w:pPr>
      <w:r w:rsidRPr="00A37862">
        <w:rPr>
          <w:rFonts w:ascii="Times New Roman" w:hAnsi="Times New Roman" w:cs="Times New Roman"/>
          <w:b/>
          <w:bCs/>
        </w:rPr>
        <w:t>Description of the Visual</w:t>
      </w:r>
    </w:p>
    <w:p w14:paraId="57C5C468" w14:textId="77777777" w:rsidR="00A37862" w:rsidRDefault="007C2205" w:rsidP="00CF0765">
      <w:pPr>
        <w:jc w:val="both"/>
        <w:rPr>
          <w:rFonts w:ascii="Times New Roman" w:hAnsi="Times New Roman" w:cs="Times New Roman"/>
        </w:rPr>
      </w:pPr>
      <w:r w:rsidRPr="007C2205">
        <w:rPr>
          <w:rFonts w:ascii="Times New Roman" w:hAnsi="Times New Roman" w:cs="Times New Roman"/>
        </w:rPr>
        <w:t>The visual used for this objective is a detailed table that displays mutual fund information at the scheme level. The table presents multiple attributes in a structured format, allowing users to compare funds side by side. Sorting and filtering features enable users to quickly identify top-performing funds or analyze funds based on specific criteria such as category or return performance.</w:t>
      </w:r>
    </w:p>
    <w:p w14:paraId="590CB71A" w14:textId="77777777" w:rsidR="007C2205" w:rsidRDefault="007C2205" w:rsidP="00CF0765">
      <w:pPr>
        <w:jc w:val="both"/>
        <w:rPr>
          <w:rFonts w:ascii="Times New Roman" w:hAnsi="Times New Roman" w:cs="Times New Roman"/>
          <w:b/>
          <w:bCs/>
        </w:rPr>
      </w:pPr>
      <w:r w:rsidRPr="007C2205">
        <w:rPr>
          <w:rFonts w:ascii="Times New Roman" w:hAnsi="Times New Roman" w:cs="Times New Roman"/>
          <w:b/>
          <w:bCs/>
        </w:rPr>
        <w:t>Key Metrics / Aspects Considered</w:t>
      </w:r>
    </w:p>
    <w:p w14:paraId="57D93ACF" w14:textId="77777777" w:rsidR="007C2205" w:rsidRPr="007C2205" w:rsidRDefault="007C2205" w:rsidP="00CF0765">
      <w:pPr>
        <w:jc w:val="both"/>
        <w:rPr>
          <w:rFonts w:ascii="Times New Roman" w:hAnsi="Times New Roman" w:cs="Times New Roman"/>
        </w:rPr>
      </w:pPr>
      <w:r w:rsidRPr="007C2205">
        <w:rPr>
          <w:rFonts w:ascii="Times New Roman" w:hAnsi="Times New Roman" w:cs="Times New Roman"/>
        </w:rPr>
        <w:t>The following parameters were included in the detailed comparison:</w:t>
      </w:r>
    </w:p>
    <w:p w14:paraId="43B1F349" w14:textId="77777777" w:rsidR="007C2205" w:rsidRDefault="0061070C" w:rsidP="00CF0765">
      <w:pPr>
        <w:jc w:val="both"/>
        <w:rPr>
          <w:rFonts w:ascii="Times New Roman" w:hAnsi="Times New Roman" w:cs="Times New Roman"/>
        </w:rPr>
      </w:pPr>
      <w:r w:rsidRPr="0061070C">
        <w:rPr>
          <w:rFonts w:ascii="Times New Roman" w:hAnsi="Times New Roman" w:cs="Times New Roman"/>
        </w:rPr>
        <w:t>• Scheme Name</w:t>
      </w:r>
    </w:p>
    <w:p w14:paraId="1CCF1A6D" w14:textId="77777777" w:rsidR="0061070C" w:rsidRDefault="0061070C" w:rsidP="00CF0765">
      <w:pPr>
        <w:jc w:val="both"/>
        <w:rPr>
          <w:rFonts w:ascii="Times New Roman" w:hAnsi="Times New Roman" w:cs="Times New Roman"/>
        </w:rPr>
      </w:pPr>
      <w:r w:rsidRPr="0061070C">
        <w:rPr>
          <w:rFonts w:ascii="Times New Roman" w:hAnsi="Times New Roman" w:cs="Times New Roman"/>
        </w:rPr>
        <w:t>• AMC (Asset Management Company) Name</w:t>
      </w:r>
    </w:p>
    <w:p w14:paraId="50359872" w14:textId="77777777" w:rsidR="00CF7822" w:rsidRDefault="00CF7822" w:rsidP="00CF0765">
      <w:pPr>
        <w:jc w:val="both"/>
        <w:rPr>
          <w:rFonts w:ascii="Times New Roman" w:hAnsi="Times New Roman" w:cs="Times New Roman"/>
        </w:rPr>
      </w:pPr>
      <w:r w:rsidRPr="00CF7822">
        <w:rPr>
          <w:rFonts w:ascii="Times New Roman" w:hAnsi="Times New Roman" w:cs="Times New Roman"/>
        </w:rPr>
        <w:t>• Fund Category</w:t>
      </w:r>
    </w:p>
    <w:p w14:paraId="332626E1" w14:textId="77777777" w:rsidR="00CF7822" w:rsidRDefault="00CF7822" w:rsidP="00CF0765">
      <w:pPr>
        <w:jc w:val="both"/>
        <w:rPr>
          <w:rFonts w:ascii="Times New Roman" w:hAnsi="Times New Roman" w:cs="Times New Roman"/>
        </w:rPr>
      </w:pPr>
      <w:r w:rsidRPr="00CF7822">
        <w:rPr>
          <w:rFonts w:ascii="Times New Roman" w:hAnsi="Times New Roman" w:cs="Times New Roman"/>
        </w:rPr>
        <w:t>• Expense Ratio</w:t>
      </w:r>
    </w:p>
    <w:p w14:paraId="59AE5AEE" w14:textId="77777777" w:rsidR="00CF7822" w:rsidRDefault="00CF7822" w:rsidP="00CF0765">
      <w:pPr>
        <w:jc w:val="both"/>
        <w:rPr>
          <w:rFonts w:ascii="Times New Roman" w:hAnsi="Times New Roman" w:cs="Times New Roman"/>
        </w:rPr>
      </w:pPr>
      <w:r w:rsidRPr="00CF7822">
        <w:rPr>
          <w:rFonts w:ascii="Times New Roman" w:hAnsi="Times New Roman" w:cs="Times New Roman"/>
        </w:rPr>
        <w:t>• Return over 3-Year and 5-Year periods</w:t>
      </w:r>
    </w:p>
    <w:p w14:paraId="10E34A75" w14:textId="77777777" w:rsidR="00CF7822" w:rsidRDefault="00CF7822" w:rsidP="00CF0765">
      <w:pPr>
        <w:jc w:val="both"/>
        <w:rPr>
          <w:rFonts w:ascii="Times New Roman" w:hAnsi="Times New Roman" w:cs="Times New Roman"/>
        </w:rPr>
      </w:pPr>
      <w:r w:rsidRPr="00CF7822">
        <w:rPr>
          <w:rFonts w:ascii="Times New Roman" w:hAnsi="Times New Roman" w:cs="Times New Roman"/>
        </w:rPr>
        <w:lastRenderedPageBreak/>
        <w:t>• Risk Level</w:t>
      </w:r>
    </w:p>
    <w:p w14:paraId="7AAC36DA" w14:textId="77777777" w:rsidR="003413A9" w:rsidRDefault="003413A9" w:rsidP="00CF0765">
      <w:pPr>
        <w:jc w:val="both"/>
        <w:rPr>
          <w:rFonts w:ascii="Times New Roman" w:hAnsi="Times New Roman" w:cs="Times New Roman"/>
        </w:rPr>
      </w:pPr>
      <w:r w:rsidRPr="003413A9">
        <w:rPr>
          <w:rFonts w:ascii="Times New Roman" w:hAnsi="Times New Roman" w:cs="Times New Roman"/>
        </w:rPr>
        <w:t>• Fund Size (in Crores)</w:t>
      </w:r>
    </w:p>
    <w:p w14:paraId="3BC14CEB" w14:textId="77777777" w:rsidR="003413A9" w:rsidRDefault="003413A9" w:rsidP="00CF0765">
      <w:pPr>
        <w:jc w:val="both"/>
        <w:rPr>
          <w:rFonts w:ascii="Times New Roman" w:hAnsi="Times New Roman" w:cs="Times New Roman"/>
        </w:rPr>
      </w:pPr>
      <w:r w:rsidRPr="003413A9">
        <w:rPr>
          <w:rFonts w:ascii="Times New Roman" w:hAnsi="Times New Roman" w:cs="Times New Roman"/>
        </w:rPr>
        <w:t>• Fund Age Group</w:t>
      </w:r>
    </w:p>
    <w:p w14:paraId="01B0B9CD" w14:textId="77777777" w:rsidR="003413A9" w:rsidRPr="003413A9" w:rsidRDefault="003413A9" w:rsidP="003413A9">
      <w:pPr>
        <w:jc w:val="both"/>
        <w:rPr>
          <w:rFonts w:ascii="Times New Roman" w:hAnsi="Times New Roman" w:cs="Times New Roman"/>
          <w:lang w:val="en-IN"/>
        </w:rPr>
      </w:pPr>
      <w:r w:rsidRPr="003413A9">
        <w:rPr>
          <w:rFonts w:ascii="Times New Roman" w:hAnsi="Times New Roman" w:cs="Times New Roman"/>
          <w:lang w:val="en-IN"/>
        </w:rPr>
        <w:t>• Fund Manager</w:t>
      </w:r>
    </w:p>
    <w:p w14:paraId="73D4AC8F" w14:textId="77777777" w:rsidR="003413A9" w:rsidRDefault="003413A9" w:rsidP="00CF0765">
      <w:pPr>
        <w:jc w:val="both"/>
        <w:rPr>
          <w:rFonts w:ascii="Times New Roman" w:hAnsi="Times New Roman" w:cs="Times New Roman"/>
        </w:rPr>
      </w:pPr>
      <w:r w:rsidRPr="003413A9">
        <w:rPr>
          <w:rFonts w:ascii="Times New Roman" w:hAnsi="Times New Roman" w:cs="Times New Roman"/>
        </w:rPr>
        <w:t>These attributes together provide a comprehensive view of both performance and risk characteristics of individual mutual fund schemes</w:t>
      </w:r>
    </w:p>
    <w:p w14:paraId="40ECE7E8" w14:textId="77777777" w:rsidR="003413A9" w:rsidRDefault="003413A9" w:rsidP="00CF0765">
      <w:pPr>
        <w:jc w:val="both"/>
        <w:rPr>
          <w:rFonts w:ascii="Times New Roman" w:hAnsi="Times New Roman" w:cs="Times New Roman"/>
        </w:rPr>
      </w:pPr>
      <w:r w:rsidRPr="003413A9">
        <w:rPr>
          <w:rFonts w:ascii="Times New Roman" w:hAnsi="Times New Roman" w:cs="Times New Roman"/>
          <w:b/>
          <w:bCs/>
        </w:rPr>
        <w:t xml:space="preserve">Figure 8.4: </w:t>
      </w:r>
      <w:r w:rsidRPr="003413A9">
        <w:rPr>
          <w:rFonts w:ascii="Times New Roman" w:hAnsi="Times New Roman" w:cs="Times New Roman"/>
        </w:rPr>
        <w:t>Detailed Mutual Fund Comparison Table</w:t>
      </w:r>
    </w:p>
    <w:p w14:paraId="5B8986B9" w14:textId="77777777" w:rsidR="00226B6D" w:rsidRPr="00226B6D" w:rsidRDefault="00226B6D" w:rsidP="00226B6D">
      <w:pPr>
        <w:jc w:val="both"/>
        <w:rPr>
          <w:rFonts w:ascii="Times New Roman" w:hAnsi="Times New Roman" w:cs="Times New Roman"/>
          <w:lang w:val="en-IN"/>
        </w:rPr>
      </w:pPr>
      <w:r w:rsidRPr="00226B6D">
        <w:rPr>
          <w:rFonts w:ascii="Times New Roman" w:hAnsi="Times New Roman" w:cs="Times New Roman"/>
          <w:noProof/>
          <w:lang w:val="en-IN"/>
        </w:rPr>
        <w:drawing>
          <wp:inline distT="0" distB="0" distL="0" distR="0" wp14:anchorId="7FDF00D8" wp14:editId="2930595A">
            <wp:extent cx="5941367" cy="1156854"/>
            <wp:effectExtent l="0" t="0" r="2540" b="5715"/>
            <wp:docPr id="1628799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1927" cy="1164752"/>
                    </a:xfrm>
                    <a:prstGeom prst="rect">
                      <a:avLst/>
                    </a:prstGeom>
                    <a:noFill/>
                    <a:ln>
                      <a:noFill/>
                    </a:ln>
                  </pic:spPr>
                </pic:pic>
              </a:graphicData>
            </a:graphic>
          </wp:inline>
        </w:drawing>
      </w:r>
    </w:p>
    <w:p w14:paraId="46024012" w14:textId="77777777" w:rsidR="00226B6D" w:rsidRDefault="00226B6D" w:rsidP="00226B6D">
      <w:pPr>
        <w:jc w:val="both"/>
        <w:rPr>
          <w:rFonts w:ascii="Times New Roman" w:hAnsi="Times New Roman" w:cs="Times New Roman"/>
          <w:b/>
          <w:bCs/>
          <w:lang w:val="en-IN"/>
        </w:rPr>
      </w:pPr>
      <w:r w:rsidRPr="00226B6D">
        <w:rPr>
          <w:rFonts w:ascii="Times New Roman" w:hAnsi="Times New Roman" w:cs="Times New Roman"/>
          <w:b/>
          <w:bCs/>
          <w:lang w:val="en-IN"/>
        </w:rPr>
        <w:t>Interpretation and Key Observations</w:t>
      </w:r>
    </w:p>
    <w:p w14:paraId="5F60DCB6" w14:textId="77777777" w:rsidR="00D01410" w:rsidRPr="00D01410" w:rsidRDefault="00D01410" w:rsidP="00226B6D">
      <w:pPr>
        <w:jc w:val="both"/>
        <w:rPr>
          <w:rFonts w:ascii="Times New Roman" w:hAnsi="Times New Roman" w:cs="Times New Roman"/>
        </w:rPr>
      </w:pPr>
      <w:r w:rsidRPr="00D01410">
        <w:rPr>
          <w:rFonts w:ascii="Times New Roman" w:hAnsi="Times New Roman" w:cs="Times New Roman"/>
        </w:rPr>
        <w:t>The table reveals significant variation in performance and risk across mutual fund schemes, even within the same category. Some funds exhibit strong long-term returns despite moderate expense ratios, highlighting efficient fund management. In contrast, certain funds with higher expense ratios do not necessarily deliver superior returns, reinforcing the importance of detailed comparison.</w:t>
      </w:r>
    </w:p>
    <w:p w14:paraId="22001AB8" w14:textId="77777777" w:rsidR="00D01410" w:rsidRDefault="00D01410" w:rsidP="00226B6D">
      <w:pPr>
        <w:jc w:val="both"/>
        <w:rPr>
          <w:rFonts w:ascii="Times New Roman" w:hAnsi="Times New Roman" w:cs="Times New Roman"/>
        </w:rPr>
      </w:pPr>
      <w:r w:rsidRPr="00D01410">
        <w:rPr>
          <w:rFonts w:ascii="Times New Roman" w:hAnsi="Times New Roman" w:cs="Times New Roman"/>
        </w:rPr>
        <w:t>Overall, the detailed comparison table enables users to move beyond category-level insights and make scheme-specific evaluations, supporting informed and data-driven investment decisions.</w:t>
      </w:r>
    </w:p>
    <w:p w14:paraId="790DCE32" w14:textId="77777777" w:rsidR="0081503B" w:rsidRDefault="0081503B" w:rsidP="00226B6D">
      <w:pPr>
        <w:jc w:val="both"/>
        <w:rPr>
          <w:rFonts w:ascii="Times New Roman" w:hAnsi="Times New Roman" w:cs="Times New Roman"/>
        </w:rPr>
      </w:pPr>
    </w:p>
    <w:p w14:paraId="21AC4DB3" w14:textId="77777777" w:rsidR="00D01410" w:rsidRPr="00A81E40" w:rsidRDefault="0081503B" w:rsidP="00A81E40">
      <w:pPr>
        <w:pStyle w:val="Heading2"/>
        <w:rPr>
          <w:b/>
          <w:bCs/>
          <w:color w:val="0D0D0D" w:themeColor="text1" w:themeTint="F2"/>
          <w:lang w:val="en-IN"/>
        </w:rPr>
      </w:pPr>
      <w:bookmarkStart w:id="20" w:name="_8.5_Top_Mutual"/>
      <w:bookmarkEnd w:id="20"/>
      <w:r w:rsidRPr="00A81E40">
        <w:rPr>
          <w:b/>
          <w:bCs/>
          <w:color w:val="0D0D0D" w:themeColor="text1" w:themeTint="F2"/>
        </w:rPr>
        <w:t>8.5 Top Mutual Funds Recommendation Based on 5-Year Returns</w:t>
      </w:r>
    </w:p>
    <w:p w14:paraId="6A2D977A" w14:textId="77777777" w:rsidR="003413A9" w:rsidRDefault="00DD2C06" w:rsidP="00CF0765">
      <w:pPr>
        <w:jc w:val="both"/>
        <w:rPr>
          <w:rFonts w:ascii="Times New Roman" w:hAnsi="Times New Roman" w:cs="Times New Roman"/>
          <w:b/>
          <w:bCs/>
        </w:rPr>
      </w:pPr>
      <w:r w:rsidRPr="00DD2C06">
        <w:rPr>
          <w:rFonts w:ascii="Times New Roman" w:hAnsi="Times New Roman" w:cs="Times New Roman"/>
          <w:b/>
          <w:bCs/>
        </w:rPr>
        <w:t>Introduction</w:t>
      </w:r>
    </w:p>
    <w:p w14:paraId="72192026" w14:textId="77777777" w:rsidR="00DD2C06" w:rsidRDefault="00DD2C06" w:rsidP="00CF0765">
      <w:pPr>
        <w:jc w:val="both"/>
        <w:rPr>
          <w:rFonts w:ascii="Times New Roman" w:hAnsi="Times New Roman" w:cs="Times New Roman"/>
        </w:rPr>
      </w:pPr>
      <w:r w:rsidRPr="00DD2C06">
        <w:rPr>
          <w:rFonts w:ascii="Times New Roman" w:hAnsi="Times New Roman" w:cs="Times New Roman"/>
        </w:rPr>
        <w:t>Identifying top-performing mutual funds is a key requirement for investors seeking long-term wealth creation. Long-term returns, particularly over a 5-year period, provide a more reliable indicator of a fund’s performance as they smooth out short-term market volatility. This objective focuses on recommending mutual funds based on their long-term return potential.</w:t>
      </w:r>
    </w:p>
    <w:p w14:paraId="48F3432C" w14:textId="77777777" w:rsidR="00F41BF7" w:rsidRDefault="00F41BF7" w:rsidP="00CF0765">
      <w:pPr>
        <w:jc w:val="both"/>
        <w:rPr>
          <w:rFonts w:ascii="Times New Roman" w:hAnsi="Times New Roman" w:cs="Times New Roman"/>
          <w:b/>
          <w:bCs/>
        </w:rPr>
      </w:pPr>
      <w:r w:rsidRPr="00F41BF7">
        <w:rPr>
          <w:rFonts w:ascii="Times New Roman" w:hAnsi="Times New Roman" w:cs="Times New Roman"/>
          <w:b/>
          <w:bCs/>
        </w:rPr>
        <w:t>Description of the Visual</w:t>
      </w:r>
    </w:p>
    <w:p w14:paraId="3764C215" w14:textId="77777777" w:rsidR="00F41BF7" w:rsidRPr="00F41BF7" w:rsidRDefault="00F41BF7" w:rsidP="00F41BF7">
      <w:pPr>
        <w:jc w:val="both"/>
        <w:rPr>
          <w:rFonts w:ascii="Times New Roman" w:hAnsi="Times New Roman" w:cs="Times New Roman"/>
          <w:lang w:val="en-IN"/>
        </w:rPr>
      </w:pPr>
      <w:r w:rsidRPr="00F41BF7">
        <w:rPr>
          <w:rFonts w:ascii="Times New Roman" w:hAnsi="Times New Roman" w:cs="Times New Roman"/>
          <w:lang w:val="en-IN"/>
        </w:rPr>
        <w:t>The visual used for this objective is a tabular representation that displays the Top 10 mutual fund schemes based on 5-year returns. The table includes important attributes such as scheme name, fund category, expense ratio, fund size, and 5-year return measure. The table is sorted in descending order of 5-year returns to highlight the best-performing funds.</w:t>
      </w:r>
    </w:p>
    <w:p w14:paraId="2F7663F7" w14:textId="77777777" w:rsidR="00F41BF7" w:rsidRDefault="004203A5" w:rsidP="00CF0765">
      <w:pPr>
        <w:jc w:val="both"/>
        <w:rPr>
          <w:rFonts w:ascii="Times New Roman" w:hAnsi="Times New Roman" w:cs="Times New Roman"/>
          <w:b/>
          <w:bCs/>
        </w:rPr>
      </w:pPr>
      <w:r w:rsidRPr="004203A5">
        <w:rPr>
          <w:rFonts w:ascii="Times New Roman" w:hAnsi="Times New Roman" w:cs="Times New Roman"/>
          <w:b/>
          <w:bCs/>
        </w:rPr>
        <w:lastRenderedPageBreak/>
        <w:t>Key Metrics / Aspects Considered</w:t>
      </w:r>
    </w:p>
    <w:p w14:paraId="6BE5C761" w14:textId="77777777" w:rsidR="004203A5" w:rsidRDefault="004203A5" w:rsidP="00CF0765">
      <w:pPr>
        <w:jc w:val="both"/>
        <w:rPr>
          <w:rFonts w:ascii="Times New Roman" w:hAnsi="Times New Roman" w:cs="Times New Roman"/>
        </w:rPr>
      </w:pPr>
      <w:r w:rsidRPr="004203A5">
        <w:rPr>
          <w:rFonts w:ascii="Times New Roman" w:hAnsi="Times New Roman" w:cs="Times New Roman"/>
        </w:rPr>
        <w:t>The following parameters were used for mutual fund recommendation:</w:t>
      </w:r>
    </w:p>
    <w:p w14:paraId="691ECD78" w14:textId="77777777" w:rsidR="004203A5" w:rsidRDefault="004203A5" w:rsidP="00CF0765">
      <w:pPr>
        <w:jc w:val="both"/>
        <w:rPr>
          <w:rFonts w:ascii="Times New Roman" w:hAnsi="Times New Roman" w:cs="Times New Roman"/>
        </w:rPr>
      </w:pPr>
      <w:r w:rsidRPr="004203A5">
        <w:rPr>
          <w:rFonts w:ascii="Times New Roman" w:hAnsi="Times New Roman" w:cs="Times New Roman"/>
        </w:rPr>
        <w:t>• Return over 5-Year period (%)</w:t>
      </w:r>
    </w:p>
    <w:p w14:paraId="5DBD70E6" w14:textId="77777777" w:rsidR="004203A5" w:rsidRDefault="008C3276" w:rsidP="00CF0765">
      <w:pPr>
        <w:jc w:val="both"/>
        <w:rPr>
          <w:rFonts w:ascii="Times New Roman" w:hAnsi="Times New Roman" w:cs="Times New Roman"/>
        </w:rPr>
      </w:pPr>
      <w:r w:rsidRPr="008C3276">
        <w:rPr>
          <w:rFonts w:ascii="Times New Roman" w:hAnsi="Times New Roman" w:cs="Times New Roman"/>
        </w:rPr>
        <w:t>• Fund Category</w:t>
      </w:r>
    </w:p>
    <w:p w14:paraId="47A10E82" w14:textId="77777777" w:rsidR="008C3276" w:rsidRDefault="008C3276" w:rsidP="00CF0765">
      <w:pPr>
        <w:jc w:val="both"/>
        <w:rPr>
          <w:rFonts w:ascii="Times New Roman" w:hAnsi="Times New Roman" w:cs="Times New Roman"/>
        </w:rPr>
      </w:pPr>
      <w:r w:rsidRPr="008C3276">
        <w:rPr>
          <w:rFonts w:ascii="Times New Roman" w:hAnsi="Times New Roman" w:cs="Times New Roman"/>
        </w:rPr>
        <w:t>• Expense Ratio</w:t>
      </w:r>
    </w:p>
    <w:p w14:paraId="08B65ABC" w14:textId="77777777" w:rsidR="008C3276" w:rsidRDefault="008C3276" w:rsidP="00CF0765">
      <w:pPr>
        <w:jc w:val="both"/>
        <w:rPr>
          <w:rFonts w:ascii="Times New Roman" w:hAnsi="Times New Roman" w:cs="Times New Roman"/>
        </w:rPr>
      </w:pPr>
      <w:r w:rsidRPr="008C3276">
        <w:rPr>
          <w:rFonts w:ascii="Times New Roman" w:hAnsi="Times New Roman" w:cs="Times New Roman"/>
        </w:rPr>
        <w:t>• Fund Size (in Crores)</w:t>
      </w:r>
    </w:p>
    <w:p w14:paraId="56C3990A" w14:textId="77777777" w:rsidR="008C3276" w:rsidRPr="008C3276" w:rsidRDefault="008C3276" w:rsidP="008C3276">
      <w:pPr>
        <w:jc w:val="both"/>
        <w:rPr>
          <w:rFonts w:ascii="Times New Roman" w:hAnsi="Times New Roman" w:cs="Times New Roman"/>
          <w:lang w:val="en-IN"/>
        </w:rPr>
      </w:pPr>
      <w:r w:rsidRPr="008C3276">
        <w:rPr>
          <w:rFonts w:ascii="Times New Roman" w:hAnsi="Times New Roman" w:cs="Times New Roman"/>
          <w:lang w:val="en-IN"/>
        </w:rPr>
        <w:t>• Scheme Name</w:t>
      </w:r>
    </w:p>
    <w:p w14:paraId="28D2FE0F" w14:textId="77777777" w:rsidR="008C3276" w:rsidRDefault="008C3276" w:rsidP="00CF0765">
      <w:pPr>
        <w:jc w:val="both"/>
        <w:rPr>
          <w:rFonts w:ascii="Times New Roman" w:hAnsi="Times New Roman" w:cs="Times New Roman"/>
        </w:rPr>
      </w:pPr>
      <w:r w:rsidRPr="008C3276">
        <w:rPr>
          <w:rFonts w:ascii="Times New Roman" w:hAnsi="Times New Roman" w:cs="Times New Roman"/>
        </w:rPr>
        <w:t>These metrics help in identifying funds that have delivered consistent long-term performance while also providing context regarding cost and scale.</w:t>
      </w:r>
    </w:p>
    <w:p w14:paraId="41694EBB" w14:textId="77777777" w:rsidR="008C3276" w:rsidRDefault="008C3276" w:rsidP="00CF0765">
      <w:pPr>
        <w:jc w:val="both"/>
        <w:rPr>
          <w:rFonts w:ascii="Times New Roman" w:hAnsi="Times New Roman" w:cs="Times New Roman"/>
        </w:rPr>
      </w:pPr>
      <w:r w:rsidRPr="008C3276">
        <w:rPr>
          <w:rFonts w:ascii="Times New Roman" w:hAnsi="Times New Roman" w:cs="Times New Roman"/>
          <w:b/>
          <w:bCs/>
        </w:rPr>
        <w:t>Figure 8.5:</w:t>
      </w:r>
      <w:r w:rsidRPr="008C3276">
        <w:rPr>
          <w:rFonts w:ascii="Times New Roman" w:hAnsi="Times New Roman" w:cs="Times New Roman"/>
        </w:rPr>
        <w:t xml:space="preserve"> Top 10 Mutual Funds by 5-Year Return</w:t>
      </w:r>
    </w:p>
    <w:p w14:paraId="7FFE2822" w14:textId="77777777" w:rsidR="008C3276" w:rsidRDefault="00AF1D91" w:rsidP="00CF0765">
      <w:pPr>
        <w:jc w:val="both"/>
        <w:rPr>
          <w:rFonts w:ascii="Times New Roman" w:hAnsi="Times New Roman" w:cs="Times New Roman"/>
        </w:rPr>
      </w:pPr>
      <w:r w:rsidRPr="00AF1D91">
        <w:rPr>
          <w:rFonts w:ascii="Times New Roman" w:hAnsi="Times New Roman" w:cs="Times New Roman"/>
          <w:noProof/>
        </w:rPr>
        <w:drawing>
          <wp:inline distT="0" distB="0" distL="0" distR="0" wp14:anchorId="3EE0A757" wp14:editId="4B807FAF">
            <wp:extent cx="5943600" cy="2722880"/>
            <wp:effectExtent l="0" t="0" r="0" b="1270"/>
            <wp:docPr id="1115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0367" name=""/>
                    <pic:cNvPicPr/>
                  </pic:nvPicPr>
                  <pic:blipFill>
                    <a:blip r:embed="rId19"/>
                    <a:stretch>
                      <a:fillRect/>
                    </a:stretch>
                  </pic:blipFill>
                  <pic:spPr>
                    <a:xfrm>
                      <a:off x="0" y="0"/>
                      <a:ext cx="5943600" cy="2722880"/>
                    </a:xfrm>
                    <a:prstGeom prst="rect">
                      <a:avLst/>
                    </a:prstGeom>
                  </pic:spPr>
                </pic:pic>
              </a:graphicData>
            </a:graphic>
          </wp:inline>
        </w:drawing>
      </w:r>
    </w:p>
    <w:p w14:paraId="54569623" w14:textId="77777777" w:rsidR="00AF1D91" w:rsidRPr="00AF1D91" w:rsidRDefault="00AF1D91" w:rsidP="00AF1D91">
      <w:pPr>
        <w:jc w:val="both"/>
        <w:rPr>
          <w:rFonts w:ascii="Times New Roman" w:hAnsi="Times New Roman" w:cs="Times New Roman"/>
          <w:b/>
          <w:bCs/>
          <w:lang w:val="en-IN"/>
        </w:rPr>
      </w:pPr>
      <w:r w:rsidRPr="00AF1D91">
        <w:rPr>
          <w:rFonts w:ascii="Times New Roman" w:hAnsi="Times New Roman" w:cs="Times New Roman"/>
          <w:b/>
          <w:bCs/>
          <w:lang w:val="en-IN"/>
        </w:rPr>
        <w:t>Interpretation and Key Observations</w:t>
      </w:r>
    </w:p>
    <w:p w14:paraId="18CAAB3D" w14:textId="77777777" w:rsidR="00CA38F5" w:rsidRPr="00CA38F5" w:rsidRDefault="00CA38F5" w:rsidP="00CA38F5">
      <w:pPr>
        <w:jc w:val="both"/>
        <w:rPr>
          <w:rFonts w:ascii="Times New Roman" w:hAnsi="Times New Roman" w:cs="Times New Roman"/>
          <w:lang w:val="en-IN"/>
        </w:rPr>
      </w:pPr>
      <w:r w:rsidRPr="00CA38F5">
        <w:rPr>
          <w:rFonts w:ascii="Times New Roman" w:hAnsi="Times New Roman" w:cs="Times New Roman"/>
          <w:lang w:val="en-IN"/>
        </w:rPr>
        <w:t>The analysis highlights that equity-oriented funds dominate the top 10 list, reinforcing the role of equity funds in long-term wealth creation. Several funds achieve strong 5-year returns despite moderate expense ratios, indicating efficient fund management rather than cost-driven performance.</w:t>
      </w:r>
    </w:p>
    <w:p w14:paraId="3217F391" w14:textId="77777777" w:rsidR="00CA38F5" w:rsidRPr="00CA38F5" w:rsidRDefault="00CA38F5" w:rsidP="00CA38F5">
      <w:pPr>
        <w:jc w:val="both"/>
        <w:rPr>
          <w:rFonts w:ascii="Times New Roman" w:hAnsi="Times New Roman" w:cs="Times New Roman"/>
          <w:lang w:val="en-IN"/>
        </w:rPr>
      </w:pPr>
      <w:r w:rsidRPr="00CA38F5">
        <w:rPr>
          <w:rFonts w:ascii="Times New Roman" w:hAnsi="Times New Roman" w:cs="Times New Roman"/>
          <w:lang w:val="en-IN"/>
        </w:rPr>
        <w:t>The presence of large fund sizes among top-performing schemes suggests investor confidence and operational stability. This recommendation table enables users to quickly shortlist high-performing funds based on long-term returns while still considering cost and category factors</w:t>
      </w:r>
      <w:r>
        <w:rPr>
          <w:rFonts w:ascii="Times New Roman" w:hAnsi="Times New Roman" w:cs="Times New Roman"/>
          <w:lang w:val="en-IN"/>
        </w:rPr>
        <w:t>.</w:t>
      </w:r>
    </w:p>
    <w:p w14:paraId="5BE7C230" w14:textId="77777777" w:rsidR="00AF1D91" w:rsidRPr="004203A5" w:rsidRDefault="00AF1D91" w:rsidP="00CF0765">
      <w:pPr>
        <w:jc w:val="both"/>
        <w:rPr>
          <w:rFonts w:ascii="Times New Roman" w:hAnsi="Times New Roman" w:cs="Times New Roman"/>
        </w:rPr>
      </w:pPr>
    </w:p>
    <w:p w14:paraId="65119456" w14:textId="77777777" w:rsidR="004203A5" w:rsidRDefault="004203A5" w:rsidP="00CF0765">
      <w:pPr>
        <w:jc w:val="both"/>
        <w:rPr>
          <w:rFonts w:ascii="Times New Roman" w:hAnsi="Times New Roman" w:cs="Times New Roman"/>
          <w:b/>
          <w:bCs/>
          <w:highlight w:val="yellow"/>
        </w:rPr>
      </w:pPr>
    </w:p>
    <w:p w14:paraId="6E748C78" w14:textId="77777777" w:rsidR="00CA38F5" w:rsidRPr="00A81E40" w:rsidRDefault="00CA38F5" w:rsidP="00A81E40">
      <w:pPr>
        <w:pStyle w:val="Heading2"/>
        <w:rPr>
          <w:b/>
          <w:bCs/>
          <w:color w:val="0D0D0D" w:themeColor="text1" w:themeTint="F2"/>
          <w:lang w:val="en-IN"/>
        </w:rPr>
      </w:pPr>
      <w:bookmarkStart w:id="21" w:name="_8.6_Lumpsum_Investment"/>
      <w:bookmarkEnd w:id="21"/>
      <w:r w:rsidRPr="00A81E40">
        <w:rPr>
          <w:b/>
          <w:bCs/>
          <w:color w:val="0D0D0D" w:themeColor="text1" w:themeTint="F2"/>
          <w:lang w:val="en-IN"/>
        </w:rPr>
        <w:lastRenderedPageBreak/>
        <w:t>8.6 Lumpsum Investment Calculator and Investment Planning Analysis</w:t>
      </w:r>
    </w:p>
    <w:p w14:paraId="083DC0A6" w14:textId="77777777" w:rsidR="00AD5C13" w:rsidRDefault="00AD5C13" w:rsidP="00AD5C13">
      <w:pPr>
        <w:jc w:val="both"/>
        <w:rPr>
          <w:rFonts w:ascii="Times New Roman" w:hAnsi="Times New Roman" w:cs="Times New Roman"/>
          <w:b/>
          <w:bCs/>
          <w:lang w:val="en-IN"/>
        </w:rPr>
      </w:pPr>
      <w:r w:rsidRPr="00AD5C13">
        <w:rPr>
          <w:rFonts w:ascii="Times New Roman" w:hAnsi="Times New Roman" w:cs="Times New Roman"/>
          <w:b/>
          <w:bCs/>
          <w:lang w:val="en-IN"/>
        </w:rPr>
        <w:t>Introduction</w:t>
      </w:r>
    </w:p>
    <w:p w14:paraId="441446E5" w14:textId="77777777" w:rsidR="00AD5C13" w:rsidRPr="00AD5C13" w:rsidRDefault="00AD5C13" w:rsidP="00AD5C13">
      <w:pPr>
        <w:jc w:val="both"/>
        <w:rPr>
          <w:rFonts w:ascii="Times New Roman" w:hAnsi="Times New Roman" w:cs="Times New Roman"/>
          <w:lang w:val="en-IN"/>
        </w:rPr>
      </w:pPr>
      <w:r w:rsidRPr="00AD5C13">
        <w:rPr>
          <w:rFonts w:ascii="Times New Roman" w:hAnsi="Times New Roman" w:cs="Times New Roman"/>
          <w:lang w:val="en-IN"/>
        </w:rPr>
        <w:t>Investment planning is not limited to selecting funds; it also involves estimating future returns based on investment amount, expected rate of return, and time horizon. A lumpsum investment calculator helps investors understand the potential growth of a one-time investment and supports better financial planning. This objective focuses on analyzing investment outcomes using an interactive lumpsum calculator.</w:t>
      </w:r>
    </w:p>
    <w:p w14:paraId="58F08792" w14:textId="77777777" w:rsidR="00AD5C13" w:rsidRDefault="00AD5C13" w:rsidP="00AD5C13">
      <w:pPr>
        <w:jc w:val="both"/>
        <w:rPr>
          <w:rFonts w:ascii="Times New Roman" w:hAnsi="Times New Roman" w:cs="Times New Roman"/>
          <w:b/>
          <w:bCs/>
          <w:lang w:val="en-IN"/>
        </w:rPr>
      </w:pPr>
      <w:r w:rsidRPr="00AD5C13">
        <w:rPr>
          <w:rFonts w:ascii="Times New Roman" w:hAnsi="Times New Roman" w:cs="Times New Roman"/>
          <w:b/>
          <w:bCs/>
          <w:lang w:val="en-IN"/>
        </w:rPr>
        <w:t>Description of the Visual</w:t>
      </w:r>
    </w:p>
    <w:p w14:paraId="1E8DD7B7" w14:textId="77777777" w:rsidR="00EB4D6D" w:rsidRDefault="00EB4D6D" w:rsidP="00EB4D6D">
      <w:pPr>
        <w:jc w:val="both"/>
        <w:rPr>
          <w:rFonts w:ascii="Times New Roman" w:hAnsi="Times New Roman" w:cs="Times New Roman"/>
          <w:b/>
          <w:bCs/>
          <w:lang w:val="en-IN"/>
        </w:rPr>
      </w:pPr>
      <w:r w:rsidRPr="00EB4D6D">
        <w:rPr>
          <w:rFonts w:ascii="Times New Roman" w:hAnsi="Times New Roman" w:cs="Times New Roman"/>
          <w:lang w:val="en-IN"/>
        </w:rPr>
        <w:t>The visual includes interactive input controls for lumpsum amount, expected annual return rate, and investment duration. Based on these inputs, KPI cards dynamically display the invested amount, estimated returns, and total portfolio value. A donut chart visually compares the invested amount against the estimated returns, enhancing interpretability</w:t>
      </w:r>
      <w:r w:rsidRPr="00EB4D6D">
        <w:rPr>
          <w:rFonts w:ascii="Times New Roman" w:hAnsi="Times New Roman" w:cs="Times New Roman"/>
          <w:b/>
          <w:bCs/>
          <w:lang w:val="en-IN"/>
        </w:rPr>
        <w:t>.</w:t>
      </w:r>
    </w:p>
    <w:p w14:paraId="42993BA1" w14:textId="77777777" w:rsidR="00EB4D6D" w:rsidRPr="00EB4D6D" w:rsidRDefault="00EB4D6D" w:rsidP="00EB4D6D">
      <w:pPr>
        <w:jc w:val="both"/>
        <w:rPr>
          <w:rFonts w:ascii="Times New Roman" w:hAnsi="Times New Roman" w:cs="Times New Roman"/>
          <w:b/>
          <w:bCs/>
          <w:lang w:val="en-IN"/>
        </w:rPr>
      </w:pPr>
      <w:r w:rsidRPr="00EB4D6D">
        <w:rPr>
          <w:rFonts w:ascii="Times New Roman" w:hAnsi="Times New Roman" w:cs="Times New Roman"/>
          <w:b/>
          <w:bCs/>
          <w:lang w:val="en-IN"/>
        </w:rPr>
        <w:t>Key Metrics / Aspects Considered</w:t>
      </w:r>
    </w:p>
    <w:p w14:paraId="0B917984" w14:textId="77777777" w:rsidR="00EB4D6D" w:rsidRPr="001E6436" w:rsidRDefault="00EB4D6D" w:rsidP="00EB4D6D">
      <w:pPr>
        <w:jc w:val="both"/>
        <w:rPr>
          <w:rFonts w:ascii="Times New Roman" w:hAnsi="Times New Roman" w:cs="Times New Roman"/>
        </w:rPr>
      </w:pPr>
      <w:r w:rsidRPr="001E6436">
        <w:rPr>
          <w:rFonts w:ascii="Times New Roman" w:hAnsi="Times New Roman" w:cs="Times New Roman"/>
        </w:rPr>
        <w:t>• Lumpsum Investment Amount</w:t>
      </w:r>
    </w:p>
    <w:p w14:paraId="66EF7140" w14:textId="77777777" w:rsidR="00EB4D6D" w:rsidRPr="001E6436" w:rsidRDefault="00EB4D6D" w:rsidP="00EB4D6D">
      <w:pPr>
        <w:jc w:val="both"/>
        <w:rPr>
          <w:rFonts w:ascii="Times New Roman" w:hAnsi="Times New Roman" w:cs="Times New Roman"/>
        </w:rPr>
      </w:pPr>
      <w:r w:rsidRPr="001E6436">
        <w:rPr>
          <w:rFonts w:ascii="Times New Roman" w:hAnsi="Times New Roman" w:cs="Times New Roman"/>
        </w:rPr>
        <w:t>• Expected Annual Return Rate (%)</w:t>
      </w:r>
    </w:p>
    <w:p w14:paraId="0AD89C37" w14:textId="77777777" w:rsidR="00EB4D6D" w:rsidRPr="001E6436" w:rsidRDefault="001E6436" w:rsidP="00EB4D6D">
      <w:pPr>
        <w:jc w:val="both"/>
        <w:rPr>
          <w:rFonts w:ascii="Times New Roman" w:hAnsi="Times New Roman" w:cs="Times New Roman"/>
        </w:rPr>
      </w:pPr>
      <w:r w:rsidRPr="001E6436">
        <w:rPr>
          <w:rFonts w:ascii="Times New Roman" w:hAnsi="Times New Roman" w:cs="Times New Roman"/>
        </w:rPr>
        <w:t>• Investment Duration (Years)</w:t>
      </w:r>
    </w:p>
    <w:p w14:paraId="32ED960A" w14:textId="77777777" w:rsidR="001E6436" w:rsidRPr="001E6436" w:rsidRDefault="001E6436" w:rsidP="00EB4D6D">
      <w:pPr>
        <w:jc w:val="both"/>
        <w:rPr>
          <w:rFonts w:ascii="Times New Roman" w:hAnsi="Times New Roman" w:cs="Times New Roman"/>
        </w:rPr>
      </w:pPr>
      <w:r w:rsidRPr="001E6436">
        <w:rPr>
          <w:rFonts w:ascii="Times New Roman" w:hAnsi="Times New Roman" w:cs="Times New Roman"/>
        </w:rPr>
        <w:t>• Invested Amount</w:t>
      </w:r>
    </w:p>
    <w:p w14:paraId="5FA1CFFA" w14:textId="77777777" w:rsidR="001E6436" w:rsidRPr="001E6436" w:rsidRDefault="001E6436" w:rsidP="00EB4D6D">
      <w:pPr>
        <w:jc w:val="both"/>
        <w:rPr>
          <w:rFonts w:ascii="Times New Roman" w:hAnsi="Times New Roman" w:cs="Times New Roman"/>
        </w:rPr>
      </w:pPr>
      <w:r w:rsidRPr="001E6436">
        <w:rPr>
          <w:rFonts w:ascii="Times New Roman" w:hAnsi="Times New Roman" w:cs="Times New Roman"/>
        </w:rPr>
        <w:t>• Estimated Returns</w:t>
      </w:r>
    </w:p>
    <w:p w14:paraId="5DB49B8F" w14:textId="77777777" w:rsidR="001E6436" w:rsidRPr="001E6436" w:rsidRDefault="001E6436" w:rsidP="001E6436">
      <w:pPr>
        <w:jc w:val="both"/>
        <w:rPr>
          <w:rFonts w:ascii="Times New Roman" w:hAnsi="Times New Roman" w:cs="Times New Roman"/>
          <w:lang w:val="en-IN"/>
        </w:rPr>
      </w:pPr>
      <w:r w:rsidRPr="001E6436">
        <w:rPr>
          <w:rFonts w:ascii="Times New Roman" w:hAnsi="Times New Roman" w:cs="Times New Roman"/>
          <w:lang w:val="en-IN"/>
        </w:rPr>
        <w:t>• Total Portfolio Value</w:t>
      </w:r>
    </w:p>
    <w:p w14:paraId="74C0B2CF" w14:textId="77777777" w:rsidR="00344C2A" w:rsidRPr="00344C2A" w:rsidRDefault="00344C2A" w:rsidP="00344C2A">
      <w:pPr>
        <w:jc w:val="both"/>
        <w:rPr>
          <w:rFonts w:ascii="Times New Roman" w:hAnsi="Times New Roman" w:cs="Times New Roman"/>
          <w:b/>
          <w:bCs/>
          <w:lang w:val="en-IN"/>
        </w:rPr>
      </w:pPr>
      <w:r w:rsidRPr="00344C2A">
        <w:rPr>
          <w:rFonts w:ascii="Segoe UI Emoji" w:hAnsi="Segoe UI Emoji" w:cs="Segoe UI Emoji"/>
          <w:b/>
          <w:bCs/>
          <w:lang w:val="en-IN"/>
        </w:rPr>
        <w:t>📸</w:t>
      </w:r>
      <w:r w:rsidRPr="00344C2A">
        <w:rPr>
          <w:rFonts w:ascii="Times New Roman" w:hAnsi="Times New Roman" w:cs="Times New Roman"/>
          <w:b/>
          <w:bCs/>
          <w:lang w:val="en-IN"/>
        </w:rPr>
        <w:t xml:space="preserve"> Figure 8.6: Lumpsum Investment Calculator and Return Distribution</w:t>
      </w:r>
    </w:p>
    <w:p w14:paraId="1F98A4B0" w14:textId="77777777" w:rsidR="001E6436" w:rsidRPr="00EB4D6D" w:rsidRDefault="00344C2A" w:rsidP="00EB4D6D">
      <w:pPr>
        <w:jc w:val="both"/>
        <w:rPr>
          <w:rFonts w:ascii="Times New Roman" w:hAnsi="Times New Roman" w:cs="Times New Roman"/>
          <w:b/>
          <w:bCs/>
          <w:lang w:val="en-IN"/>
        </w:rPr>
      </w:pPr>
      <w:r w:rsidRPr="00344C2A">
        <w:rPr>
          <w:rFonts w:ascii="Times New Roman" w:hAnsi="Times New Roman" w:cs="Times New Roman"/>
          <w:b/>
          <w:bCs/>
          <w:noProof/>
          <w:lang w:val="en-IN"/>
        </w:rPr>
        <w:drawing>
          <wp:inline distT="0" distB="0" distL="0" distR="0" wp14:anchorId="1BAF3691" wp14:editId="2BCD11EC">
            <wp:extent cx="4418250" cy="2604842"/>
            <wp:effectExtent l="0" t="0" r="1905" b="5080"/>
            <wp:docPr id="27899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9123" name=""/>
                    <pic:cNvPicPr/>
                  </pic:nvPicPr>
                  <pic:blipFill>
                    <a:blip r:embed="rId20"/>
                    <a:stretch>
                      <a:fillRect/>
                    </a:stretch>
                  </pic:blipFill>
                  <pic:spPr>
                    <a:xfrm>
                      <a:off x="0" y="0"/>
                      <a:ext cx="4453194" cy="2625444"/>
                    </a:xfrm>
                    <a:prstGeom prst="rect">
                      <a:avLst/>
                    </a:prstGeom>
                  </pic:spPr>
                </pic:pic>
              </a:graphicData>
            </a:graphic>
          </wp:inline>
        </w:drawing>
      </w:r>
    </w:p>
    <w:p w14:paraId="3DF2C695" w14:textId="77777777" w:rsidR="001D63AC" w:rsidRPr="001D63AC" w:rsidRDefault="001D63AC" w:rsidP="001D63AC">
      <w:pPr>
        <w:jc w:val="both"/>
        <w:rPr>
          <w:rFonts w:ascii="Times New Roman" w:hAnsi="Times New Roman" w:cs="Times New Roman"/>
          <w:b/>
          <w:bCs/>
          <w:lang w:val="en-IN"/>
        </w:rPr>
      </w:pPr>
      <w:r w:rsidRPr="001D63AC">
        <w:rPr>
          <w:rFonts w:ascii="Times New Roman" w:hAnsi="Times New Roman" w:cs="Times New Roman"/>
          <w:b/>
          <w:bCs/>
          <w:lang w:val="en-IN"/>
        </w:rPr>
        <w:lastRenderedPageBreak/>
        <w:t>Interpretation and Key Observations</w:t>
      </w:r>
    </w:p>
    <w:p w14:paraId="25B92962" w14:textId="77777777" w:rsidR="001D63AC" w:rsidRPr="001D63AC" w:rsidRDefault="001D63AC" w:rsidP="001D63AC">
      <w:pPr>
        <w:jc w:val="both"/>
        <w:rPr>
          <w:rFonts w:ascii="Times New Roman" w:hAnsi="Times New Roman" w:cs="Times New Roman"/>
          <w:lang w:val="en-IN"/>
        </w:rPr>
      </w:pPr>
      <w:r w:rsidRPr="001D63AC">
        <w:rPr>
          <w:rFonts w:ascii="Times New Roman" w:hAnsi="Times New Roman" w:cs="Times New Roman"/>
          <w:lang w:val="en-IN"/>
        </w:rPr>
        <w:t>The investment calculator demonstrates how a lumpsum investment grows over time based on user-defined assumptions. The results show that a significant portion of the total portfolio value is contributed by compounded returns over longer durations. The donut chart clearly illustrates the proportion of invested amount versus generated returns, reinforcing the impact of compounding.</w:t>
      </w:r>
    </w:p>
    <w:p w14:paraId="4B75539E" w14:textId="77777777" w:rsidR="001D63AC" w:rsidRPr="001D63AC" w:rsidRDefault="001D63AC" w:rsidP="001D63AC">
      <w:pPr>
        <w:jc w:val="both"/>
        <w:rPr>
          <w:rFonts w:ascii="Times New Roman" w:hAnsi="Times New Roman" w:cs="Times New Roman"/>
          <w:b/>
          <w:bCs/>
          <w:lang w:val="en-IN"/>
        </w:rPr>
      </w:pPr>
      <w:r w:rsidRPr="001D63AC">
        <w:rPr>
          <w:rFonts w:ascii="Times New Roman" w:hAnsi="Times New Roman" w:cs="Times New Roman"/>
          <w:lang w:val="en-IN"/>
        </w:rPr>
        <w:t>This analysis helps users experiment with different investment values and time horizons, making the dashboard not only analytical but also action-oriented. The inclusion of a disclaimer ensures transparency by clarifying that calculations are based on historical data and assumptions, and actual results may vary due to market conditions</w:t>
      </w:r>
      <w:r w:rsidRPr="001D63AC">
        <w:rPr>
          <w:rFonts w:ascii="Times New Roman" w:hAnsi="Times New Roman" w:cs="Times New Roman"/>
          <w:b/>
          <w:bCs/>
          <w:lang w:val="en-IN"/>
        </w:rPr>
        <w:t>.</w:t>
      </w:r>
    </w:p>
    <w:p w14:paraId="6F15A505" w14:textId="77777777" w:rsidR="00AD5C13" w:rsidRPr="00AD5C13" w:rsidRDefault="00AD5C13" w:rsidP="00AD5C13">
      <w:pPr>
        <w:jc w:val="both"/>
        <w:rPr>
          <w:rFonts w:ascii="Times New Roman" w:hAnsi="Times New Roman" w:cs="Times New Roman"/>
          <w:b/>
          <w:bCs/>
          <w:lang w:val="en-IN"/>
        </w:rPr>
      </w:pPr>
    </w:p>
    <w:p w14:paraId="2C689BBE" w14:textId="77777777" w:rsidR="0022130D" w:rsidRPr="00A81E40" w:rsidRDefault="006D1A4D" w:rsidP="00A81E40">
      <w:pPr>
        <w:pStyle w:val="Heading1"/>
        <w:rPr>
          <w:b/>
          <w:bCs/>
          <w:color w:val="0D0D0D" w:themeColor="text1" w:themeTint="F2"/>
        </w:rPr>
      </w:pPr>
      <w:bookmarkStart w:id="22" w:name="_9._KEY_INSIGHTS"/>
      <w:bookmarkEnd w:id="22"/>
      <w:r w:rsidRPr="00A81E40">
        <w:rPr>
          <w:b/>
          <w:bCs/>
          <w:color w:val="0D0D0D" w:themeColor="text1" w:themeTint="F2"/>
        </w:rPr>
        <w:t>9</w:t>
      </w:r>
      <w:r w:rsidR="0022130D" w:rsidRPr="00A81E40">
        <w:rPr>
          <w:b/>
          <w:bCs/>
          <w:color w:val="0D0D0D" w:themeColor="text1" w:themeTint="F2"/>
        </w:rPr>
        <w:t>. K</w:t>
      </w:r>
      <w:bookmarkStart w:id="23" w:name="KEY_INSIGHTS_AND_FINDINGS"/>
      <w:r w:rsidR="0022130D" w:rsidRPr="00A81E40">
        <w:rPr>
          <w:b/>
          <w:bCs/>
          <w:color w:val="0D0D0D" w:themeColor="text1" w:themeTint="F2"/>
        </w:rPr>
        <w:t>EY INSIGHTS AND FINDINGS</w:t>
      </w:r>
      <w:bookmarkEnd w:id="23"/>
    </w:p>
    <w:p w14:paraId="442B834B" w14:textId="77777777" w:rsidR="00550818" w:rsidRPr="00550818" w:rsidRDefault="00550818" w:rsidP="00550818">
      <w:pPr>
        <w:spacing w:before="100" w:beforeAutospacing="1" w:after="100" w:afterAutospacing="1" w:line="240" w:lineRule="auto"/>
        <w:jc w:val="both"/>
        <w:rPr>
          <w:rFonts w:ascii="Times New Roman" w:hAnsi="Times New Roman" w:cs="Times New Roman"/>
        </w:rPr>
      </w:pPr>
      <w:r w:rsidRPr="00550818">
        <w:rPr>
          <w:rFonts w:ascii="Times New Roman" w:hAnsi="Times New Roman" w:cs="Times New Roman"/>
        </w:rPr>
        <w:t>The analysis performed using the Mutual Fund Analytics dashboard led to several important insights related to fund performance, cost efficiency, risk behavior, and investment planning. These insights help in understanding overall market trends and support informed investment decision-making.</w:t>
      </w:r>
    </w:p>
    <w:p w14:paraId="5458A1B9" w14:textId="77777777" w:rsidR="00550818" w:rsidRDefault="00550818" w:rsidP="00550818">
      <w:pPr>
        <w:spacing w:before="100" w:beforeAutospacing="1" w:after="100" w:afterAutospacing="1" w:line="240" w:lineRule="auto"/>
        <w:jc w:val="both"/>
        <w:rPr>
          <w:rFonts w:ascii="Times New Roman" w:hAnsi="Times New Roman" w:cs="Times New Roman"/>
          <w:b/>
          <w:bCs/>
        </w:rPr>
      </w:pPr>
      <w:r w:rsidRPr="00550818">
        <w:rPr>
          <w:rFonts w:ascii="Times New Roman" w:hAnsi="Times New Roman" w:cs="Times New Roman"/>
        </w:rPr>
        <w:t xml:space="preserve">• </w:t>
      </w:r>
      <w:r w:rsidRPr="00550818">
        <w:rPr>
          <w:rFonts w:ascii="Times New Roman" w:hAnsi="Times New Roman" w:cs="Times New Roman"/>
          <w:b/>
          <w:bCs/>
        </w:rPr>
        <w:t>Long-term investment horizons deliver better performance:</w:t>
      </w:r>
    </w:p>
    <w:p w14:paraId="67410900" w14:textId="77777777" w:rsidR="00550818" w:rsidRDefault="002B3F61" w:rsidP="00550818">
      <w:pPr>
        <w:spacing w:before="100" w:beforeAutospacing="1" w:after="100" w:afterAutospacing="1" w:line="240" w:lineRule="auto"/>
        <w:jc w:val="both"/>
        <w:rPr>
          <w:rFonts w:ascii="Times New Roman" w:hAnsi="Times New Roman" w:cs="Times New Roman"/>
        </w:rPr>
      </w:pPr>
      <w:r w:rsidRPr="002B3F61">
        <w:rPr>
          <w:rFonts w:ascii="Times New Roman" w:hAnsi="Times New Roman" w:cs="Times New Roman"/>
        </w:rPr>
        <w:t>The analysis shows that average returns increase significantly over longer investment periods. Equity-oriented mutual funds demonstrate higher average 3-year and 5-year returns compared to short-term returns, highlighting the importance of long-term investing.</w:t>
      </w:r>
    </w:p>
    <w:p w14:paraId="45033A30" w14:textId="77777777" w:rsidR="002B3F61" w:rsidRDefault="002B3F61" w:rsidP="00550818">
      <w:pPr>
        <w:spacing w:before="100" w:beforeAutospacing="1" w:after="100" w:afterAutospacing="1" w:line="240" w:lineRule="auto"/>
        <w:jc w:val="both"/>
        <w:rPr>
          <w:rFonts w:ascii="Times New Roman" w:hAnsi="Times New Roman" w:cs="Times New Roman"/>
          <w:b/>
          <w:bCs/>
        </w:rPr>
      </w:pPr>
      <w:r w:rsidRPr="002B3F61">
        <w:rPr>
          <w:rFonts w:ascii="Times New Roman" w:hAnsi="Times New Roman" w:cs="Times New Roman"/>
        </w:rPr>
        <w:t xml:space="preserve">• </w:t>
      </w:r>
      <w:r w:rsidRPr="002B3F61">
        <w:rPr>
          <w:rFonts w:ascii="Times New Roman" w:hAnsi="Times New Roman" w:cs="Times New Roman"/>
          <w:b/>
          <w:bCs/>
        </w:rPr>
        <w:t>Equity funds outperform other categories over time:</w:t>
      </w:r>
    </w:p>
    <w:p w14:paraId="27DC2093" w14:textId="77777777" w:rsidR="002B3F61" w:rsidRDefault="002B3F61" w:rsidP="002B3F61">
      <w:pPr>
        <w:spacing w:before="100" w:beforeAutospacing="1" w:after="100" w:afterAutospacing="1" w:line="240" w:lineRule="auto"/>
        <w:jc w:val="both"/>
        <w:rPr>
          <w:rFonts w:ascii="Times New Roman" w:hAnsi="Times New Roman" w:cs="Times New Roman"/>
          <w:lang w:val="en-IN"/>
        </w:rPr>
      </w:pPr>
      <w:r w:rsidRPr="002B3F61">
        <w:rPr>
          <w:rFonts w:ascii="Times New Roman" w:hAnsi="Times New Roman" w:cs="Times New Roman"/>
          <w:lang w:val="en-IN"/>
        </w:rPr>
        <w:t>Among all fund categories, equity funds consistently deliver higher long-term returns. Debt funds offer more stable but lower returns, while hybrid and solution-oriented funds provide a balance between growth and stability.</w:t>
      </w:r>
    </w:p>
    <w:p w14:paraId="42DA78C6" w14:textId="77777777" w:rsidR="00F2551D" w:rsidRDefault="00A5398D" w:rsidP="002B3F61">
      <w:pPr>
        <w:spacing w:before="100" w:beforeAutospacing="1" w:after="100" w:afterAutospacing="1" w:line="240" w:lineRule="auto"/>
        <w:jc w:val="both"/>
        <w:rPr>
          <w:rFonts w:ascii="Times New Roman" w:hAnsi="Times New Roman" w:cs="Times New Roman"/>
          <w:b/>
          <w:bCs/>
        </w:rPr>
      </w:pPr>
      <w:r w:rsidRPr="00A5398D">
        <w:rPr>
          <w:rFonts w:ascii="Times New Roman" w:hAnsi="Times New Roman" w:cs="Times New Roman"/>
        </w:rPr>
        <w:t xml:space="preserve">• </w:t>
      </w:r>
      <w:r w:rsidRPr="00A5398D">
        <w:rPr>
          <w:rFonts w:ascii="Times New Roman" w:hAnsi="Times New Roman" w:cs="Times New Roman"/>
          <w:b/>
          <w:bCs/>
        </w:rPr>
        <w:t>Higher expense ratios do not guarantee higher returns:</w:t>
      </w:r>
    </w:p>
    <w:p w14:paraId="525827CF" w14:textId="77777777" w:rsidR="00A5398D" w:rsidRDefault="00A5398D" w:rsidP="002B3F61">
      <w:pPr>
        <w:spacing w:before="100" w:beforeAutospacing="1" w:after="100" w:afterAutospacing="1" w:line="240" w:lineRule="auto"/>
        <w:jc w:val="both"/>
        <w:rPr>
          <w:rFonts w:ascii="Times New Roman" w:hAnsi="Times New Roman" w:cs="Times New Roman"/>
        </w:rPr>
      </w:pPr>
      <w:r w:rsidRPr="00A5398D">
        <w:rPr>
          <w:rFonts w:ascii="Times New Roman" w:hAnsi="Times New Roman" w:cs="Times New Roman"/>
        </w:rPr>
        <w:t>The cost versus return analysis indicates that funds with higher expense ratios do not consistently generate better long-term returns. Several cost-efficient funds with lower expense ratios deliver competitive performance, emphasizing the importance of expense ratio consideration during fund selection</w:t>
      </w:r>
    </w:p>
    <w:p w14:paraId="1AFC0EE9" w14:textId="77777777" w:rsidR="00A5398D" w:rsidRDefault="00A5398D" w:rsidP="002B3F61">
      <w:pPr>
        <w:spacing w:before="100" w:beforeAutospacing="1" w:after="100" w:afterAutospacing="1" w:line="240" w:lineRule="auto"/>
        <w:jc w:val="both"/>
        <w:rPr>
          <w:rFonts w:ascii="Times New Roman" w:hAnsi="Times New Roman" w:cs="Times New Roman"/>
          <w:b/>
          <w:bCs/>
        </w:rPr>
      </w:pPr>
      <w:r w:rsidRPr="00A5398D">
        <w:rPr>
          <w:rFonts w:ascii="Times New Roman" w:hAnsi="Times New Roman" w:cs="Times New Roman"/>
        </w:rPr>
        <w:t xml:space="preserve">• </w:t>
      </w:r>
      <w:r w:rsidRPr="00A5398D">
        <w:rPr>
          <w:rFonts w:ascii="Times New Roman" w:hAnsi="Times New Roman" w:cs="Times New Roman"/>
          <w:b/>
          <w:bCs/>
        </w:rPr>
        <w:t>Significant variation exists at the scheme level:</w:t>
      </w:r>
    </w:p>
    <w:p w14:paraId="52D4CAE6" w14:textId="77777777" w:rsidR="00A5398D" w:rsidRPr="00A5398D" w:rsidRDefault="00A5398D" w:rsidP="00A5398D">
      <w:pPr>
        <w:spacing w:before="100" w:beforeAutospacing="1" w:after="100" w:afterAutospacing="1" w:line="240" w:lineRule="auto"/>
        <w:jc w:val="both"/>
        <w:rPr>
          <w:rFonts w:ascii="Times New Roman" w:hAnsi="Times New Roman" w:cs="Times New Roman"/>
          <w:lang w:val="en-IN"/>
        </w:rPr>
      </w:pPr>
      <w:r w:rsidRPr="00A5398D">
        <w:rPr>
          <w:rFonts w:ascii="Times New Roman" w:hAnsi="Times New Roman" w:cs="Times New Roman"/>
          <w:lang w:val="en-IN"/>
        </w:rPr>
        <w:t>The detailed comparison table reveals that even within the same category, mutual fund schemes differ widely in returns, risk levels, and fund size. This highlights the need for scheme-level analysis rather than relying only on category averages.</w:t>
      </w:r>
    </w:p>
    <w:p w14:paraId="4878B39E" w14:textId="77777777" w:rsidR="00A5398D" w:rsidRDefault="00A5398D" w:rsidP="002B3F61">
      <w:pPr>
        <w:spacing w:before="100" w:beforeAutospacing="1" w:after="100" w:afterAutospacing="1" w:line="240" w:lineRule="auto"/>
        <w:jc w:val="both"/>
        <w:rPr>
          <w:rFonts w:ascii="Times New Roman" w:hAnsi="Times New Roman" w:cs="Times New Roman"/>
          <w:b/>
          <w:bCs/>
        </w:rPr>
      </w:pPr>
      <w:r w:rsidRPr="00A5398D">
        <w:rPr>
          <w:rFonts w:ascii="Times New Roman" w:hAnsi="Times New Roman" w:cs="Times New Roman"/>
        </w:rPr>
        <w:lastRenderedPageBreak/>
        <w:t xml:space="preserve">• </w:t>
      </w:r>
      <w:r w:rsidRPr="00A5398D">
        <w:rPr>
          <w:rFonts w:ascii="Times New Roman" w:hAnsi="Times New Roman" w:cs="Times New Roman"/>
          <w:b/>
          <w:bCs/>
        </w:rPr>
        <w:t>Top-performing funds are dominated by equity-oriented schemes:</w:t>
      </w:r>
    </w:p>
    <w:p w14:paraId="598F9AF9" w14:textId="77777777" w:rsidR="004E5B35" w:rsidRPr="004E5B35" w:rsidRDefault="004E5B35" w:rsidP="004E5B35">
      <w:pPr>
        <w:spacing w:before="100" w:beforeAutospacing="1" w:after="100" w:afterAutospacing="1" w:line="240" w:lineRule="auto"/>
        <w:jc w:val="both"/>
        <w:rPr>
          <w:rFonts w:ascii="Times New Roman" w:hAnsi="Times New Roman" w:cs="Times New Roman"/>
          <w:lang w:val="en-IN"/>
        </w:rPr>
      </w:pPr>
      <w:r w:rsidRPr="004E5B35">
        <w:rPr>
          <w:rFonts w:ascii="Times New Roman" w:hAnsi="Times New Roman" w:cs="Times New Roman"/>
          <w:lang w:val="en-IN"/>
        </w:rPr>
        <w:t>The Top 10 mutual fund recommendation analysis shows that equity funds dominate the list based on 5-year returns. These funds combine strong long-term performance with varying expense ratios and fund sizes, providing multiple options for investors.</w:t>
      </w:r>
    </w:p>
    <w:p w14:paraId="753935D8" w14:textId="77777777" w:rsidR="00A5398D" w:rsidRDefault="004E5B35" w:rsidP="002B3F61">
      <w:pPr>
        <w:spacing w:before="100" w:beforeAutospacing="1" w:after="100" w:afterAutospacing="1" w:line="240" w:lineRule="auto"/>
        <w:jc w:val="both"/>
        <w:rPr>
          <w:rFonts w:ascii="Times New Roman" w:hAnsi="Times New Roman" w:cs="Times New Roman"/>
          <w:b/>
          <w:bCs/>
        </w:rPr>
      </w:pPr>
      <w:r w:rsidRPr="004E5B35">
        <w:rPr>
          <w:rFonts w:ascii="Times New Roman" w:hAnsi="Times New Roman" w:cs="Times New Roman"/>
        </w:rPr>
        <w:t xml:space="preserve">• </w:t>
      </w:r>
      <w:r w:rsidRPr="004E5B35">
        <w:rPr>
          <w:rFonts w:ascii="Times New Roman" w:hAnsi="Times New Roman" w:cs="Times New Roman"/>
          <w:b/>
          <w:bCs/>
        </w:rPr>
        <w:t>Investment planning tools enhance decision-making:</w:t>
      </w:r>
    </w:p>
    <w:p w14:paraId="2ED3952F" w14:textId="77777777" w:rsidR="004E5B35" w:rsidRPr="004E5B35" w:rsidRDefault="004E5B35" w:rsidP="004E5B35">
      <w:pPr>
        <w:spacing w:before="100" w:beforeAutospacing="1" w:after="100" w:afterAutospacing="1" w:line="240" w:lineRule="auto"/>
        <w:jc w:val="both"/>
        <w:rPr>
          <w:rFonts w:ascii="Times New Roman" w:hAnsi="Times New Roman" w:cs="Times New Roman"/>
          <w:lang w:val="en-IN"/>
        </w:rPr>
      </w:pPr>
      <w:r w:rsidRPr="004E5B35">
        <w:rPr>
          <w:rFonts w:ascii="Times New Roman" w:hAnsi="Times New Roman" w:cs="Times New Roman"/>
          <w:lang w:val="en-IN"/>
        </w:rPr>
        <w:t>The lumpsum investment calculator demonstrates the impact of compounding over time. The results show that a substantial portion of total portfolio value comes from estimated returns rather than invested capital, reinforcing the importance of early and long-term investment.</w:t>
      </w:r>
    </w:p>
    <w:p w14:paraId="060EED57" w14:textId="77777777" w:rsidR="004E5B35" w:rsidRDefault="004E5B35" w:rsidP="002B3F61">
      <w:pPr>
        <w:spacing w:before="100" w:beforeAutospacing="1" w:after="100" w:afterAutospacing="1" w:line="240" w:lineRule="auto"/>
        <w:jc w:val="both"/>
        <w:rPr>
          <w:rFonts w:ascii="Times New Roman" w:hAnsi="Times New Roman" w:cs="Times New Roman"/>
          <w:b/>
          <w:bCs/>
        </w:rPr>
      </w:pPr>
      <w:r w:rsidRPr="004E5B35">
        <w:rPr>
          <w:rFonts w:ascii="Times New Roman" w:hAnsi="Times New Roman" w:cs="Times New Roman"/>
        </w:rPr>
        <w:t xml:space="preserve">• </w:t>
      </w:r>
      <w:r w:rsidRPr="004E5B35">
        <w:rPr>
          <w:rFonts w:ascii="Times New Roman" w:hAnsi="Times New Roman" w:cs="Times New Roman"/>
          <w:b/>
          <w:bCs/>
        </w:rPr>
        <w:t>Interactive dashboards improve insight discovery:</w:t>
      </w:r>
    </w:p>
    <w:p w14:paraId="05B3DE1A" w14:textId="77777777" w:rsidR="004E5B35" w:rsidRPr="004E5B35" w:rsidRDefault="004E5B35" w:rsidP="004E5B35">
      <w:pPr>
        <w:spacing w:before="100" w:beforeAutospacing="1" w:after="100" w:afterAutospacing="1" w:line="240" w:lineRule="auto"/>
        <w:jc w:val="both"/>
        <w:rPr>
          <w:rFonts w:ascii="Times New Roman" w:hAnsi="Times New Roman" w:cs="Times New Roman"/>
          <w:lang w:val="en-IN"/>
        </w:rPr>
      </w:pPr>
      <w:r w:rsidRPr="004E5B35">
        <w:rPr>
          <w:rFonts w:ascii="Times New Roman" w:hAnsi="Times New Roman" w:cs="Times New Roman"/>
          <w:lang w:val="en-IN"/>
        </w:rPr>
        <w:t>The use of slicers, filters, and interactive visuals allows users to explore data dynamically based on category, returns, and investment parameters. This interactivity enhances understanding and supports personalized investment analysis.</w:t>
      </w:r>
    </w:p>
    <w:p w14:paraId="605C4776" w14:textId="77777777" w:rsidR="002B3F61" w:rsidRDefault="004E5B35" w:rsidP="00550818">
      <w:pPr>
        <w:spacing w:before="100" w:beforeAutospacing="1" w:after="100" w:afterAutospacing="1" w:line="240" w:lineRule="auto"/>
        <w:jc w:val="both"/>
        <w:rPr>
          <w:rFonts w:ascii="Times New Roman" w:hAnsi="Times New Roman" w:cs="Times New Roman"/>
          <w:lang w:val="en-IN"/>
        </w:rPr>
      </w:pPr>
      <w:r w:rsidRPr="004E5B35">
        <w:rPr>
          <w:rFonts w:ascii="Times New Roman" w:hAnsi="Times New Roman" w:cs="Times New Roman"/>
          <w:lang w:val="en-IN"/>
        </w:rPr>
        <w:t xml:space="preserve">Overall, the insights derived from the dashboard confirm that </w:t>
      </w:r>
      <w:r w:rsidRPr="004E5B35">
        <w:rPr>
          <w:rFonts w:ascii="Times New Roman" w:hAnsi="Times New Roman" w:cs="Times New Roman"/>
          <w:b/>
          <w:bCs/>
          <w:lang w:val="en-IN"/>
        </w:rPr>
        <w:t>long-term, cost-efficient, and well-analyzed investments</w:t>
      </w:r>
      <w:r w:rsidRPr="004E5B35">
        <w:rPr>
          <w:rFonts w:ascii="Times New Roman" w:hAnsi="Times New Roman" w:cs="Times New Roman"/>
          <w:lang w:val="en-IN"/>
        </w:rPr>
        <w:t xml:space="preserve"> are more likely to generate favorable outcomes. The dashboard successfully transforms complex mutual fund data into actionable insights for investors and analysts.</w:t>
      </w:r>
    </w:p>
    <w:p w14:paraId="4F2E66AA" w14:textId="77777777" w:rsidR="0095238F" w:rsidRPr="0095238F" w:rsidRDefault="0095238F" w:rsidP="00550818">
      <w:pPr>
        <w:spacing w:before="100" w:beforeAutospacing="1" w:after="100" w:afterAutospacing="1" w:line="240" w:lineRule="auto"/>
        <w:jc w:val="both"/>
        <w:rPr>
          <w:rFonts w:ascii="Times New Roman" w:hAnsi="Times New Roman" w:cs="Times New Roman"/>
          <w:lang w:val="en-IN"/>
        </w:rPr>
      </w:pPr>
    </w:p>
    <w:p w14:paraId="422557B5" w14:textId="77777777" w:rsidR="0022130D" w:rsidRPr="00A81E40" w:rsidRDefault="0022130D" w:rsidP="00A81E40">
      <w:pPr>
        <w:pStyle w:val="Heading1"/>
        <w:rPr>
          <w:b/>
          <w:bCs/>
          <w:color w:val="0D0D0D" w:themeColor="text1" w:themeTint="F2"/>
        </w:rPr>
      </w:pPr>
      <w:bookmarkStart w:id="24" w:name="_10._CONCLUSION"/>
      <w:bookmarkEnd w:id="24"/>
      <w:r w:rsidRPr="00A81E40">
        <w:rPr>
          <w:b/>
          <w:bCs/>
          <w:color w:val="0D0D0D" w:themeColor="text1" w:themeTint="F2"/>
        </w:rPr>
        <w:t>1</w:t>
      </w:r>
      <w:r w:rsidR="006D1A4D" w:rsidRPr="00A81E40">
        <w:rPr>
          <w:b/>
          <w:bCs/>
          <w:color w:val="0D0D0D" w:themeColor="text1" w:themeTint="F2"/>
        </w:rPr>
        <w:t>0</w:t>
      </w:r>
      <w:r w:rsidRPr="00A81E40">
        <w:rPr>
          <w:b/>
          <w:bCs/>
          <w:color w:val="0D0D0D" w:themeColor="text1" w:themeTint="F2"/>
        </w:rPr>
        <w:t xml:space="preserve">. </w:t>
      </w:r>
      <w:bookmarkStart w:id="25" w:name="CONCLUSION"/>
      <w:r w:rsidRPr="00A81E40">
        <w:rPr>
          <w:b/>
          <w:bCs/>
          <w:color w:val="0D0D0D" w:themeColor="text1" w:themeTint="F2"/>
        </w:rPr>
        <w:t>CONCLUSION</w:t>
      </w:r>
      <w:bookmarkEnd w:id="25"/>
    </w:p>
    <w:p w14:paraId="2DA28D54" w14:textId="77777777" w:rsidR="00CF7B5A" w:rsidRDefault="00CF7B5A" w:rsidP="00CF0765">
      <w:pPr>
        <w:jc w:val="both"/>
        <w:rPr>
          <w:rFonts w:ascii="Times New Roman" w:hAnsi="Times New Roman" w:cs="Times New Roman"/>
        </w:rPr>
      </w:pPr>
      <w:r w:rsidRPr="00CF7B5A">
        <w:rPr>
          <w:rFonts w:ascii="Times New Roman" w:hAnsi="Times New Roman" w:cs="Times New Roman"/>
        </w:rPr>
        <w:t>This project successfully demonstrates how mutual fund data can be analyzed and transformed into meaningful insights using Power BI. By integrating data cleaning, exploratory analysis, DAX-based calculations, and interactive visualizations, the project provides a comprehensive view of mutual fund performance across different categories, risk levels, and investment horizons. The structured dashboard design enables users to understand both high-level trends and detailed scheme-level information efficiently.</w:t>
      </w:r>
    </w:p>
    <w:p w14:paraId="5014896F" w14:textId="77777777" w:rsidR="00B95D80" w:rsidRPr="00B95D80" w:rsidRDefault="00B95D80" w:rsidP="00B95D80">
      <w:pPr>
        <w:jc w:val="both"/>
        <w:rPr>
          <w:rFonts w:ascii="Times New Roman" w:hAnsi="Times New Roman" w:cs="Times New Roman"/>
          <w:lang w:val="en-IN"/>
        </w:rPr>
      </w:pPr>
      <w:r w:rsidRPr="00B95D80">
        <w:rPr>
          <w:rFonts w:ascii="Times New Roman" w:hAnsi="Times New Roman" w:cs="Times New Roman"/>
          <w:lang w:val="en-IN"/>
        </w:rPr>
        <w:t>The analysis highlights the importance of long-term investing, cost efficiency, and informed fund selection. Key findings such as the superior long-term performance of equity funds, the weak correlation between expense ratio and returns, and the variation in performance at the scheme level emphasize the need for data-driven decision-making. The inclusion of performance metrics and comparative analysis ensures that investors can evaluate mutual funds based on multiple parameters rather than relying on a single indicator.</w:t>
      </w:r>
    </w:p>
    <w:p w14:paraId="3EE950D3" w14:textId="77777777" w:rsidR="008C6FE5" w:rsidRDefault="008C6FE5" w:rsidP="00CF0765">
      <w:pPr>
        <w:jc w:val="both"/>
        <w:rPr>
          <w:rFonts w:ascii="Times New Roman" w:hAnsi="Times New Roman" w:cs="Times New Roman"/>
        </w:rPr>
      </w:pPr>
      <w:r w:rsidRPr="008C6FE5">
        <w:rPr>
          <w:rFonts w:ascii="Times New Roman" w:hAnsi="Times New Roman" w:cs="Times New Roman"/>
        </w:rPr>
        <w:t xml:space="preserve">In addition, the integration of an interactive investment planning module enhances the practical relevance of the project. The lumpsum investment calculator allows users to simulate real-world investment scenarios and understand the impact of compounding over time. Overall, this project </w:t>
      </w:r>
      <w:r w:rsidRPr="008C6FE5">
        <w:rPr>
          <w:rFonts w:ascii="Times New Roman" w:hAnsi="Times New Roman" w:cs="Times New Roman"/>
        </w:rPr>
        <w:lastRenderedPageBreak/>
        <w:t>demonstrates the effective use of Power BI as a decision-support tool and reinforces the value of analytics in improving financial planning and investment outcomes.</w:t>
      </w:r>
    </w:p>
    <w:p w14:paraId="17CE7EE7" w14:textId="77777777" w:rsidR="004D1986" w:rsidRDefault="004D1986" w:rsidP="00CF0765">
      <w:pPr>
        <w:jc w:val="both"/>
        <w:rPr>
          <w:rFonts w:ascii="Times New Roman" w:hAnsi="Times New Roman" w:cs="Times New Roman"/>
        </w:rPr>
      </w:pPr>
    </w:p>
    <w:p w14:paraId="67E72BFF" w14:textId="77777777" w:rsidR="0022130D" w:rsidRPr="00A81E40" w:rsidRDefault="0022130D" w:rsidP="00A81E40">
      <w:pPr>
        <w:pStyle w:val="Heading1"/>
        <w:rPr>
          <w:b/>
          <w:bCs/>
          <w:color w:val="0D0D0D" w:themeColor="text1" w:themeTint="F2"/>
        </w:rPr>
      </w:pPr>
      <w:bookmarkStart w:id="26" w:name="_11._FUTURE_SCOPE"/>
      <w:bookmarkEnd w:id="26"/>
      <w:r w:rsidRPr="00A81E40">
        <w:rPr>
          <w:b/>
          <w:bCs/>
          <w:color w:val="0D0D0D" w:themeColor="text1" w:themeTint="F2"/>
        </w:rPr>
        <w:t>1</w:t>
      </w:r>
      <w:r w:rsidR="006D1A4D" w:rsidRPr="00A81E40">
        <w:rPr>
          <w:b/>
          <w:bCs/>
          <w:color w:val="0D0D0D" w:themeColor="text1" w:themeTint="F2"/>
        </w:rPr>
        <w:t>1</w:t>
      </w:r>
      <w:r w:rsidRPr="00A81E40">
        <w:rPr>
          <w:b/>
          <w:bCs/>
          <w:color w:val="0D0D0D" w:themeColor="text1" w:themeTint="F2"/>
        </w:rPr>
        <w:t xml:space="preserve">. </w:t>
      </w:r>
      <w:bookmarkStart w:id="27" w:name="FUTURE_SCOPE"/>
      <w:r w:rsidRPr="00A81E40">
        <w:rPr>
          <w:b/>
          <w:bCs/>
          <w:color w:val="0D0D0D" w:themeColor="text1" w:themeTint="F2"/>
        </w:rPr>
        <w:t>FUTURE SCOPE</w:t>
      </w:r>
      <w:bookmarkEnd w:id="27"/>
    </w:p>
    <w:p w14:paraId="2A8FCBCD" w14:textId="77777777" w:rsidR="00D96CF8" w:rsidRPr="00D96CF8" w:rsidRDefault="00D96CF8" w:rsidP="00D96CF8">
      <w:pPr>
        <w:jc w:val="both"/>
        <w:rPr>
          <w:rFonts w:ascii="Times New Roman" w:hAnsi="Times New Roman" w:cs="Times New Roman"/>
          <w:lang w:val="en-IN"/>
        </w:rPr>
      </w:pPr>
      <w:r w:rsidRPr="00D96CF8">
        <w:rPr>
          <w:rFonts w:ascii="Times New Roman" w:hAnsi="Times New Roman" w:cs="Times New Roman"/>
          <w:lang w:val="en-IN"/>
        </w:rPr>
        <w:t xml:space="preserve">The scope of this project can be expanded by integrating </w:t>
      </w:r>
      <w:r w:rsidRPr="00D96CF8">
        <w:rPr>
          <w:rFonts w:ascii="Times New Roman" w:hAnsi="Times New Roman" w:cs="Times New Roman"/>
          <w:b/>
          <w:bCs/>
          <w:lang w:val="en-IN"/>
        </w:rPr>
        <w:t>real-time or regularly updated market data</w:t>
      </w:r>
      <w:r w:rsidRPr="00D96CF8">
        <w:rPr>
          <w:rFonts w:ascii="Times New Roman" w:hAnsi="Times New Roman" w:cs="Times New Roman"/>
          <w:lang w:val="en-IN"/>
        </w:rPr>
        <w:t>, enabling continuous monitoring of mutual fund performance. Connecting the dashboard to live financial data sources or APIs would allow investors to track changing market conditions and fund performance dynamically rather than relying on static historical data.</w:t>
      </w:r>
    </w:p>
    <w:p w14:paraId="698A3C1B" w14:textId="77777777" w:rsidR="00D96CF8" w:rsidRPr="00D96CF8" w:rsidRDefault="00D96CF8" w:rsidP="00D96CF8">
      <w:pPr>
        <w:jc w:val="both"/>
        <w:rPr>
          <w:rFonts w:ascii="Times New Roman" w:hAnsi="Times New Roman" w:cs="Times New Roman"/>
          <w:lang w:val="en-IN"/>
        </w:rPr>
      </w:pPr>
      <w:r w:rsidRPr="00D96CF8">
        <w:rPr>
          <w:rFonts w:ascii="Times New Roman" w:hAnsi="Times New Roman" w:cs="Times New Roman"/>
          <w:lang w:val="en-IN"/>
        </w:rPr>
        <w:t xml:space="preserve">Future enhancements may also include the incorporation of </w:t>
      </w:r>
      <w:r w:rsidRPr="00D96CF8">
        <w:rPr>
          <w:rFonts w:ascii="Times New Roman" w:hAnsi="Times New Roman" w:cs="Times New Roman"/>
          <w:b/>
          <w:bCs/>
          <w:lang w:val="en-IN"/>
        </w:rPr>
        <w:t>advanced risk and performance metrics</w:t>
      </w:r>
      <w:r w:rsidRPr="00D96CF8">
        <w:rPr>
          <w:rFonts w:ascii="Times New Roman" w:hAnsi="Times New Roman" w:cs="Times New Roman"/>
          <w:lang w:val="en-IN"/>
        </w:rPr>
        <w:t xml:space="preserve"> such as rolling returns, volatility trends, Sharpe ratio comparisons over time, and downside risk measures. These additions would provide deeper insights into risk-adjusted performance and help investors better align fund selection with their risk tolerance and financial goals.</w:t>
      </w:r>
    </w:p>
    <w:p w14:paraId="7730C055" w14:textId="77777777" w:rsidR="00D96CF8" w:rsidRPr="00D96CF8" w:rsidRDefault="00D96CF8" w:rsidP="00D96CF8">
      <w:pPr>
        <w:jc w:val="both"/>
        <w:rPr>
          <w:rFonts w:ascii="Times New Roman" w:hAnsi="Times New Roman" w:cs="Times New Roman"/>
          <w:lang w:val="en-IN"/>
        </w:rPr>
      </w:pPr>
      <w:r w:rsidRPr="00D96CF8">
        <w:rPr>
          <w:rFonts w:ascii="Times New Roman" w:hAnsi="Times New Roman" w:cs="Times New Roman"/>
          <w:lang w:val="en-IN"/>
        </w:rPr>
        <w:t xml:space="preserve">Additionally, the dashboard can be extended to support </w:t>
      </w:r>
      <w:r w:rsidRPr="00D96CF8">
        <w:rPr>
          <w:rFonts w:ascii="Times New Roman" w:hAnsi="Times New Roman" w:cs="Times New Roman"/>
          <w:b/>
          <w:bCs/>
          <w:lang w:val="en-IN"/>
        </w:rPr>
        <w:t>personalized investment recommendations</w:t>
      </w:r>
      <w:r w:rsidRPr="00D96CF8">
        <w:rPr>
          <w:rFonts w:ascii="Times New Roman" w:hAnsi="Times New Roman" w:cs="Times New Roman"/>
          <w:lang w:val="en-IN"/>
        </w:rPr>
        <w:t xml:space="preserve"> by incorporating investor profiles based on age, income, and risk preference. Features such as SIP calculators, goal-based planning modules, and automated fund recommendations could further improve usability and transform the dashboard into a comprehensive personal finance analytics platform.</w:t>
      </w:r>
    </w:p>
    <w:p w14:paraId="244F65A1" w14:textId="77777777" w:rsidR="00F84B40" w:rsidRPr="00F84B40" w:rsidRDefault="00F84B40" w:rsidP="00CF0765">
      <w:pPr>
        <w:jc w:val="both"/>
        <w:rPr>
          <w:rFonts w:ascii="Times New Roman" w:hAnsi="Times New Roman" w:cs="Times New Roman"/>
        </w:rPr>
      </w:pPr>
    </w:p>
    <w:p w14:paraId="14FAA8EF" w14:textId="77777777" w:rsidR="00612F7E" w:rsidRDefault="00612F7E" w:rsidP="00CF0765">
      <w:pPr>
        <w:jc w:val="both"/>
        <w:rPr>
          <w:rFonts w:ascii="Times New Roman" w:hAnsi="Times New Roman" w:cs="Times New Roman"/>
          <w:b/>
          <w:bCs/>
        </w:rPr>
      </w:pPr>
    </w:p>
    <w:p w14:paraId="6F2F8B53" w14:textId="77777777" w:rsidR="0022130D" w:rsidRPr="00A81E40" w:rsidRDefault="0022130D" w:rsidP="00A81E40">
      <w:pPr>
        <w:pStyle w:val="Heading1"/>
        <w:rPr>
          <w:b/>
          <w:bCs/>
          <w:color w:val="0D0D0D" w:themeColor="text1" w:themeTint="F2"/>
        </w:rPr>
      </w:pPr>
      <w:bookmarkStart w:id="28" w:name="_12._REFERENCES"/>
      <w:bookmarkEnd w:id="28"/>
      <w:r w:rsidRPr="00A81E40">
        <w:rPr>
          <w:b/>
          <w:bCs/>
          <w:color w:val="0D0D0D" w:themeColor="text1" w:themeTint="F2"/>
        </w:rPr>
        <w:t>1</w:t>
      </w:r>
      <w:r w:rsidR="006D1A4D" w:rsidRPr="00A81E40">
        <w:rPr>
          <w:b/>
          <w:bCs/>
          <w:color w:val="0D0D0D" w:themeColor="text1" w:themeTint="F2"/>
        </w:rPr>
        <w:t>2</w:t>
      </w:r>
      <w:r w:rsidRPr="00A81E40">
        <w:rPr>
          <w:b/>
          <w:bCs/>
          <w:color w:val="0D0D0D" w:themeColor="text1" w:themeTint="F2"/>
        </w:rPr>
        <w:t>.</w:t>
      </w:r>
      <w:bookmarkStart w:id="29" w:name="REFERENCES"/>
      <w:r w:rsidRPr="00A81E40">
        <w:rPr>
          <w:b/>
          <w:bCs/>
          <w:color w:val="0D0D0D" w:themeColor="text1" w:themeTint="F2"/>
        </w:rPr>
        <w:t xml:space="preserve"> REFERENCES</w:t>
      </w:r>
      <w:bookmarkEnd w:id="29"/>
    </w:p>
    <w:p w14:paraId="0E00D954" w14:textId="77777777" w:rsidR="00BA003D" w:rsidRDefault="00BA003D" w:rsidP="00BA003D">
      <w:pPr>
        <w:pStyle w:val="NormalWeb"/>
        <w:numPr>
          <w:ilvl w:val="0"/>
          <w:numId w:val="10"/>
        </w:numPr>
      </w:pPr>
      <w:r>
        <w:t xml:space="preserve">Kaggle. </w:t>
      </w:r>
      <w:r>
        <w:rPr>
          <w:rStyle w:val="Emphasis"/>
        </w:rPr>
        <w:t>Mutual Funds in India Dataset</w:t>
      </w:r>
      <w:r>
        <w:t>.</w:t>
      </w:r>
      <w:r>
        <w:br/>
        <w:t xml:space="preserve">Available at: </w:t>
      </w:r>
      <w:hyperlink r:id="rId21" w:tgtFrame="_new" w:history="1">
        <w:r w:rsidR="003851C4">
          <w:rPr>
            <w:rStyle w:val="Hyperlink"/>
          </w:rPr>
          <w:t>https://www.kaggle.com/datasets/ravibarnawal/mutual-funds-india-detailed</w:t>
        </w:r>
      </w:hyperlink>
    </w:p>
    <w:p w14:paraId="519E2DD4" w14:textId="77777777" w:rsidR="00BA003D" w:rsidRDefault="00BA003D" w:rsidP="00BA003D">
      <w:pPr>
        <w:pStyle w:val="NormalWeb"/>
        <w:numPr>
          <w:ilvl w:val="0"/>
          <w:numId w:val="10"/>
        </w:numPr>
      </w:pPr>
      <w:r>
        <w:t xml:space="preserve">Microsoft. </w:t>
      </w:r>
      <w:r>
        <w:rPr>
          <w:rStyle w:val="Emphasis"/>
        </w:rPr>
        <w:t>Power BI Documentation</w:t>
      </w:r>
      <w:r>
        <w:t>.</w:t>
      </w:r>
      <w:r>
        <w:br/>
        <w:t xml:space="preserve">Available at: </w:t>
      </w:r>
      <w:hyperlink r:id="rId22" w:history="1">
        <w:r w:rsidRPr="00327C6B">
          <w:rPr>
            <w:rStyle w:val="Hyperlink"/>
          </w:rPr>
          <w:t>https://learn.microsoft.com/power-bi</w:t>
        </w:r>
      </w:hyperlink>
      <w:r>
        <w:br/>
        <w:t>(Used for understanding Power BI visuals, Power Query, and DAX concepts)</w:t>
      </w:r>
    </w:p>
    <w:p w14:paraId="3C50EE57" w14:textId="77777777" w:rsidR="00BA003D" w:rsidRDefault="00BA003D" w:rsidP="00BA003D">
      <w:pPr>
        <w:pStyle w:val="NormalWeb"/>
        <w:numPr>
          <w:ilvl w:val="0"/>
          <w:numId w:val="10"/>
        </w:numPr>
      </w:pPr>
      <w:r>
        <w:t xml:space="preserve">Microsoft. </w:t>
      </w:r>
      <w:r>
        <w:rPr>
          <w:rStyle w:val="Emphasis"/>
        </w:rPr>
        <w:t>DAX Guide and Functions Reference</w:t>
      </w:r>
      <w:r>
        <w:t>.</w:t>
      </w:r>
      <w:r>
        <w:br/>
        <w:t xml:space="preserve">Available at: </w:t>
      </w:r>
      <w:hyperlink r:id="rId23" w:history="1">
        <w:r w:rsidRPr="00327C6B">
          <w:rPr>
            <w:rStyle w:val="Hyperlink"/>
          </w:rPr>
          <w:t>https://learn.microsoft.com/dax</w:t>
        </w:r>
      </w:hyperlink>
      <w:r>
        <w:br/>
        <w:t>(Referenced for creating calculated measures and KPIs)</w:t>
      </w:r>
    </w:p>
    <w:p w14:paraId="07D44EA9" w14:textId="77777777" w:rsidR="00F84B40" w:rsidRDefault="00BA003D" w:rsidP="009E28C8">
      <w:pPr>
        <w:pStyle w:val="NormalWeb"/>
        <w:numPr>
          <w:ilvl w:val="0"/>
          <w:numId w:val="10"/>
        </w:numPr>
      </w:pPr>
      <w:r>
        <w:t xml:space="preserve">Maven Analytics (YouTube). </w:t>
      </w:r>
      <w:r>
        <w:rPr>
          <w:rStyle w:val="Emphasis"/>
        </w:rPr>
        <w:t>Data Storytelling and Dashboard Design Principles</w:t>
      </w:r>
      <w:r>
        <w:t>.</w:t>
      </w:r>
      <w:r>
        <w:br/>
        <w:t xml:space="preserve">Available at: </w:t>
      </w:r>
      <w:hyperlink r:id="rId24" w:history="1">
        <w:r w:rsidR="00D46064" w:rsidRPr="00D46064">
          <w:rPr>
            <w:rStyle w:val="Hyperlink"/>
          </w:rPr>
          <w:t>https://youtu.be/OYbPOhK0wPo?si=GyFNeIwtXCBic-AB</w:t>
        </w:r>
      </w:hyperlink>
      <w:r w:rsidR="005E0024">
        <w:rPr>
          <w:rStyle w:val="Strong"/>
        </w:rPr>
        <w:tab/>
      </w:r>
      <w:r>
        <w:br/>
      </w:r>
    </w:p>
    <w:p w14:paraId="76DA4EB5" w14:textId="77777777" w:rsidR="009E28C8" w:rsidRPr="00AF046F" w:rsidRDefault="009E28C8" w:rsidP="00AF046F">
      <w:pPr>
        <w:pStyle w:val="Heading1"/>
        <w:rPr>
          <w:rFonts w:eastAsia="Times New Roman"/>
          <w:b/>
          <w:bCs/>
          <w:color w:val="0D0D0D" w:themeColor="text1" w:themeTint="F2"/>
        </w:rPr>
      </w:pPr>
      <w:bookmarkStart w:id="30" w:name="_LINKEDIN"/>
      <w:bookmarkEnd w:id="30"/>
      <w:r w:rsidRPr="00AF046F">
        <w:rPr>
          <w:rFonts w:eastAsia="Times New Roman"/>
          <w:b/>
          <w:bCs/>
          <w:color w:val="0D0D0D" w:themeColor="text1" w:themeTint="F2"/>
        </w:rPr>
        <w:lastRenderedPageBreak/>
        <w:t>LINKEDIN</w:t>
      </w:r>
    </w:p>
    <w:p w14:paraId="300A6121" w14:textId="77777777" w:rsidR="0094418A" w:rsidRDefault="0094418A" w:rsidP="00CF0765">
      <w:pPr>
        <w:spacing w:before="100" w:beforeAutospacing="1" w:after="100" w:afterAutospacing="1" w:line="240" w:lineRule="auto"/>
        <w:jc w:val="both"/>
      </w:pPr>
      <w:r>
        <w:rPr>
          <w:rFonts w:ascii="Times New Roman" w:eastAsia="Times New Roman" w:hAnsi="Times New Roman" w:cs="Times New Roman"/>
          <w:b/>
          <w:bCs/>
          <w:kern w:val="0"/>
          <w14:ligatures w14:val="none"/>
        </w:rPr>
        <w:t>Link</w:t>
      </w:r>
      <w:r w:rsidR="00AE7849">
        <w:rPr>
          <w:rFonts w:ascii="Times New Roman" w:eastAsia="Times New Roman" w:hAnsi="Times New Roman" w:cs="Times New Roman"/>
          <w:b/>
          <w:bCs/>
          <w:kern w:val="0"/>
          <w14:ligatures w14:val="none"/>
        </w:rPr>
        <w:t xml:space="preserve">: </w:t>
      </w:r>
      <w:hyperlink r:id="rId25" w:history="1">
        <w:r w:rsidR="00AE7849" w:rsidRPr="00AE7849">
          <w:rPr>
            <w:rStyle w:val="Hyperlink"/>
            <w:rFonts w:ascii="Times New Roman" w:eastAsia="Times New Roman" w:hAnsi="Times New Roman" w:cs="Times New Roman"/>
            <w:b/>
            <w:bCs/>
            <w:kern w:val="0"/>
            <w14:ligatures w14:val="none"/>
          </w:rPr>
          <w:t>www.linkedin.post</w:t>
        </w:r>
      </w:hyperlink>
    </w:p>
    <w:p w14:paraId="193CEDB5" w14:textId="77777777" w:rsidR="00805EC8" w:rsidRPr="00F73761" w:rsidRDefault="00F73761" w:rsidP="00CF0765">
      <w:pPr>
        <w:spacing w:before="100" w:beforeAutospacing="1" w:after="100" w:afterAutospacing="1" w:line="240" w:lineRule="auto"/>
        <w:jc w:val="both"/>
        <w:rPr>
          <w:rFonts w:ascii="Times New Roman" w:eastAsia="Times New Roman" w:hAnsi="Times New Roman" w:cs="Times New Roman"/>
          <w:b/>
          <w:bCs/>
          <w:kern w:val="0"/>
          <w14:ligatures w14:val="none"/>
        </w:rPr>
      </w:pPr>
      <w:r w:rsidRPr="00F73761">
        <w:rPr>
          <w:b/>
          <w:bCs/>
        </w:rPr>
        <w:t>Screenshot:</w:t>
      </w:r>
    </w:p>
    <w:p w14:paraId="5177ED81" w14:textId="77777777" w:rsidR="00162F8A" w:rsidRPr="0094418A" w:rsidRDefault="00376AB9" w:rsidP="00CF0765">
      <w:pPr>
        <w:spacing w:before="100" w:beforeAutospacing="1" w:after="100" w:afterAutospacing="1" w:line="240" w:lineRule="auto"/>
        <w:jc w:val="both"/>
        <w:rPr>
          <w:rFonts w:ascii="Times New Roman" w:eastAsia="Times New Roman" w:hAnsi="Times New Roman" w:cs="Times New Roman"/>
          <w:b/>
          <w:bCs/>
          <w:kern w:val="0"/>
          <w14:ligatures w14:val="none"/>
        </w:rPr>
      </w:pPr>
      <w:r w:rsidRPr="00376AB9">
        <w:rPr>
          <w:rFonts w:ascii="Times New Roman" w:eastAsia="Times New Roman" w:hAnsi="Times New Roman" w:cs="Times New Roman"/>
          <w:b/>
          <w:bCs/>
          <w:noProof/>
          <w:kern w:val="0"/>
          <w14:ligatures w14:val="none"/>
        </w:rPr>
        <w:drawing>
          <wp:inline distT="0" distB="0" distL="0" distR="0" wp14:anchorId="75355BE1" wp14:editId="1B12BC14">
            <wp:extent cx="5943600" cy="5118100"/>
            <wp:effectExtent l="0" t="0" r="0" b="6350"/>
            <wp:docPr id="3207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6795" name=""/>
                    <pic:cNvPicPr/>
                  </pic:nvPicPr>
                  <pic:blipFill>
                    <a:blip r:embed="rId26"/>
                    <a:stretch>
                      <a:fillRect/>
                    </a:stretch>
                  </pic:blipFill>
                  <pic:spPr>
                    <a:xfrm>
                      <a:off x="0" y="0"/>
                      <a:ext cx="5943600" cy="5118100"/>
                    </a:xfrm>
                    <a:prstGeom prst="rect">
                      <a:avLst/>
                    </a:prstGeom>
                  </pic:spPr>
                </pic:pic>
              </a:graphicData>
            </a:graphic>
          </wp:inline>
        </w:drawing>
      </w:r>
      <w:r w:rsidR="00FB747B">
        <w:rPr>
          <w:rFonts w:ascii="Times New Roman" w:eastAsia="Times New Roman" w:hAnsi="Times New Roman" w:cs="Times New Roman"/>
          <w:b/>
          <w:bCs/>
          <w:kern w:val="0"/>
          <w14:ligatures w14:val="none"/>
        </w:rPr>
        <w:br w:type="textWrapping" w:clear="all"/>
      </w:r>
    </w:p>
    <w:sectPr w:rsidR="00162F8A" w:rsidRPr="0094418A">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2E10" w14:textId="77777777" w:rsidR="0021371E" w:rsidRDefault="0021371E" w:rsidP="00BA47F1">
      <w:pPr>
        <w:spacing w:after="0" w:line="240" w:lineRule="auto"/>
      </w:pPr>
      <w:r>
        <w:separator/>
      </w:r>
    </w:p>
  </w:endnote>
  <w:endnote w:type="continuationSeparator" w:id="0">
    <w:p w14:paraId="523D2759" w14:textId="77777777" w:rsidR="0021371E" w:rsidRDefault="0021371E" w:rsidP="00BA4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AD1D" w14:textId="77777777" w:rsidR="002B7455" w:rsidRDefault="002B7455" w:rsidP="002B7455">
    <w:pPr>
      <w:pStyle w:val="Footer"/>
      <w:pBdr>
        <w:top w:val="single" w:sz="4" w:space="1" w:color="D9D9D9" w:themeColor="background1" w:themeShade="D9"/>
      </w:pBdr>
      <w:jc w:val="right"/>
      <w:rPr>
        <w:b/>
        <w:bCs/>
      </w:rPr>
    </w:pPr>
    <w:r>
      <w:t xml:space="preserve">Page : </w:t>
    </w:r>
    <w:sdt>
      <w:sdtPr>
        <w:id w:val="399098951"/>
        <w:docPartObj>
          <w:docPartGallery w:val="Page Numbers (Bottom of Page)"/>
          <w:docPartUnique/>
        </w:docPartObj>
      </w:sdtPr>
      <w:sdtEndPr>
        <w:rPr>
          <w:color w:val="7F7F7F" w:themeColor="background1" w:themeShade="7F"/>
          <w:spacing w:val="60"/>
        </w:rPr>
      </w:sdtEndPr>
      <w:sdtContent>
        <w:r w:rsidRPr="002B7455">
          <w:rPr>
            <w:b/>
            <w:bCs/>
          </w:rPr>
          <w:fldChar w:fldCharType="begin"/>
        </w:r>
        <w:r w:rsidRPr="002B7455">
          <w:rPr>
            <w:b/>
            <w:bCs/>
          </w:rPr>
          <w:instrText xml:space="preserve"> PAGE   \* MERGEFORMAT </w:instrText>
        </w:r>
        <w:r w:rsidRPr="002B7455">
          <w:rPr>
            <w:b/>
            <w:bCs/>
          </w:rPr>
          <w:fldChar w:fldCharType="separate"/>
        </w:r>
        <w:r w:rsidRPr="002B7455">
          <w:rPr>
            <w:b/>
            <w:bCs/>
            <w:noProof/>
          </w:rPr>
          <w:t>2</w:t>
        </w:r>
        <w:r w:rsidRPr="002B7455">
          <w:rPr>
            <w:b/>
            <w:bCs/>
            <w:noProof/>
          </w:rPr>
          <w:fldChar w:fldCharType="end"/>
        </w:r>
        <w:r>
          <w:rPr>
            <w:b/>
            <w:bCs/>
          </w:rPr>
          <w:t xml:space="preserve"> </w:t>
        </w:r>
      </w:sdtContent>
    </w:sdt>
  </w:p>
  <w:p w14:paraId="78660D18" w14:textId="77777777" w:rsidR="002B7455" w:rsidRDefault="002B7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16E68" w14:textId="77777777" w:rsidR="0021371E" w:rsidRDefault="0021371E" w:rsidP="00BA47F1">
      <w:pPr>
        <w:spacing w:after="0" w:line="240" w:lineRule="auto"/>
      </w:pPr>
      <w:r>
        <w:separator/>
      </w:r>
    </w:p>
  </w:footnote>
  <w:footnote w:type="continuationSeparator" w:id="0">
    <w:p w14:paraId="090E41B0" w14:textId="77777777" w:rsidR="0021371E" w:rsidRDefault="0021371E" w:rsidP="00BA4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BBE"/>
    <w:multiLevelType w:val="multilevel"/>
    <w:tmpl w:val="1B82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6BF2"/>
    <w:multiLevelType w:val="hybridMultilevel"/>
    <w:tmpl w:val="AE3E36C4"/>
    <w:lvl w:ilvl="0" w:tplc="0409000F">
      <w:start w:val="1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6E0578"/>
    <w:multiLevelType w:val="hybridMultilevel"/>
    <w:tmpl w:val="00F6246A"/>
    <w:lvl w:ilvl="0" w:tplc="4F56EA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6A2E02"/>
    <w:multiLevelType w:val="multilevel"/>
    <w:tmpl w:val="6AB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309"/>
    <w:multiLevelType w:val="hybridMultilevel"/>
    <w:tmpl w:val="F20EA2D4"/>
    <w:lvl w:ilvl="0" w:tplc="0409000F">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DC2C5E"/>
    <w:multiLevelType w:val="multilevel"/>
    <w:tmpl w:val="B4A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52A6F"/>
    <w:multiLevelType w:val="multilevel"/>
    <w:tmpl w:val="2AD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C0CA0"/>
    <w:multiLevelType w:val="multilevel"/>
    <w:tmpl w:val="294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904A4"/>
    <w:multiLevelType w:val="hybridMultilevel"/>
    <w:tmpl w:val="53E875E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9" w15:restartNumberingAfterBreak="0">
    <w:nsid w:val="10193460"/>
    <w:multiLevelType w:val="multilevel"/>
    <w:tmpl w:val="09E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7577D"/>
    <w:multiLevelType w:val="hybridMultilevel"/>
    <w:tmpl w:val="397CA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9778E4"/>
    <w:multiLevelType w:val="multilevel"/>
    <w:tmpl w:val="175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D7494"/>
    <w:multiLevelType w:val="multilevel"/>
    <w:tmpl w:val="1FF2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9502C"/>
    <w:multiLevelType w:val="hybridMultilevel"/>
    <w:tmpl w:val="B784B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AF37F3"/>
    <w:multiLevelType w:val="multilevel"/>
    <w:tmpl w:val="4F4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9562D"/>
    <w:multiLevelType w:val="multilevel"/>
    <w:tmpl w:val="6E1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F6B56"/>
    <w:multiLevelType w:val="multilevel"/>
    <w:tmpl w:val="1D8C07EC"/>
    <w:lvl w:ilvl="0">
      <w:start w:val="1"/>
      <w:numFmt w:val="decimal"/>
      <w:lvlText w:val="%1."/>
      <w:lvlJc w:val="left"/>
      <w:pPr>
        <w:tabs>
          <w:tab w:val="num" w:pos="720"/>
        </w:tabs>
        <w:ind w:left="720" w:hanging="360"/>
      </w:pPr>
    </w:lvl>
    <w:lvl w:ilvl="1">
      <w:start w:val="13"/>
      <w:numFmt w:val="decimal"/>
      <w:lvlText w:val="%2"/>
      <w:lvlJc w:val="left"/>
      <w:pPr>
        <w:ind w:left="1488" w:hanging="408"/>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71826"/>
    <w:multiLevelType w:val="multilevel"/>
    <w:tmpl w:val="3DEE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FA0CF2"/>
    <w:multiLevelType w:val="multilevel"/>
    <w:tmpl w:val="887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3654D"/>
    <w:multiLevelType w:val="hybridMultilevel"/>
    <w:tmpl w:val="006EB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E04E84"/>
    <w:multiLevelType w:val="multilevel"/>
    <w:tmpl w:val="C16E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850AE"/>
    <w:multiLevelType w:val="multilevel"/>
    <w:tmpl w:val="BA96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35292"/>
    <w:multiLevelType w:val="multilevel"/>
    <w:tmpl w:val="6A0E0A9A"/>
    <w:lvl w:ilvl="0">
      <w:start w:val="1"/>
      <w:numFmt w:val="decimal"/>
      <w:lvlText w:val="%1."/>
      <w:lvlJc w:val="left"/>
      <w:pPr>
        <w:tabs>
          <w:tab w:val="num" w:pos="360"/>
        </w:tabs>
        <w:ind w:left="36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FD0E23"/>
    <w:multiLevelType w:val="multilevel"/>
    <w:tmpl w:val="EED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41BBD"/>
    <w:multiLevelType w:val="multilevel"/>
    <w:tmpl w:val="A9D0016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4"/>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814C7"/>
    <w:multiLevelType w:val="hybridMultilevel"/>
    <w:tmpl w:val="96943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E04D81"/>
    <w:multiLevelType w:val="multilevel"/>
    <w:tmpl w:val="397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67C61"/>
    <w:multiLevelType w:val="multilevel"/>
    <w:tmpl w:val="CC3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D33B5"/>
    <w:multiLevelType w:val="multilevel"/>
    <w:tmpl w:val="B2A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26620"/>
    <w:multiLevelType w:val="hybridMultilevel"/>
    <w:tmpl w:val="526C4FC6"/>
    <w:lvl w:ilvl="0" w:tplc="D494A920">
      <w:start w:val="13"/>
      <w:numFmt w:val="decimal"/>
      <w:lvlText w:val="%1."/>
      <w:lvlJc w:val="left"/>
      <w:pPr>
        <w:ind w:left="864" w:hanging="504"/>
      </w:pPr>
      <w:rPr>
        <w:rFonts w:hint="default"/>
        <w:b/>
        <w:bCs/>
        <w:color w:val="0D0D0D" w:themeColor="text1" w:themeTint="F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B17E2C"/>
    <w:multiLevelType w:val="multilevel"/>
    <w:tmpl w:val="6CB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D4746"/>
    <w:multiLevelType w:val="hybridMultilevel"/>
    <w:tmpl w:val="00E6A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4374224">
    <w:abstractNumId w:val="22"/>
  </w:num>
  <w:num w:numId="2" w16cid:durableId="1721440297">
    <w:abstractNumId w:val="24"/>
  </w:num>
  <w:num w:numId="3" w16cid:durableId="730033181">
    <w:abstractNumId w:val="5"/>
  </w:num>
  <w:num w:numId="4" w16cid:durableId="1619408260">
    <w:abstractNumId w:val="30"/>
  </w:num>
  <w:num w:numId="5" w16cid:durableId="477191703">
    <w:abstractNumId w:val="21"/>
  </w:num>
  <w:num w:numId="6" w16cid:durableId="1342128479">
    <w:abstractNumId w:val="27"/>
  </w:num>
  <w:num w:numId="7" w16cid:durableId="1489595562">
    <w:abstractNumId w:val="7"/>
  </w:num>
  <w:num w:numId="8" w16cid:durableId="1399136166">
    <w:abstractNumId w:val="3"/>
  </w:num>
  <w:num w:numId="9" w16cid:durableId="1011684587">
    <w:abstractNumId w:val="23"/>
  </w:num>
  <w:num w:numId="10" w16cid:durableId="41098806">
    <w:abstractNumId w:val="16"/>
  </w:num>
  <w:num w:numId="11" w16cid:durableId="1276862731">
    <w:abstractNumId w:val="15"/>
  </w:num>
  <w:num w:numId="12" w16cid:durableId="129322798">
    <w:abstractNumId w:val="20"/>
  </w:num>
  <w:num w:numId="13" w16cid:durableId="1060593006">
    <w:abstractNumId w:val="0"/>
  </w:num>
  <w:num w:numId="14" w16cid:durableId="346565255">
    <w:abstractNumId w:val="28"/>
  </w:num>
  <w:num w:numId="15" w16cid:durableId="1397515472">
    <w:abstractNumId w:val="17"/>
  </w:num>
  <w:num w:numId="16" w16cid:durableId="1759522380">
    <w:abstractNumId w:val="25"/>
  </w:num>
  <w:num w:numId="17" w16cid:durableId="581834238">
    <w:abstractNumId w:val="6"/>
  </w:num>
  <w:num w:numId="18" w16cid:durableId="1684556105">
    <w:abstractNumId w:val="11"/>
  </w:num>
  <w:num w:numId="19" w16cid:durableId="1142040193">
    <w:abstractNumId w:val="14"/>
  </w:num>
  <w:num w:numId="20" w16cid:durableId="1167328179">
    <w:abstractNumId w:val="26"/>
  </w:num>
  <w:num w:numId="21" w16cid:durableId="284971626">
    <w:abstractNumId w:val="18"/>
  </w:num>
  <w:num w:numId="22" w16cid:durableId="1669864676">
    <w:abstractNumId w:val="9"/>
  </w:num>
  <w:num w:numId="23" w16cid:durableId="2009283514">
    <w:abstractNumId w:val="12"/>
  </w:num>
  <w:num w:numId="24" w16cid:durableId="1881479356">
    <w:abstractNumId w:val="13"/>
  </w:num>
  <w:num w:numId="25" w16cid:durableId="509294517">
    <w:abstractNumId w:val="1"/>
  </w:num>
  <w:num w:numId="26" w16cid:durableId="2000889497">
    <w:abstractNumId w:val="4"/>
  </w:num>
  <w:num w:numId="27" w16cid:durableId="1269192262">
    <w:abstractNumId w:val="8"/>
  </w:num>
  <w:num w:numId="28" w16cid:durableId="262226323">
    <w:abstractNumId w:val="31"/>
  </w:num>
  <w:num w:numId="29" w16cid:durableId="2095589385">
    <w:abstractNumId w:val="10"/>
  </w:num>
  <w:num w:numId="30" w16cid:durableId="1037390017">
    <w:abstractNumId w:val="19"/>
  </w:num>
  <w:num w:numId="31" w16cid:durableId="1776827131">
    <w:abstractNumId w:val="2"/>
  </w:num>
  <w:num w:numId="32" w16cid:durableId="5492676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30D"/>
    <w:rsid w:val="00001DDA"/>
    <w:rsid w:val="00002F3E"/>
    <w:rsid w:val="00003A9B"/>
    <w:rsid w:val="00005CAB"/>
    <w:rsid w:val="00006AB2"/>
    <w:rsid w:val="00006CF2"/>
    <w:rsid w:val="000170DE"/>
    <w:rsid w:val="00017C38"/>
    <w:rsid w:val="000248CA"/>
    <w:rsid w:val="0003046B"/>
    <w:rsid w:val="00033F5F"/>
    <w:rsid w:val="00045B42"/>
    <w:rsid w:val="00056EC0"/>
    <w:rsid w:val="0007129B"/>
    <w:rsid w:val="00072F6B"/>
    <w:rsid w:val="00081EDC"/>
    <w:rsid w:val="00094664"/>
    <w:rsid w:val="00096590"/>
    <w:rsid w:val="000A1293"/>
    <w:rsid w:val="000A4417"/>
    <w:rsid w:val="000A4691"/>
    <w:rsid w:val="000B04FD"/>
    <w:rsid w:val="000B6EC8"/>
    <w:rsid w:val="000D2FE2"/>
    <w:rsid w:val="000E4BCF"/>
    <w:rsid w:val="00107C68"/>
    <w:rsid w:val="00117877"/>
    <w:rsid w:val="001200C2"/>
    <w:rsid w:val="001211DC"/>
    <w:rsid w:val="00126A39"/>
    <w:rsid w:val="00126F1F"/>
    <w:rsid w:val="00132C55"/>
    <w:rsid w:val="0014081B"/>
    <w:rsid w:val="001558CE"/>
    <w:rsid w:val="0015684F"/>
    <w:rsid w:val="00162F8A"/>
    <w:rsid w:val="001718CC"/>
    <w:rsid w:val="00177464"/>
    <w:rsid w:val="00183BA5"/>
    <w:rsid w:val="001849ED"/>
    <w:rsid w:val="00184AF0"/>
    <w:rsid w:val="00190BB8"/>
    <w:rsid w:val="0019219E"/>
    <w:rsid w:val="00193E64"/>
    <w:rsid w:val="001A2A97"/>
    <w:rsid w:val="001A4CE5"/>
    <w:rsid w:val="001B1D71"/>
    <w:rsid w:val="001B347B"/>
    <w:rsid w:val="001B6B07"/>
    <w:rsid w:val="001C095A"/>
    <w:rsid w:val="001D0BDD"/>
    <w:rsid w:val="001D63AC"/>
    <w:rsid w:val="001E6436"/>
    <w:rsid w:val="001F3DCF"/>
    <w:rsid w:val="00200AE4"/>
    <w:rsid w:val="002049EF"/>
    <w:rsid w:val="00204DBD"/>
    <w:rsid w:val="002074AB"/>
    <w:rsid w:val="00211E88"/>
    <w:rsid w:val="0021371E"/>
    <w:rsid w:val="0022130D"/>
    <w:rsid w:val="002255C3"/>
    <w:rsid w:val="00226B6D"/>
    <w:rsid w:val="00232D36"/>
    <w:rsid w:val="0023604D"/>
    <w:rsid w:val="00242280"/>
    <w:rsid w:val="00245F3C"/>
    <w:rsid w:val="00257019"/>
    <w:rsid w:val="00263002"/>
    <w:rsid w:val="002630F1"/>
    <w:rsid w:val="00264403"/>
    <w:rsid w:val="0026719E"/>
    <w:rsid w:val="00267C6F"/>
    <w:rsid w:val="002702F3"/>
    <w:rsid w:val="002705AB"/>
    <w:rsid w:val="002739AD"/>
    <w:rsid w:val="00277864"/>
    <w:rsid w:val="00280F42"/>
    <w:rsid w:val="002874FC"/>
    <w:rsid w:val="002A2073"/>
    <w:rsid w:val="002A5F0C"/>
    <w:rsid w:val="002A6D5A"/>
    <w:rsid w:val="002B3F61"/>
    <w:rsid w:val="002B72BE"/>
    <w:rsid w:val="002B7455"/>
    <w:rsid w:val="002C723E"/>
    <w:rsid w:val="002F14E0"/>
    <w:rsid w:val="002F1A12"/>
    <w:rsid w:val="002F1A8B"/>
    <w:rsid w:val="002F33E9"/>
    <w:rsid w:val="002F40BF"/>
    <w:rsid w:val="002F6E65"/>
    <w:rsid w:val="002F7AF6"/>
    <w:rsid w:val="00300808"/>
    <w:rsid w:val="00305DFE"/>
    <w:rsid w:val="00326E27"/>
    <w:rsid w:val="003279D0"/>
    <w:rsid w:val="00327C6B"/>
    <w:rsid w:val="00331974"/>
    <w:rsid w:val="00332247"/>
    <w:rsid w:val="00335455"/>
    <w:rsid w:val="003374D6"/>
    <w:rsid w:val="003413A9"/>
    <w:rsid w:val="00343780"/>
    <w:rsid w:val="00344C2A"/>
    <w:rsid w:val="00345501"/>
    <w:rsid w:val="00345525"/>
    <w:rsid w:val="00354A7A"/>
    <w:rsid w:val="00376AB9"/>
    <w:rsid w:val="00384F66"/>
    <w:rsid w:val="003851C4"/>
    <w:rsid w:val="00393327"/>
    <w:rsid w:val="003A3484"/>
    <w:rsid w:val="003A3702"/>
    <w:rsid w:val="003A6ACF"/>
    <w:rsid w:val="003B592D"/>
    <w:rsid w:val="003C04C6"/>
    <w:rsid w:val="003D642C"/>
    <w:rsid w:val="003E02B3"/>
    <w:rsid w:val="003E114F"/>
    <w:rsid w:val="003E6689"/>
    <w:rsid w:val="003F5AF1"/>
    <w:rsid w:val="00401AD3"/>
    <w:rsid w:val="00403491"/>
    <w:rsid w:val="00407A6B"/>
    <w:rsid w:val="004203A5"/>
    <w:rsid w:val="00442630"/>
    <w:rsid w:val="00443B4A"/>
    <w:rsid w:val="00444977"/>
    <w:rsid w:val="00452656"/>
    <w:rsid w:val="00452F4A"/>
    <w:rsid w:val="00455B97"/>
    <w:rsid w:val="00465F45"/>
    <w:rsid w:val="00472758"/>
    <w:rsid w:val="00480477"/>
    <w:rsid w:val="004820F3"/>
    <w:rsid w:val="004A221F"/>
    <w:rsid w:val="004A586A"/>
    <w:rsid w:val="004B6208"/>
    <w:rsid w:val="004B6E32"/>
    <w:rsid w:val="004D1986"/>
    <w:rsid w:val="004D50C6"/>
    <w:rsid w:val="004E0F1D"/>
    <w:rsid w:val="004E5B35"/>
    <w:rsid w:val="004E5CAD"/>
    <w:rsid w:val="004E630E"/>
    <w:rsid w:val="004F1416"/>
    <w:rsid w:val="00503D5D"/>
    <w:rsid w:val="005101E2"/>
    <w:rsid w:val="00510973"/>
    <w:rsid w:val="00513974"/>
    <w:rsid w:val="0052217F"/>
    <w:rsid w:val="00523892"/>
    <w:rsid w:val="00523A27"/>
    <w:rsid w:val="005306CA"/>
    <w:rsid w:val="00533270"/>
    <w:rsid w:val="00535B96"/>
    <w:rsid w:val="00550818"/>
    <w:rsid w:val="0055188B"/>
    <w:rsid w:val="0055496B"/>
    <w:rsid w:val="00562EB9"/>
    <w:rsid w:val="0058175C"/>
    <w:rsid w:val="00583D18"/>
    <w:rsid w:val="005846FD"/>
    <w:rsid w:val="005857C1"/>
    <w:rsid w:val="0058789F"/>
    <w:rsid w:val="005902F2"/>
    <w:rsid w:val="005A158A"/>
    <w:rsid w:val="005B2D74"/>
    <w:rsid w:val="005C3155"/>
    <w:rsid w:val="005D2358"/>
    <w:rsid w:val="005D379A"/>
    <w:rsid w:val="005D63CE"/>
    <w:rsid w:val="005E0024"/>
    <w:rsid w:val="005E1391"/>
    <w:rsid w:val="005F4D38"/>
    <w:rsid w:val="0061070C"/>
    <w:rsid w:val="006107D9"/>
    <w:rsid w:val="00612F7E"/>
    <w:rsid w:val="00626E50"/>
    <w:rsid w:val="00627C6B"/>
    <w:rsid w:val="006301B7"/>
    <w:rsid w:val="00653FA5"/>
    <w:rsid w:val="00666B56"/>
    <w:rsid w:val="0067240E"/>
    <w:rsid w:val="00693923"/>
    <w:rsid w:val="00696671"/>
    <w:rsid w:val="006A7285"/>
    <w:rsid w:val="006A793A"/>
    <w:rsid w:val="006B4E0D"/>
    <w:rsid w:val="006C3CA7"/>
    <w:rsid w:val="006C65BB"/>
    <w:rsid w:val="006C77D5"/>
    <w:rsid w:val="006D1A4D"/>
    <w:rsid w:val="006D5A4A"/>
    <w:rsid w:val="006D5E1E"/>
    <w:rsid w:val="006E665E"/>
    <w:rsid w:val="00705201"/>
    <w:rsid w:val="00707941"/>
    <w:rsid w:val="00707D00"/>
    <w:rsid w:val="00714AE2"/>
    <w:rsid w:val="00714EA8"/>
    <w:rsid w:val="00722728"/>
    <w:rsid w:val="00723687"/>
    <w:rsid w:val="00725208"/>
    <w:rsid w:val="00732026"/>
    <w:rsid w:val="00735DAC"/>
    <w:rsid w:val="0074073A"/>
    <w:rsid w:val="007514D2"/>
    <w:rsid w:val="00757CED"/>
    <w:rsid w:val="00760934"/>
    <w:rsid w:val="007633F4"/>
    <w:rsid w:val="00781F3A"/>
    <w:rsid w:val="00787987"/>
    <w:rsid w:val="007942BF"/>
    <w:rsid w:val="007A17F3"/>
    <w:rsid w:val="007A758D"/>
    <w:rsid w:val="007B22D5"/>
    <w:rsid w:val="007B6277"/>
    <w:rsid w:val="007C2205"/>
    <w:rsid w:val="007C4916"/>
    <w:rsid w:val="007C5EB8"/>
    <w:rsid w:val="007E1204"/>
    <w:rsid w:val="007E3CDF"/>
    <w:rsid w:val="00801508"/>
    <w:rsid w:val="00803B07"/>
    <w:rsid w:val="00805EC8"/>
    <w:rsid w:val="00806F8C"/>
    <w:rsid w:val="0081503B"/>
    <w:rsid w:val="00822FEF"/>
    <w:rsid w:val="0082426C"/>
    <w:rsid w:val="00835B09"/>
    <w:rsid w:val="0088235E"/>
    <w:rsid w:val="008839DB"/>
    <w:rsid w:val="00890899"/>
    <w:rsid w:val="00897214"/>
    <w:rsid w:val="008A6DF9"/>
    <w:rsid w:val="008A7293"/>
    <w:rsid w:val="008B4F06"/>
    <w:rsid w:val="008B5FD3"/>
    <w:rsid w:val="008B7A6F"/>
    <w:rsid w:val="008C3276"/>
    <w:rsid w:val="008C4B65"/>
    <w:rsid w:val="008C6FE5"/>
    <w:rsid w:val="008D296B"/>
    <w:rsid w:val="008D2A9A"/>
    <w:rsid w:val="008D334D"/>
    <w:rsid w:val="008E4EB0"/>
    <w:rsid w:val="008F1696"/>
    <w:rsid w:val="00906D70"/>
    <w:rsid w:val="00914BD9"/>
    <w:rsid w:val="00915A16"/>
    <w:rsid w:val="009172D3"/>
    <w:rsid w:val="00941BBB"/>
    <w:rsid w:val="0094418A"/>
    <w:rsid w:val="00946579"/>
    <w:rsid w:val="0095238F"/>
    <w:rsid w:val="00957BF5"/>
    <w:rsid w:val="009631C6"/>
    <w:rsid w:val="009646D3"/>
    <w:rsid w:val="00967177"/>
    <w:rsid w:val="00971B4C"/>
    <w:rsid w:val="009733EB"/>
    <w:rsid w:val="00973CA0"/>
    <w:rsid w:val="009803E5"/>
    <w:rsid w:val="009849DE"/>
    <w:rsid w:val="009860A6"/>
    <w:rsid w:val="00986AE5"/>
    <w:rsid w:val="009914F2"/>
    <w:rsid w:val="009A0959"/>
    <w:rsid w:val="009B1A12"/>
    <w:rsid w:val="009B2FC4"/>
    <w:rsid w:val="009B5A51"/>
    <w:rsid w:val="009B6CF4"/>
    <w:rsid w:val="009C23A2"/>
    <w:rsid w:val="009C5E13"/>
    <w:rsid w:val="009C732D"/>
    <w:rsid w:val="009D2D9F"/>
    <w:rsid w:val="009D4AB9"/>
    <w:rsid w:val="009E1F1D"/>
    <w:rsid w:val="009E28C8"/>
    <w:rsid w:val="009F538C"/>
    <w:rsid w:val="00A21A2C"/>
    <w:rsid w:val="00A2238E"/>
    <w:rsid w:val="00A27A36"/>
    <w:rsid w:val="00A37862"/>
    <w:rsid w:val="00A5398D"/>
    <w:rsid w:val="00A64CDF"/>
    <w:rsid w:val="00A656C0"/>
    <w:rsid w:val="00A74F93"/>
    <w:rsid w:val="00A769D1"/>
    <w:rsid w:val="00A803BC"/>
    <w:rsid w:val="00A80FD0"/>
    <w:rsid w:val="00A81E40"/>
    <w:rsid w:val="00A84E04"/>
    <w:rsid w:val="00AC33D6"/>
    <w:rsid w:val="00AC4F64"/>
    <w:rsid w:val="00AC5182"/>
    <w:rsid w:val="00AC5E2E"/>
    <w:rsid w:val="00AC730E"/>
    <w:rsid w:val="00AD5C13"/>
    <w:rsid w:val="00AE6158"/>
    <w:rsid w:val="00AE6BAB"/>
    <w:rsid w:val="00AE7849"/>
    <w:rsid w:val="00AF046F"/>
    <w:rsid w:val="00AF1D91"/>
    <w:rsid w:val="00AF28EE"/>
    <w:rsid w:val="00AF3722"/>
    <w:rsid w:val="00AF4444"/>
    <w:rsid w:val="00AF5867"/>
    <w:rsid w:val="00AF67C1"/>
    <w:rsid w:val="00AF69E0"/>
    <w:rsid w:val="00B028B6"/>
    <w:rsid w:val="00B170A7"/>
    <w:rsid w:val="00B31332"/>
    <w:rsid w:val="00B3458D"/>
    <w:rsid w:val="00B36796"/>
    <w:rsid w:val="00B47E46"/>
    <w:rsid w:val="00B54668"/>
    <w:rsid w:val="00B620FC"/>
    <w:rsid w:val="00B624C2"/>
    <w:rsid w:val="00B644B8"/>
    <w:rsid w:val="00B673C7"/>
    <w:rsid w:val="00B737BB"/>
    <w:rsid w:val="00B73FC8"/>
    <w:rsid w:val="00B87072"/>
    <w:rsid w:val="00B9059D"/>
    <w:rsid w:val="00B90A9A"/>
    <w:rsid w:val="00B95D80"/>
    <w:rsid w:val="00BA003D"/>
    <w:rsid w:val="00BA2442"/>
    <w:rsid w:val="00BA47F1"/>
    <w:rsid w:val="00BC1883"/>
    <w:rsid w:val="00BF3E60"/>
    <w:rsid w:val="00C04CB8"/>
    <w:rsid w:val="00C1427B"/>
    <w:rsid w:val="00C15CD9"/>
    <w:rsid w:val="00C220AD"/>
    <w:rsid w:val="00C3114F"/>
    <w:rsid w:val="00C3486C"/>
    <w:rsid w:val="00C3588F"/>
    <w:rsid w:val="00C3645F"/>
    <w:rsid w:val="00C42351"/>
    <w:rsid w:val="00C43882"/>
    <w:rsid w:val="00C500E2"/>
    <w:rsid w:val="00C523F7"/>
    <w:rsid w:val="00C52C78"/>
    <w:rsid w:val="00C65965"/>
    <w:rsid w:val="00C70803"/>
    <w:rsid w:val="00C8296D"/>
    <w:rsid w:val="00C90467"/>
    <w:rsid w:val="00C915FF"/>
    <w:rsid w:val="00CA216D"/>
    <w:rsid w:val="00CA38F5"/>
    <w:rsid w:val="00CA4C7E"/>
    <w:rsid w:val="00CC1A38"/>
    <w:rsid w:val="00CC1AFE"/>
    <w:rsid w:val="00CC272A"/>
    <w:rsid w:val="00CD1B22"/>
    <w:rsid w:val="00CE2BE0"/>
    <w:rsid w:val="00CF0765"/>
    <w:rsid w:val="00CF7822"/>
    <w:rsid w:val="00CF7B5A"/>
    <w:rsid w:val="00D01410"/>
    <w:rsid w:val="00D12EC7"/>
    <w:rsid w:val="00D22774"/>
    <w:rsid w:val="00D24137"/>
    <w:rsid w:val="00D305BB"/>
    <w:rsid w:val="00D40698"/>
    <w:rsid w:val="00D42E12"/>
    <w:rsid w:val="00D46064"/>
    <w:rsid w:val="00D52C07"/>
    <w:rsid w:val="00D52CDA"/>
    <w:rsid w:val="00D62D26"/>
    <w:rsid w:val="00D7542F"/>
    <w:rsid w:val="00D83536"/>
    <w:rsid w:val="00D86ECA"/>
    <w:rsid w:val="00D96CF8"/>
    <w:rsid w:val="00D97258"/>
    <w:rsid w:val="00DA2204"/>
    <w:rsid w:val="00DD2C06"/>
    <w:rsid w:val="00DF083E"/>
    <w:rsid w:val="00DF4C08"/>
    <w:rsid w:val="00E016D4"/>
    <w:rsid w:val="00E01849"/>
    <w:rsid w:val="00E02132"/>
    <w:rsid w:val="00E041E5"/>
    <w:rsid w:val="00E0444E"/>
    <w:rsid w:val="00E10168"/>
    <w:rsid w:val="00E201EB"/>
    <w:rsid w:val="00E310E8"/>
    <w:rsid w:val="00E32C36"/>
    <w:rsid w:val="00E3382F"/>
    <w:rsid w:val="00E348DA"/>
    <w:rsid w:val="00E44C91"/>
    <w:rsid w:val="00E4717E"/>
    <w:rsid w:val="00E47B4E"/>
    <w:rsid w:val="00E50F6D"/>
    <w:rsid w:val="00E540DA"/>
    <w:rsid w:val="00E57977"/>
    <w:rsid w:val="00E65764"/>
    <w:rsid w:val="00E805CA"/>
    <w:rsid w:val="00E90234"/>
    <w:rsid w:val="00E916B3"/>
    <w:rsid w:val="00E91802"/>
    <w:rsid w:val="00E92BA1"/>
    <w:rsid w:val="00E96C26"/>
    <w:rsid w:val="00E97F3F"/>
    <w:rsid w:val="00EA5732"/>
    <w:rsid w:val="00EB0DBF"/>
    <w:rsid w:val="00EB4D6D"/>
    <w:rsid w:val="00EC725F"/>
    <w:rsid w:val="00ED09AC"/>
    <w:rsid w:val="00ED1C8C"/>
    <w:rsid w:val="00EE2517"/>
    <w:rsid w:val="00EE3A2D"/>
    <w:rsid w:val="00EF7022"/>
    <w:rsid w:val="00F034E7"/>
    <w:rsid w:val="00F07795"/>
    <w:rsid w:val="00F2551D"/>
    <w:rsid w:val="00F3308B"/>
    <w:rsid w:val="00F3675E"/>
    <w:rsid w:val="00F41BF7"/>
    <w:rsid w:val="00F4242D"/>
    <w:rsid w:val="00F475C2"/>
    <w:rsid w:val="00F51045"/>
    <w:rsid w:val="00F5132C"/>
    <w:rsid w:val="00F538D7"/>
    <w:rsid w:val="00F70C51"/>
    <w:rsid w:val="00F73761"/>
    <w:rsid w:val="00F75351"/>
    <w:rsid w:val="00F84B40"/>
    <w:rsid w:val="00FA0339"/>
    <w:rsid w:val="00FA196B"/>
    <w:rsid w:val="00FA2B9F"/>
    <w:rsid w:val="00FB3566"/>
    <w:rsid w:val="00FB747B"/>
    <w:rsid w:val="00FC1FC2"/>
    <w:rsid w:val="00FC75CA"/>
    <w:rsid w:val="00FE09F3"/>
    <w:rsid w:val="00FE0ADC"/>
    <w:rsid w:val="00FE1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F178"/>
  <w15:chartTrackingRefBased/>
  <w15:docId w15:val="{1FA0BEE4-4F0D-4A44-852F-381FD77F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96B"/>
  </w:style>
  <w:style w:type="paragraph" w:styleId="Heading1">
    <w:name w:val="heading 1"/>
    <w:basedOn w:val="Normal"/>
    <w:next w:val="Normal"/>
    <w:link w:val="Heading1Char"/>
    <w:uiPriority w:val="9"/>
    <w:qFormat/>
    <w:rsid w:val="00221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1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1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1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1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30D"/>
    <w:rPr>
      <w:rFonts w:eastAsiaTheme="majorEastAsia" w:cstheme="majorBidi"/>
      <w:color w:val="272727" w:themeColor="text1" w:themeTint="D8"/>
    </w:rPr>
  </w:style>
  <w:style w:type="paragraph" w:styleId="Title">
    <w:name w:val="Title"/>
    <w:basedOn w:val="Normal"/>
    <w:next w:val="Normal"/>
    <w:link w:val="TitleChar"/>
    <w:uiPriority w:val="10"/>
    <w:qFormat/>
    <w:rsid w:val="00221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30D"/>
    <w:pPr>
      <w:spacing w:before="160"/>
      <w:jc w:val="center"/>
    </w:pPr>
    <w:rPr>
      <w:i/>
      <w:iCs/>
      <w:color w:val="404040" w:themeColor="text1" w:themeTint="BF"/>
    </w:rPr>
  </w:style>
  <w:style w:type="character" w:customStyle="1" w:styleId="QuoteChar">
    <w:name w:val="Quote Char"/>
    <w:basedOn w:val="DefaultParagraphFont"/>
    <w:link w:val="Quote"/>
    <w:uiPriority w:val="29"/>
    <w:rsid w:val="0022130D"/>
    <w:rPr>
      <w:i/>
      <w:iCs/>
      <w:color w:val="404040" w:themeColor="text1" w:themeTint="BF"/>
    </w:rPr>
  </w:style>
  <w:style w:type="paragraph" w:styleId="ListParagraph">
    <w:name w:val="List Paragraph"/>
    <w:basedOn w:val="Normal"/>
    <w:uiPriority w:val="34"/>
    <w:qFormat/>
    <w:rsid w:val="0022130D"/>
    <w:pPr>
      <w:ind w:left="720"/>
      <w:contextualSpacing/>
    </w:pPr>
  </w:style>
  <w:style w:type="character" w:styleId="IntenseEmphasis">
    <w:name w:val="Intense Emphasis"/>
    <w:basedOn w:val="DefaultParagraphFont"/>
    <w:uiPriority w:val="21"/>
    <w:qFormat/>
    <w:rsid w:val="0022130D"/>
    <w:rPr>
      <w:i/>
      <w:iCs/>
      <w:color w:val="2F5496" w:themeColor="accent1" w:themeShade="BF"/>
    </w:rPr>
  </w:style>
  <w:style w:type="paragraph" w:styleId="IntenseQuote">
    <w:name w:val="Intense Quote"/>
    <w:basedOn w:val="Normal"/>
    <w:next w:val="Normal"/>
    <w:link w:val="IntenseQuoteChar"/>
    <w:uiPriority w:val="30"/>
    <w:qFormat/>
    <w:rsid w:val="00221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30D"/>
    <w:rPr>
      <w:i/>
      <w:iCs/>
      <w:color w:val="2F5496" w:themeColor="accent1" w:themeShade="BF"/>
    </w:rPr>
  </w:style>
  <w:style w:type="character" w:styleId="IntenseReference">
    <w:name w:val="Intense Reference"/>
    <w:basedOn w:val="DefaultParagraphFont"/>
    <w:uiPriority w:val="32"/>
    <w:qFormat/>
    <w:rsid w:val="0022130D"/>
    <w:rPr>
      <w:b/>
      <w:bCs/>
      <w:smallCaps/>
      <w:color w:val="2F5496" w:themeColor="accent1" w:themeShade="BF"/>
      <w:spacing w:val="5"/>
    </w:rPr>
  </w:style>
  <w:style w:type="character" w:styleId="Hyperlink">
    <w:name w:val="Hyperlink"/>
    <w:basedOn w:val="DefaultParagraphFont"/>
    <w:uiPriority w:val="99"/>
    <w:unhideWhenUsed/>
    <w:rsid w:val="0022130D"/>
    <w:rPr>
      <w:color w:val="0563C1" w:themeColor="hyperlink"/>
      <w:u w:val="single"/>
    </w:rPr>
  </w:style>
  <w:style w:type="character" w:styleId="UnresolvedMention">
    <w:name w:val="Unresolved Mention"/>
    <w:basedOn w:val="DefaultParagraphFont"/>
    <w:uiPriority w:val="99"/>
    <w:semiHidden/>
    <w:unhideWhenUsed/>
    <w:rsid w:val="0022130D"/>
    <w:rPr>
      <w:color w:val="605E5C"/>
      <w:shd w:val="clear" w:color="auto" w:fill="E1DFDD"/>
    </w:rPr>
  </w:style>
  <w:style w:type="paragraph" w:styleId="NormalWeb">
    <w:name w:val="Normal (Web)"/>
    <w:basedOn w:val="Normal"/>
    <w:uiPriority w:val="99"/>
    <w:unhideWhenUsed/>
    <w:rsid w:val="00D52CDA"/>
    <w:rPr>
      <w:rFonts w:ascii="Times New Roman" w:hAnsi="Times New Roman" w:cs="Times New Roman"/>
    </w:rPr>
  </w:style>
  <w:style w:type="character" w:styleId="Strong">
    <w:name w:val="Strong"/>
    <w:basedOn w:val="DefaultParagraphFont"/>
    <w:uiPriority w:val="22"/>
    <w:qFormat/>
    <w:rsid w:val="00E016D4"/>
    <w:rPr>
      <w:b/>
      <w:bCs/>
    </w:rPr>
  </w:style>
  <w:style w:type="character" w:styleId="FollowedHyperlink">
    <w:name w:val="FollowedHyperlink"/>
    <w:basedOn w:val="DefaultParagraphFont"/>
    <w:uiPriority w:val="99"/>
    <w:semiHidden/>
    <w:unhideWhenUsed/>
    <w:rsid w:val="00FE0ADC"/>
    <w:rPr>
      <w:color w:val="954F72" w:themeColor="followedHyperlink"/>
      <w:u w:val="single"/>
    </w:rPr>
  </w:style>
  <w:style w:type="paragraph" w:styleId="NoSpacing">
    <w:name w:val="No Spacing"/>
    <w:uiPriority w:val="1"/>
    <w:qFormat/>
    <w:rsid w:val="009D2D9F"/>
    <w:pPr>
      <w:suppressAutoHyphens/>
      <w:spacing w:after="0" w:line="240" w:lineRule="auto"/>
    </w:pPr>
    <w:rPr>
      <w:rFonts w:ascii="Calibri" w:eastAsia="Calibri" w:hAnsi="Calibri" w:cs="Calibri"/>
      <w:kern w:val="0"/>
      <w:sz w:val="22"/>
      <w:szCs w:val="22"/>
      <w:lang w:eastAsia="ar-SA"/>
      <w14:ligatures w14:val="none"/>
    </w:rPr>
  </w:style>
  <w:style w:type="paragraph" w:styleId="Header">
    <w:name w:val="header"/>
    <w:basedOn w:val="Normal"/>
    <w:link w:val="HeaderChar"/>
    <w:uiPriority w:val="99"/>
    <w:unhideWhenUsed/>
    <w:rsid w:val="00BA4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7F1"/>
  </w:style>
  <w:style w:type="paragraph" w:styleId="Footer">
    <w:name w:val="footer"/>
    <w:basedOn w:val="Normal"/>
    <w:link w:val="FooterChar"/>
    <w:uiPriority w:val="99"/>
    <w:unhideWhenUsed/>
    <w:rsid w:val="00BA4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7F1"/>
  </w:style>
  <w:style w:type="table" w:styleId="TableGrid">
    <w:name w:val="Table Grid"/>
    <w:basedOn w:val="TableNormal"/>
    <w:uiPriority w:val="39"/>
    <w:rsid w:val="00C14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A003D"/>
    <w:rPr>
      <w:i/>
      <w:iCs/>
    </w:rPr>
  </w:style>
  <w:style w:type="paragraph" w:styleId="TOCHeading">
    <w:name w:val="TOC Heading"/>
    <w:basedOn w:val="Heading1"/>
    <w:next w:val="Normal"/>
    <w:uiPriority w:val="39"/>
    <w:unhideWhenUsed/>
    <w:qFormat/>
    <w:rsid w:val="00407A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644B8"/>
    <w:pPr>
      <w:spacing w:after="100"/>
    </w:pPr>
  </w:style>
  <w:style w:type="paragraph" w:styleId="TOC2">
    <w:name w:val="toc 2"/>
    <w:basedOn w:val="Normal"/>
    <w:next w:val="Normal"/>
    <w:autoRedefine/>
    <w:uiPriority w:val="39"/>
    <w:unhideWhenUsed/>
    <w:rsid w:val="00B644B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kaggle.com/datasets/ravibarnawal/mutual-funds-india-detailed"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www.linkedin.com/posts/bhanu-prasad-reddy-b1431b282_powerbi-dataanalytics-financeanalytics-activity-7407347583536418818-YJVQ?utm_source=share&amp;utm_medium=member_desktop&amp;rcm=ACoAAES_JYABiKvqEDlHEYWp6H-3h24p78CcLcA%2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youtu.be/OYbPOhK0wPo?si=GyFNeIwtXCBic-AB"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earn.microsoft.com/dax" TargetMode="External"/><Relationship Id="rId28" Type="http://schemas.openxmlformats.org/officeDocument/2006/relationships/fontTable" Target="fontTable.xml"/><Relationship Id="rId10" Type="http://schemas.openxmlformats.org/officeDocument/2006/relationships/hyperlink" Target="https://www.kaggle.com/datasets/ravibarnawal/mutual-funds-india-detailed"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learn.microsoft.com/power-bi"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31AF3-D48B-415B-A7DC-EE15C3984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6509</Words>
  <Characters>37105</Characters>
  <Application>Microsoft Office Word</Application>
  <DocSecurity>0</DocSecurity>
  <Lines>309</Lines>
  <Paragraphs>87</Paragraphs>
  <ScaleCrop>false</ScaleCrop>
  <Company/>
  <LinksUpToDate>false</LinksUpToDate>
  <CharactersWithSpaces>43527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PRASAD</dc:creator>
  <cp:keywords/>
  <dc:description/>
  <cp:lastModifiedBy>Bhanu Prasad</cp:lastModifiedBy>
  <cp:revision>3</cp:revision>
  <dcterms:created xsi:type="dcterms:W3CDTF">2025-12-19T18:47:00Z</dcterms:created>
  <dcterms:modified xsi:type="dcterms:W3CDTF">2025-12-20T15:54:00Z</dcterms:modified>
</cp:coreProperties>
</file>