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Acceptable Use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Appropriate Use</w:t>
      </w:r>
    </w:p>
    <w:p>
      <w:r>
        <w:t>Company systems and network resources should primarily be used for authorized business activities.</w:t>
      </w:r>
    </w:p>
    <w:p>
      <w:pPr>
        <w:pStyle w:val="Heading1"/>
      </w:pPr>
      <w:r>
        <w:t>2. Prohibited Activities</w:t>
      </w:r>
    </w:p>
    <w:p>
      <w:pPr>
        <w:pStyle w:val="ListBullet"/>
      </w:pPr>
      <w:r>
        <w:t>Unauthorized access to company systems.</w:t>
      </w:r>
    </w:p>
    <w:p>
      <w:pPr>
        <w:pStyle w:val="ListBullet"/>
      </w:pPr>
      <w:r>
        <w:t>Attempting to bypass security controls.</w:t>
      </w:r>
    </w:p>
    <w:p>
      <w:pPr>
        <w:pStyle w:val="ListBullet"/>
      </w:pPr>
      <w:r>
        <w:t>Installing unauthorized software on company devices.</w:t>
      </w:r>
    </w:p>
    <w:p>
      <w:pPr>
        <w:pStyle w:val="ListBullet"/>
      </w:pPr>
      <w:r>
        <w:t>Using company systems for illegal activities.</w:t>
      </w:r>
    </w:p>
    <w:p>
      <w:pPr>
        <w:pStyle w:val="ListBullet"/>
      </w:pPr>
      <w:r>
        <w:t>Sharing confidential information with unauthorized parties.</w:t>
      </w:r>
    </w:p>
    <w:p>
      <w:pPr>
        <w:pStyle w:val="Heading1"/>
      </w:pPr>
      <w:r>
        <w:t>3. Software Installation</w:t>
      </w:r>
    </w:p>
    <w:p>
      <w:r>
        <w:t>Employees should obtain appropriate approval before installing software that is not provided or approved by the organization.</w:t>
      </w:r>
    </w:p>
    <w:p>
      <w:pPr>
        <w:pStyle w:val="Heading1"/>
      </w:pPr>
      <w:r>
        <w:t>4. Internet Usage</w:t>
      </w:r>
    </w:p>
    <w:p>
      <w:r>
        <w:t>Internet resources must be used responsibly and in accordance with company security and professional conduct requirements.</w:t>
      </w:r>
    </w:p>
    <w:p>
      <w:pPr>
        <w:pStyle w:val="Heading1"/>
      </w:pPr>
      <w:r>
        <w:t>5. Monitoring</w:t>
      </w:r>
    </w:p>
    <w:p>
      <w:r>
        <w:t>Company systems may be monitored in accordance with applicable organizational policies and legal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