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Databricks Genie Space Merger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Technical Documentation &amp; Flowchart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iNavi Project – GSK | Notebook: merger_v8</w:t>
      </w:r>
    </w:p>
    <w:p>
      <w:pPr>
        <w:spacing w:after="200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Prepared: 08 April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TASK 1 – Cell-by-Cell Explanation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This section explains every notebook cell in simple terms – what it does, how it works, and what challenges it addresses.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CELL 1  |  Imports, Configuration &amp; Widget Setup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What this cell does: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Imports all required Python libraries: re, os, json, copy, requests, pandas, uuid, unicodedata, and rich (for pretty console output).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Sets up the core configuration variables that the entire notebook depends on: Databricks host URL, Bearer token, Warehouse ID, default space title, parent folder path in Databricks workspace, and local snapshot/save paths.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Widget: </w:t>
      </w:r>
      <w:r>
        <w:rPr>
          <w:rFonts w:ascii="Arial" w:cs="Arial" w:eastAsia="Arial" w:hAnsi="Arial"/>
          <w:sz w:val="20"/>
          <w:szCs w:val="20"/>
        </w:rPr>
        <w:t xml:space="preserve">Creates the first Databricks widget (a dropdown) called Mode with two options: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merge – to combine two Genie spaces into one.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rollback – to restore a space back to its pre-merge state from a saved snapshot.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Depending on the mode selected, it creates additional widgets dynamically: If merge → shows Space ID 1 and Space ID 2 fields. If rollback → shows a Snapshot filename field.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Displays a summary panel in the console so the user knows which mode is active.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  Challenges / Key 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rich library may not be pre-installed on all Databricks clusters – the code handles this with a try/except auto-install block.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 and host values are hardcoded (redacted in the shared version) – this is a known security consideration and should use Databricks Secrets in production.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Widgets are dynamic – if mode changes, new widgets appear. The user must re-run this cell when switching modes.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CELL 2  |  Load Both Genie Spaces &amp; Build Registry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What this cell does: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Reads the two Space IDs entered by the user in Widgets 2 and 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Calls the Databricks REST API (GET /api/2.0/genie/spaces/{id}) for each space with the include_serialized_space=true parameter. This retrieves the full internal JSON structure of the Genie space.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Extracts: </w:t>
      </w:r>
      <w:r>
        <w:rPr>
          <w:rFonts w:ascii="Arial" w:cs="Arial" w:eastAsia="Arial" w:hAnsi="Arial"/>
          <w:sz w:val="20"/>
          <w:szCs w:val="20"/>
        </w:rPr>
        <w:t xml:space="preserve">Parses the serialized_space JSON payload to extract all components: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Instructions (text-based AI guidance lines)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Tables (with column configs, visible/hidden columns)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Joins (SQL join conditions between tables)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Measures (calculated KPIs with SQL and synonyms)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Expressions (SQL expressions with aliases)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Filters (pre-defined SQL filters)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Benchmarks (question-answer pairs with SQL)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Sample Questions (display prompts for end users)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Example SQLs (demonstration query-answer pairs)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Assigns a unique serial number to every item (e.g., SP1_001, SP2_014). These are used later to select what to add or remove.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Stores everything in a registry dictionary (per space) and a Pandas DataFrame for display.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Renders both registries as rich formatted tables in the console output so the user can review all items before merging.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  Challenges / Key 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serialized_space field can be returned as either a JSON string or an already-parsed dictionary – the code handles both cases.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Instructions are stored as nested text_instructions objects with a content field that may be a string or a list – this inconsistency is normalized.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norm_key function normalizes text (unicode, whitespace, casing) to ensure that items like 'Customer Age' and 'customer age' are treated as the same during deduplication.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items are sorted alphabetically before being registered to ensure consistent ordering.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CELL 3  |  Side-by-Side Comparison of Both Spaces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What this cell does: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Compares every item from Space 1 and Space 2 side-by-side, category by category (Instructions, Tables, Joins, etc.).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Matching logic: </w:t>
      </w:r>
      <w:r>
        <w:rPr>
          <w:rFonts w:ascii="Arial" w:cs="Arial" w:eastAsia="Arial" w:hAnsi="Arial"/>
          <w:sz w:val="20"/>
          <w:szCs w:val="20"/>
        </w:rPr>
        <w:t xml:space="preserve">Uses a two-pass matching algorithm to find which items are the same across spaces: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Pass 1 – Name Match: Items are matched if their normalized names are identical.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Pass 2 – SQL Match: For SQL-bearing categories (Joins, Measures, Expressions, etc.), any still-unmatched items are compared by their SQL content. This catches items that have the same logic but different display names.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 labels: </w:t>
      </w:r>
      <w:r>
        <w:rPr>
          <w:rFonts w:ascii="Arial" w:cs="Arial" w:eastAsia="Arial" w:hAnsi="Arial"/>
          <w:sz w:val="20"/>
          <w:szCs w:val="20"/>
        </w:rPr>
        <w:t xml:space="preserve">Assigns one of four statuses to every matched pair: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IDENTICAL – both spaces have the same item with same content.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MODIFIED – item exists in both but has differences in name, SQL, or description.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SP1 ONLY – item exists only in Space 1.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SP2 ONLY – item exists only in Space 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Renders a rich comparison table for each category and a summary table showing counts per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Highlights Modified items in a separate drill-down table showing which fields changed (name, SQL, description).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Shows a special report for Instruction lines that didn't match across spaces, using repr() to reveal hidden whitespace or special characters.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  Challenges / Key 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Matching is non-trivial: two items can look the same to a human but differ due to invisible unicode characters, trailing spaces, or case differences – all normalized before comparison.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Modified items are a key decision point – the user must decide which version (SP1 or SP2) to keep. The merge always keeps the TARGET space version by default.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 matching catches duplicate logic stored under different names – a scenario common when two teams independently build the same KPI.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CELL 4  |  Merge Control – Configure the Merge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What this cell does: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Widgets: </w:t>
      </w:r>
      <w:r>
        <w:rPr>
          <w:rFonts w:ascii="Arial" w:cs="Arial" w:eastAsia="Arial" w:hAnsi="Arial"/>
          <w:sz w:val="20"/>
          <w:szCs w:val="20"/>
        </w:rPr>
        <w:t xml:space="preserve">Creates three more widgets to give the user full control over the merge: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Widget 4 (Target Space): Which space is the merge destination – SP1 or SP2. The target is the base; the other space is the source.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Widget 5 (Serials to Add): A comma-separated list of serial numbers (e.g., SP2_014, SP2_021) from either space to inject into the target.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Widget 6 (Serials to Remove): Serial numbers to delete from the target space before the merge.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Widget 5 and Widget 6 are both left blank, the notebook activates AUTO FULL MERGE MODE – it automatically merges everything from both spaces with no duplicates.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Displays a detailed instruction panel explaining exactly how each widget works with examples.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  Challenges / Key 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serial prefix matters: SP1_xxx always refers to Space 1 registry; SP2_xxx always refers to Space 2. Using the wrong prefix in Widget 6 (remove list) has no effect and triggers a warning.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 wins on conflict: when the same item (by norm_key) exists in both spaces, the target version is always kept. There is no option to selectively pick the source version for a specific item in auto-merge mode.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Widget 6 (remove) only works on TARGET space items. Entering source space serials in Widget 6 does nothing.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CELL 5  |  Build Merged Space (Core Merge Logic)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What this cell does: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This is the heart of the notebook – it builds the complete merged Genie space structure.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Initialises an empty output structure (merged_ss) with all required sections: data_sources, instructions, benchmarks, config, and the target space version number.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Merge Steps: </w:t>
      </w:r>
      <w:r>
        <w:rPr>
          <w:rFonts w:ascii="Arial" w:cs="Arial" w:eastAsia="Arial" w:hAnsi="Arial"/>
          <w:sz w:val="20"/>
          <w:szCs w:val="20"/>
        </w:rPr>
        <w:t xml:space="preserve">Executes the merge in 3 steps: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Step 1: Loops through all target space items in serial order. Writes each one to merged_ss (unless it's in Widget 6 remove list). Target items always go in first.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Step 2 (Auto merge): Loops through all source space items and adds them to merged_ss. If an item already exists (same norm_key), it is skipped (deduplication). If selective, only the Widget 5 serials are added.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Step 3 (Instructions): Reconstructs the instruction text block. Target instruction lines are kept first. Source lines are appended below with a blank separator. Every instruction becomes its own separate list element (never concatenated into one paragraph).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Validates all serial numbers entered in Widget 5 and Widget 6. Invalid or unrecognised serials generate a warning and are skipped.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Prints a full merge summary: items kept, removed, added, and duplicates suppressed.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  Challenges / Key 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biggest challenge: Instruction lines were previously concatenated into a single string, causing all 5 instructions to appear as one paragraph. Fixed by storing each instruction as its own list element.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Deduplication uses norm_key (case-insensitive, whitespace-normalized) – not exact string match – so near-identical items are correctly deduplicated.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merged space version number is always set to the TARGET space version to prevent a version conflict (HTTP 409) on the Databricks API PATCH call.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apply_item() is the core function: it writes an item into the correct section of merged_ss based on its category and tracks it in seen{} to prevent duplicates.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CELL 6  |  Clean, Sort &amp; Validate (Quality Assurance)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What this cell does: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Takes the raw merged_ss from Cell 5 and produces a clean, API-ready version called ready_ss.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A – Sanitize: Cleans description fields across all tables and columns. Converts malformed values (empty strings, null lists) to either a proper list or removes the field entirely. This prevents Databricks API schema validation errors.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fix: </w:t>
      </w:r>
      <w:r>
        <w:rPr>
          <w:rFonts w:ascii="Arial" w:cs="Arial" w:eastAsia="Arial" w:hAnsi="Arial"/>
          <w:sz w:val="20"/>
          <w:szCs w:val="20"/>
        </w:rPr>
        <w:t xml:space="preserve">Step B – Reassign Duplicate IDs: Scans every section (tables, joins, measures, expressions, filters, benchmarks, sample questions, example SQLs) for duplicate internal UUID id fields.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When two items from different spaces have DIFFERENT content but the SAME UUID, the Databricks API returns: HTTP 400 – Duplicate question ID.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fix: target item always keeps its original UUID. The source item gets a brand-new randomly generated UUID. Both items are retained with no data loss.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C – Sort: Sorts every section by the id field (required by the Databricks API) or by identifier (for tables).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D – Validate: Serializes ready_ss to JSON and parses it back. If this fails, raises an exception and stops. This catches any malformed data before the API call.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Prints a sort-order validation report for every section so it can be confirmed that the API will accept the payload.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  Challenges / Key 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Duplicate UUID problem (HTTP 400) is a critical undocumented Databricks API constraint. Two different Genie spaces, built independently, can have items with the same internal UUID by coincidence. The merge must resolve this before calling the API.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Duplicate ID detection is per-section: the same UUID can appear in different sections (e.g., a benchmark and a measure) without causing a 400 error – only duplicates within the same section matter.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Sorting by id is mandatory for some sections. Without it, Databricks returns an HTTP 400 validation error.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sanitize step is necessary because Genie sometimes stores description fields as string, list, or null inconsistently depending on how the space was created or edited.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CELL 7  |  Save Snapshots (Safety Backup)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What this cell does: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Before making any changes to Databricks, this cell saves a backup (snapshot) of both original spaces to the Databricks Workspace filesystem.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each space, it saves a JSON file containing: space_id, title, description, warehouse_id, and the full serialized_space JSON.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Also saves the complete merged space JSON as a separate file (merged_genie_space.json) for reference.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Filenames are timestamped to the second (e.g., genie_snap_Space1_Title_20250408_142305.json) so multiple runs don't overwrite each other.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Prints the full snapshot filenames to the console so the user can copy them into Widget 2 for rollback if needed.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  Challenges / Key 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Snapshots are the only rollback mechanism. If a merge produces an incorrect result, the snapshot file is what Cell 10 uses to restore the original state.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Snapshot filenames must be entered exactly (including the .json extension) in the rollback Widget 2 field. The notebook prints the exact filename after saving.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Snapshots are saved to Workspace (not DBFS), which requires the user to have write access to the configured SNAPSHOT_FOLDER path.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CELL 8  |  Create New Genie Space (Optional)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What this cell does: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Creates a brand-new Genie space in Databricks using the merged content (ready_ss from Cell 6). This is an optional step – it creates a separate new space rather than overwriting either of the two original spaces.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Sends a POST request to /api/2.0/genie/spaces with: the configured NEW_SPACE_TITLE, NEW_SPACE_DESC, WAREHOUSE_ID, PARENT_PATH, and the merged serialized_space JSON.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 success (HTTP 200/201): prints the new Space ID so the user can open it directly in the Databricks Genie UI to verify.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 failure: prints the exact HTTP error and lists the most common root causes: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TOKEN lacks CAN MANAGE permission on PARENT_PATH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Warehouse is stopped or invalid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PARENT_PATH folder does not exist in the workspace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Serialized_space JSON exceeds API size limit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  Challenges / Key 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cell is independent of Cell 9 – the user can run either or both. Running Cell 8 creates a new space; running Cell 9 patches an existing space.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PARENT_PATH must already exist in Databricks Workspace. The API does not create folders automatically.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space title and description are currently hardcoded in Cell 1 config. They should be changed before running Cell 8 to avoid creating multiple spaces with the same title.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CELL 9  |  Patch Target Space (Update Existing Space)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What this cell does: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Updates the selected target space (SP1 or SP2) in-place with the merged content. This modifies the original space rather than creating a new 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Before patching: refreshes the live version number of the target space with a fresh GET API call. This is critical because Databricks uses optimistic concurrency – the version in the PATCH request must exactly match the current live version.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Sends a PATCH request to /api/2.0/genie/spaces/{target_id} with: original title, description, warehouse_id, and the merged serialized_space JSON.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 success: confirms which space was patched and which was left untouched, and prints the snapshot filename to use if rollback is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 HTTP 409 (version conflict): instructs the user to re-run from Cell 2 to refresh all data before retrying.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  Challenges / Key 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conflict (HTTP 409) is the most common failure: if the target space was edited (by anyone) between Cell 2 and Cell 9, the version will mismatch. The fix is always to re-run from Cell 2.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version refresh happens just before the PATCH call to minimize the conflict window – but a concurrent edit in the milliseconds between refresh and PATCH can still cause a 409.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Cell 9 only patches the TARGET space. The SOURCE space is never touched by this cell.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 EDIT permission on the target space is required. If the token only has CAN VIEW, the PATCH will return an authorization error.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CELL 10  |  Rollback – Restore Original Space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What this cell does: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Restores a previously merged space back to its original pre-merge state. This cell runs ONLY when Mode = rollback.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Reads the snapshot filename from Widget 2, loads the corresponding JSON file from SNAPSHOT_FOLDER.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Parses the snapshot to extract: space_id, title, description, warehouse_id, and the original serialized_space.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Refreshes the live version of the space (same logic as Cell 9) so the PATCH version matches exactly.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Sends a PATCH request with the original snapshot content, restoring the space to its pre-merge state.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 success: confirms the space has been restored and instructs the user to verify in the Databricks UI.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 HTTP 409: instructs the user to wait and re-run Cell 10 to pick up the latest version.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  Challenges / Key 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Snapshot version vs. live version mismatch: After a successful merge patch (Cell 9), the space version increments. The snapshot contains the OLD version. Without refreshing, the rollback PATCH would get a 409. The code fixes this by always fetching the current live version and injecting it into ss_r before patching.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Rollback only works if the snapshot file is intact and accessible at SNAPSHOT_FOLDER. If files are deleted or the folder is changed, rollback is not possible.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the space stored in the snapshot file is restored. If both spaces were patched independently, each would need its own rollback run.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TASK 2 – Execution Flowchart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The flowchart below represents the complete end-to-end execution flow of the Genie Space Merger notebook. It uses standard flowchart shapes: ovals (start/end), rectangles (process steps), diamonds (decisions), and arrows.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6096000" cy="1790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790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Jc w:val="left"/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e2321cd4abbe59e9645c1ef0805c5e093b0451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2026-04-08T04:15:15.625Z</dcterms:created>
  <dcterms:modified xsi:type="dcterms:W3CDTF">2026-04-08T04:15:15.625Z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