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BCCCB86" wp14:paraId="234CCEE7" wp14:textId="25F289EE">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NutriScope Health Tracker Contract Incentives Proposal</w:t>
      </w:r>
    </w:p>
    <w:p xmlns:wp14="http://schemas.microsoft.com/office/word/2010/wordml" w:rsidP="5BCCCB86" wp14:paraId="58FAB157" wp14:textId="5DA61D67">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The NutriScope Health Tracker project aims to provide a comprehensive health monitoring solution, integrating various health metrics, personalized recommendations, and seamless wearable device integration. Here </w:t>
      </w: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"sellers"</w:t>
      </w: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refers to third-party organizations or vendors contracted to provide specific services related to the project. These services may include training and development, market integration, consulting, and other specialized functions, to achieve key Measurable Organizational Values (MOV) and ensure project success.</w:t>
      </w: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To incentivize the seller's performance, the following contract clauses offer creative rewards:</w:t>
      </w:r>
    </w:p>
    <w:p xmlns:wp14="http://schemas.microsoft.com/office/word/2010/wordml" w:rsidP="5BCCCB86" wp14:paraId="32E97CF8" wp14:textId="6AEA154B">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1. Adoption Milestone Gala:</w:t>
      </w:r>
    </w:p>
    <w:p xmlns:wp14="http://schemas.microsoft.com/office/word/2010/wordml" w:rsidP="5BCCCB86" wp14:paraId="18281EDC" wp14:textId="2AC4AA4F">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reward rapid user adoption:</w:t>
      </w:r>
    </w:p>
    <w:p xmlns:wp14="http://schemas.microsoft.com/office/word/2010/wordml" w:rsidP="5BCCCB86" wp14:paraId="787B8779" wp14:textId="1CC7756E">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Tier 1:</w:t>
      </w: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If the project achieves 50,000 daily active users within the first six months, a celebratory gala will be organized in the seller's honor. This event will feature keynote speakers, industry experts, and media coverage, highlighting the seller's contributions to the project.</w:t>
      </w:r>
    </w:p>
    <w:p xmlns:wp14="http://schemas.microsoft.com/office/word/2010/wordml" w:rsidP="5BCCCB86" wp14:paraId="1E2FB367" wp14:textId="7FA6FD4F">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Tier 2:</w:t>
      </w: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If the project reaches 100,000 daily active users by the end of the second year, a further $20,000 bonus will be awarded, along with a special feature in a prominent health tech publication, showcasing the seller's achievements.</w:t>
      </w:r>
    </w:p>
    <w:p xmlns:wp14="http://schemas.microsoft.com/office/word/2010/wordml" w:rsidP="5BCCCB86" wp14:paraId="30381456" wp14:textId="442B3AD7">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2. Engagement Enhancement Rewards:</w:t>
      </w:r>
    </w:p>
    <w:p xmlns:wp14="http://schemas.microsoft.com/office/word/2010/wordml" w:rsidP="5BCCCB86" wp14:paraId="54D958D6" wp14:textId="27BFC9F6">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encourage increased user engagement:</w:t>
      </w:r>
    </w:p>
    <w:p xmlns:wp14="http://schemas.microsoft.com/office/word/2010/wordml" w:rsidP="5BCCCB86" wp14:paraId="0937ED17" wp14:textId="3470FE3A">
      <w:pPr>
        <w:pStyle w:val="ListParagraph"/>
        <w:numPr>
          <w:ilvl w:val="0"/>
          <w:numId w:val="3"/>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Initial Goal:</w:t>
      </w: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If the project achieves a 25% increase in engagement within the first year, the seller will receive a $15,000 bonus and a NutriScope Innovation Award, acknowledging their contributions to the project's success.</w:t>
      </w:r>
    </w:p>
    <w:p xmlns:wp14="http://schemas.microsoft.com/office/word/2010/wordml" w:rsidP="5BCCCB86" wp14:paraId="5368B864" wp14:textId="5E87626B">
      <w:pPr>
        <w:pStyle w:val="ListParagraph"/>
        <w:numPr>
          <w:ilvl w:val="0"/>
          <w:numId w:val="3"/>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Gamified Bonus:</w:t>
      </w: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For every additional 10% increase in engagement beyond 25%, the seller will receive an extra $5,000 and a custom health and wellness retreat package, including wellness workshops, relaxation sessions, and networking opportunities.</w:t>
      </w:r>
    </w:p>
    <w:p xmlns:wp14="http://schemas.microsoft.com/office/word/2010/wordml" w:rsidP="5BCCCB86" wp14:paraId="552F0D6D" wp14:textId="009BF4B7">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3. Health Improvement Grant:</w:t>
      </w:r>
    </w:p>
    <w:p xmlns:wp14="http://schemas.microsoft.com/office/word/2010/wordml" w:rsidP="5BCCCB86" wp14:paraId="27E7C9CF" wp14:textId="5946470F">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promote improved health metrics among users:</w:t>
      </w:r>
    </w:p>
    <w:p xmlns:wp14="http://schemas.microsoft.com/office/word/2010/wordml" w:rsidP="5BCCCB86" wp14:paraId="2CF32930" wp14:textId="7BB2DDD4">
      <w:pPr>
        <w:pStyle w:val="ListParagraph"/>
        <w:numPr>
          <w:ilvl w:val="0"/>
          <w:numId w:val="5"/>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Initial Goal:</w:t>
      </w: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If users achieve an average 10% improvement in key health metrics by the third year, the seller will receive a $10,000 bonus and the opportunity to establish a "NutriScope Health Grant." This grant will fund research or community projects focused on promoting health and wellness.</w:t>
      </w:r>
    </w:p>
    <w:p xmlns:wp14="http://schemas.microsoft.com/office/word/2010/wordml" w:rsidP="5BCCCB86" wp14:paraId="25F868D4" wp14:textId="4CF98FBA">
      <w:pPr>
        <w:pStyle w:val="ListParagraph"/>
        <w:numPr>
          <w:ilvl w:val="0"/>
          <w:numId w:val="5"/>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Community Impact:</w:t>
      </w: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For every additional 5% improvement in health metrics, the seller will receive a further $5,000 and recognition at an industry conference, highlighting their contribution to health advancements.</w:t>
      </w:r>
    </w:p>
    <w:p xmlns:wp14="http://schemas.microsoft.com/office/word/2010/wordml" w:rsidP="5BCCCB86" wp14:paraId="79F5416C" wp14:textId="2D778F6E">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4. Retention Challenge:</w:t>
      </w:r>
    </w:p>
    <w:p xmlns:wp14="http://schemas.microsoft.com/office/word/2010/wordml" w:rsidP="5BCCCB86" wp14:paraId="03590C59" wp14:textId="19488A9C">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ensure long-term user retention:</w:t>
      </w:r>
    </w:p>
    <w:p xmlns:wp14="http://schemas.microsoft.com/office/word/2010/wordml" w:rsidP="5BCCCB86" wp14:paraId="58DA6914" wp14:textId="04AE594D">
      <w:pPr>
        <w:pStyle w:val="ListParagraph"/>
        <w:numPr>
          <w:ilvl w:val="0"/>
          <w:numId w:val="7"/>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Initial Goal:</w:t>
      </w: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If the project achieves a 75% monthly retention rate by the end of the first year, the seller will receive a $10,000 bonus and a chance to participate in the NutriScope Retention Challenge.</w:t>
      </w:r>
    </w:p>
    <w:p xmlns:wp14="http://schemas.microsoft.com/office/word/2010/wordml" w:rsidP="5BCCCB86" wp14:paraId="09E030B2" wp14:textId="7511D7CB">
      <w:pPr>
        <w:pStyle w:val="ListParagraph"/>
        <w:numPr>
          <w:ilvl w:val="0"/>
          <w:numId w:val="7"/>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Retention Challenge:</w:t>
      </w: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The seller's team and the NutriScope team will compete in a health and wellness challenge, with winners gaining additional perks such as gym memberships, health gadgets, and recognition in company-wide communications.</w:t>
      </w:r>
    </w:p>
    <w:p xmlns:wp14="http://schemas.microsoft.com/office/word/2010/wordml" w:rsidP="5BCCCB86" wp14:paraId="6FAC09ED" wp14:textId="3CC1EA24">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5. Integration Quest:</w:t>
      </w:r>
    </w:p>
    <w:p xmlns:wp14="http://schemas.microsoft.com/office/word/2010/wordml" w:rsidP="5BCCCB86" wp14:paraId="786C0C6E" wp14:textId="4F0BAA51">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motivate successful integration with wearable devices:</w:t>
      </w:r>
    </w:p>
    <w:p xmlns:wp14="http://schemas.microsoft.com/office/word/2010/wordml" w:rsidP="5BCCCB86" wp14:paraId="7AF68459" wp14:textId="5DFDEAAC">
      <w:pPr>
        <w:pStyle w:val="ListParagraph"/>
        <w:numPr>
          <w:ilvl w:val="0"/>
          <w:numId w:val="9"/>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Initial Goal:</w:t>
      </w: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If the project integrates with 15% of wearable devices in the first year, the seller will receive a $5,000 bonus and a "Wearable Innovation Badge" to display on their website.</w:t>
      </w:r>
    </w:p>
    <w:p xmlns:wp14="http://schemas.microsoft.com/office/word/2010/wordml" w:rsidP="5BCCCB86" wp14:paraId="33FE623D" wp14:textId="5F39C8C9">
      <w:pPr>
        <w:pStyle w:val="ListParagraph"/>
        <w:numPr>
          <w:ilvl w:val="0"/>
          <w:numId w:val="9"/>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Quest Bonuses:</w:t>
      </w: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For each additional 5% integration in subsequent years, the seller will receive a further $3,000 and an opportunity to participate in the "NutriScope Integration Quest," which offers interactive sessions with industry leaders, innovation workshops, and market strategy discussions.</w:t>
      </w:r>
    </w:p>
    <w:p xmlns:wp14="http://schemas.microsoft.com/office/word/2010/wordml" w:rsidP="5BCCCB86" wp14:paraId="6DB2C45F" wp14:textId="2DDE3362">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6. Market Penetration Prize:</w:t>
      </w:r>
    </w:p>
    <w:p xmlns:wp14="http://schemas.microsoft.com/office/word/2010/wordml" w:rsidP="5BCCCB86" wp14:paraId="5E2BA18C" wp14:textId="568398B3">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promote broad market reach:</w:t>
      </w:r>
    </w:p>
    <w:p xmlns:wp14="http://schemas.microsoft.com/office/word/2010/wordml" w:rsidP="5BCCCB86" wp14:paraId="16D9A0B0" wp14:textId="3E483447">
      <w:pPr>
        <w:pStyle w:val="ListParagraph"/>
        <w:numPr>
          <w:ilvl w:val="0"/>
          <w:numId w:val="1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CCCB86" w:rsidR="44B3BF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For market penetration rates of 80% and 90% in the second and third years, additional bonuses of $15,000 and $20,000 will be awarded, along with opportunities to participate in joint marketing campaigns with NutriScope, enhancing the seller's brand presence.</w:t>
      </w:r>
    </w:p>
    <w:p xmlns:wp14="http://schemas.microsoft.com/office/word/2010/wordml" w:rsidP="5BCCCB86" wp14:paraId="2C078E63" wp14:textId="6EC4C7C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27b5144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0af8a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21b1f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4c9b88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b48bb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18eba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d67b5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21d10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63fcb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21af9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ba77d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447105"/>
    <w:rsid w:val="40447105"/>
    <w:rsid w:val="44B3BFD7"/>
    <w:rsid w:val="5BCCC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7105"/>
  <w15:chartTrackingRefBased/>
  <w15:docId w15:val="{3BE99281-1E71-47EF-A0E3-9802E4ED84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c9dc61340ba423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2024-05-04T20:41:09.1003969Z</dcterms:created>
  <dcterms:modified xsi:type="dcterms:W3CDTF">2024-05-04T20:43:08.1965663Z</dcterms:modified>
  <dc:creator>Jayesh Jairaj Pamnani</dc:creator>
  <lastModifiedBy>Jayesh Jairaj Pamnani</lastModifiedBy>
</coreProperties>
</file>