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76" w:lineRule="auto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Model Optimization and Tuning Phase Template</w:t>
      </w:r>
    </w:p>
    <w:p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10 JULY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2024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lang w:val="en-US" w:eastAsia="zh-CN"/>
              </w:rPr>
              <w:t>SWTID1720193784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Early Prediction Of Chronic Kidney Disease Using Machine Learning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 Marks</w:t>
            </w:r>
          </w:p>
        </w:tc>
      </w:tr>
    </w:tbl>
    <w:p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p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Model Optimization and Tuning Phase</w:t>
      </w:r>
    </w:p>
    <w:p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>Hyperparameter Tuning Documentation (6 Marks):</w:t>
      </w:r>
    </w:p>
    <w:tbl>
      <w:tblPr>
        <w:tblStyle w:val="14"/>
        <w:tblW w:w="935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67"/>
        <w:gridCol w:w="4691"/>
        <w:gridCol w:w="2900"/>
      </w:tblGrid>
      <w:tr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Model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Tuned Hyperparameters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Optimal Values</w:t>
            </w:r>
          </w:p>
        </w:tc>
      </w:tr>
      <w:tr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KNN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2839085" cy="605155"/>
                  <wp:effectExtent l="0" t="0" r="5715" b="4445"/>
                  <wp:docPr id="3" name="Picture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85" cy="6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1712595" cy="332740"/>
                  <wp:effectExtent l="0" t="0" r="14605" b="22860"/>
                  <wp:docPr id="4" name="Picture 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9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2844800" cy="861060"/>
                  <wp:effectExtent l="0" t="0" r="0" b="2540"/>
                  <wp:docPr id="5" name="Picture 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1713230" cy="425450"/>
                  <wp:effectExtent l="0" t="0" r="13970" b="6350"/>
                  <wp:docPr id="6" name="Picture 6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230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sz w:val="24"/>
          <w:szCs w:val="24"/>
          <w:rtl w:val="0"/>
        </w:rPr>
      </w:pPr>
      <w:bookmarkStart w:id="1" w:name="_lif9zc7yqlae" w:colFirst="0" w:colLast="0"/>
      <w:bookmarkEnd w:id="1"/>
    </w:p>
    <w:p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Performance Metrics Comparison Report (2 Marks):</w:t>
      </w:r>
    </w:p>
    <w:tbl>
      <w:tblPr>
        <w:tblStyle w:val="15"/>
        <w:tblW w:w="941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6"/>
        <w:gridCol w:w="7183"/>
      </w:tblGrid>
      <w:tr>
        <w:trPr>
          <w:trHeight w:val="103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Model</w:t>
            </w:r>
          </w:p>
        </w:tc>
        <w:tc>
          <w:tcPr>
            <w:tcW w:w="7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Optimized Metric</w:t>
            </w:r>
          </w:p>
        </w:tc>
      </w:tr>
      <w:tr>
        <w:trPr>
          <w:trHeight w:val="103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KNN</w:t>
            </w:r>
          </w:p>
        </w:tc>
        <w:tc>
          <w:tcPr>
            <w:tcW w:w="7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431665" cy="4356100"/>
                  <wp:effectExtent l="0" t="0" r="13335" b="12700"/>
                  <wp:docPr id="7" name="Picture 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65" cy="435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3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SVM</w:t>
            </w:r>
          </w:p>
        </w:tc>
        <w:tc>
          <w:tcPr>
            <w:tcW w:w="7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427220" cy="5823585"/>
                  <wp:effectExtent l="0" t="0" r="17780" b="18415"/>
                  <wp:docPr id="9" name="Picture 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582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509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7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drawing>
                <wp:inline distT="0" distB="0" distL="114300" distR="114300">
                  <wp:extent cx="4427220" cy="4547235"/>
                  <wp:effectExtent l="0" t="0" r="17780" b="24765"/>
                  <wp:docPr id="10" name="Picture 10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454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5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NAIVE BAYES</w:t>
            </w:r>
          </w:p>
        </w:tc>
        <w:tc>
          <w:tcPr>
            <w:tcW w:w="7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drawing>
                <wp:inline distT="0" distB="0" distL="114300" distR="114300">
                  <wp:extent cx="4434205" cy="4462780"/>
                  <wp:effectExtent l="0" t="0" r="10795" b="7620"/>
                  <wp:docPr id="8" name="Picture 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205" cy="446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</w:pPr>
    </w:p>
    <w:p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hAnsi="Times New Roman" w:eastAsia="Times New Roman" w:cs="Times New Roman"/>
          <w:sz w:val="24"/>
          <w:szCs w:val="24"/>
          <w:rtl w:val="0"/>
        </w:rPr>
        <w:t>Final Model Selection Justification (2 Marks):</w:t>
      </w:r>
    </w:p>
    <w:tbl>
      <w:tblPr>
        <w:tblStyle w:val="16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43"/>
        <w:gridCol w:w="7116"/>
      </w:tblGrid>
      <w:tr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Final Model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Reasoning</w:t>
            </w:r>
          </w:p>
        </w:tc>
      </w:tr>
      <w:tr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Gradient Boosting </w:t>
            </w:r>
          </w:p>
          <w:p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The Gradient Boosting model was selected for its superior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performance, exhibiting high accuracy during hyperparameter tuning.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Its ability to handle complex relationships, minimize overfitting,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optimize predictive accuracy aligns with project objectives, justifying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its selection as the final model.</w:t>
            </w:r>
            <w:bookmarkStart w:id="3" w:name="_GoBack"/>
            <w:bookmarkEnd w:id="3"/>
          </w:p>
        </w:tc>
      </w:tr>
    </w:tbl>
    <w:p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/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5F6C77"/>
    <w:rsid w:val="58C7EBD6"/>
    <w:rsid w:val="75FE4F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ind w:left="1375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Office_5.7.1.8092_F1E327BC-269C-435d-A152-05C5408002CA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2024-07-11T20:22:00Z</dcterms:created>
  <dc:creator>Data</dc:creator>
  <cp:lastModifiedBy>Bharadwaj Boyina</cp:lastModifiedBy>
  <dcterms:modified xsi:type="dcterms:W3CDTF">2024-07-19T23:16:53Z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