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7173" w14:textId="77777777" w:rsidR="009D231A" w:rsidRPr="00B7342C" w:rsidRDefault="009D231A" w:rsidP="009D231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342C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EEC-521/CIS 634- SOFTWARE ENGINEERING</w:t>
      </w:r>
    </w:p>
    <w:p w14:paraId="2DB1F104" w14:textId="77777777" w:rsidR="009D231A" w:rsidRPr="00B7342C" w:rsidRDefault="009D231A" w:rsidP="009D231A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B7342C">
        <w:rPr>
          <w:rFonts w:ascii="Times New Roman" w:hAnsi="Times New Roman" w:cs="Times New Roman"/>
          <w:b/>
          <w:sz w:val="32"/>
          <w:szCs w:val="32"/>
          <w:u w:val="single"/>
        </w:rPr>
        <w:t>Team:-</w:t>
      </w:r>
      <w:proofErr w:type="gramEnd"/>
      <w:r w:rsidRPr="00B7342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1E77EEB0" w14:textId="18ED2633" w:rsidR="009D231A" w:rsidRPr="00B7342C" w:rsidRDefault="009D231A" w:rsidP="009D231A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342C">
        <w:rPr>
          <w:rFonts w:ascii="Times New Roman" w:hAnsi="Times New Roman" w:cs="Times New Roman"/>
          <w:b/>
          <w:sz w:val="32"/>
          <w:szCs w:val="32"/>
          <w:u w:val="single"/>
        </w:rPr>
        <w:t>Ganesh</w:t>
      </w:r>
      <w:r w:rsidR="00A6564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bookmarkStart w:id="0" w:name="_GoBack"/>
      <w:bookmarkEnd w:id="0"/>
      <w:proofErr w:type="spellStart"/>
      <w:r w:rsidRPr="00B7342C">
        <w:rPr>
          <w:rFonts w:ascii="Times New Roman" w:hAnsi="Times New Roman" w:cs="Times New Roman"/>
          <w:b/>
          <w:sz w:val="32"/>
          <w:szCs w:val="32"/>
          <w:u w:val="single"/>
        </w:rPr>
        <w:t>Darapaneni</w:t>
      </w:r>
      <w:proofErr w:type="spellEnd"/>
      <w:r w:rsidRPr="00B7342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7A0C8D4E" w14:textId="77777777" w:rsidR="009D231A" w:rsidRPr="00B7342C" w:rsidRDefault="009D231A" w:rsidP="009D231A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342C">
        <w:rPr>
          <w:rFonts w:ascii="Times New Roman" w:hAnsi="Times New Roman" w:cs="Times New Roman"/>
          <w:b/>
          <w:sz w:val="32"/>
          <w:szCs w:val="32"/>
          <w:u w:val="single"/>
        </w:rPr>
        <w:t xml:space="preserve">Srikanth </w:t>
      </w:r>
      <w:proofErr w:type="spellStart"/>
      <w:r w:rsidRPr="00B7342C">
        <w:rPr>
          <w:rFonts w:ascii="Times New Roman" w:hAnsi="Times New Roman" w:cs="Times New Roman"/>
          <w:b/>
          <w:sz w:val="32"/>
          <w:szCs w:val="32"/>
          <w:u w:val="single"/>
        </w:rPr>
        <w:t>Potla</w:t>
      </w:r>
      <w:proofErr w:type="spellEnd"/>
    </w:p>
    <w:p w14:paraId="697E6C47" w14:textId="323C53D8" w:rsidR="00A6564E" w:rsidRDefault="009D231A" w:rsidP="00A6564E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342C">
        <w:rPr>
          <w:rFonts w:ascii="Times New Roman" w:hAnsi="Times New Roman" w:cs="Times New Roman"/>
          <w:b/>
          <w:sz w:val="32"/>
          <w:szCs w:val="32"/>
          <w:u w:val="single"/>
        </w:rPr>
        <w:t xml:space="preserve">Bharadwaj </w:t>
      </w:r>
      <w:proofErr w:type="spellStart"/>
      <w:r w:rsidRPr="00B7342C">
        <w:rPr>
          <w:rFonts w:ascii="Times New Roman" w:hAnsi="Times New Roman" w:cs="Times New Roman"/>
          <w:b/>
          <w:sz w:val="32"/>
          <w:szCs w:val="32"/>
          <w:u w:val="single"/>
        </w:rPr>
        <w:t>Chava</w:t>
      </w:r>
      <w:proofErr w:type="spellEnd"/>
    </w:p>
    <w:p w14:paraId="28815011" w14:textId="320CDB0D" w:rsidR="009D231A" w:rsidRDefault="009D231A" w:rsidP="00A6564E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B7342C">
        <w:rPr>
          <w:rFonts w:ascii="Times New Roman" w:hAnsi="Times New Roman" w:cs="Times New Roman"/>
          <w:b/>
          <w:sz w:val="32"/>
          <w:szCs w:val="32"/>
          <w:u w:val="single"/>
        </w:rPr>
        <w:t>DeekshaReddy</w:t>
      </w:r>
      <w:proofErr w:type="spellEnd"/>
    </w:p>
    <w:p w14:paraId="52881029" w14:textId="395C6451" w:rsidR="004F742B" w:rsidRDefault="004501D3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14:paraId="48E0E3F0" w14:textId="77777777" w:rsidR="000C1974" w:rsidRDefault="000C1974" w:rsidP="000C197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0186">
        <w:rPr>
          <w:rFonts w:ascii="Times New Roman" w:hAnsi="Times New Roman" w:cs="Times New Roman"/>
          <w:bCs/>
          <w:sz w:val="28"/>
          <w:szCs w:val="28"/>
        </w:rPr>
        <w:t>The set of minutia points is considered to be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most distinctive feature for fingerprint representation and 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widely used in fingerprint matching. It was believed that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minutiae set does not contain sufficient information to reconstruct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the original fingerprint image from which minutiae were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extracted. However, recent studies have shown that it is indeed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possible to reconstruct fingerprint images from their minutiae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representations. Reconstruction techniques demonstrate the need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for securing fingerprint templates, improving the template interoperability,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 xml:space="preserve">and improving fingerprint synthesis. </w:t>
      </w:r>
      <w:proofErr w:type="gramStart"/>
      <w:r w:rsidRPr="00170186">
        <w:rPr>
          <w:rFonts w:ascii="Times New Roman" w:hAnsi="Times New Roman" w:cs="Times New Roman"/>
          <w:bCs/>
          <w:sz w:val="28"/>
          <w:szCs w:val="28"/>
        </w:rPr>
        <w:t>But,</w:t>
      </w:r>
      <w:proofErr w:type="gramEnd"/>
      <w:r w:rsidRPr="00170186">
        <w:rPr>
          <w:rFonts w:ascii="Times New Roman" w:hAnsi="Times New Roman" w:cs="Times New Roman"/>
          <w:bCs/>
          <w:sz w:val="28"/>
          <w:szCs w:val="28"/>
        </w:rPr>
        <w:t xml:space="preserve"> there is still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a large gap between the matching performance obtained from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original fingerprint images and their corresponding reconstructed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fingerprint images. In this paper, the prior knowledge about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fingerprint ridge structures is encoded in terms of orientation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patch and continuous phase patch dictionaries to improve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fingerprint reconstruction. The orientation patch dictionary 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used to reconstruct the orientation field from minutiae, while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continuous phase patch dictionary is used to reconstruct the ridge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pattern. Experimental results on three public domain databases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(FVC2002 DB1_A, FVC2002 DB2_A, and NIST SD4) demonstrate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 xml:space="preserve">that </w:t>
      </w:r>
      <w:r w:rsidRPr="00170186">
        <w:rPr>
          <w:rFonts w:ascii="Times New Roman" w:hAnsi="Times New Roman" w:cs="Times New Roman"/>
          <w:bCs/>
          <w:sz w:val="28"/>
          <w:szCs w:val="28"/>
        </w:rPr>
        <w:lastRenderedPageBreak/>
        <w:t>the proposed reconstruction algorithm outperforms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the state-of-the-art reconstruction algorithms in terms of both: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1) spurious minutiae and 2) matching performance with respect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to type-I attack (matching the reconstructed fingerprint against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the same impression from which minutiae set was extracted)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type-II attack (matching the reconstructed fingerprint against 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0186">
        <w:rPr>
          <w:rFonts w:ascii="Times New Roman" w:hAnsi="Times New Roman" w:cs="Times New Roman"/>
          <w:bCs/>
          <w:sz w:val="28"/>
          <w:szCs w:val="28"/>
        </w:rPr>
        <w:t>different impression of the same finger).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6954F5E" w14:textId="77777777" w:rsidR="00D51361" w:rsidRPr="00664EF1" w:rsidRDefault="00D51361" w:rsidP="00D513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D51361" w:rsidRPr="00664EF1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42B"/>
    <w:rsid w:val="00063219"/>
    <w:rsid w:val="000C1974"/>
    <w:rsid w:val="0027579B"/>
    <w:rsid w:val="003B1F4D"/>
    <w:rsid w:val="004501D3"/>
    <w:rsid w:val="004F742B"/>
    <w:rsid w:val="005946B3"/>
    <w:rsid w:val="00664EF1"/>
    <w:rsid w:val="008521CA"/>
    <w:rsid w:val="009D231A"/>
    <w:rsid w:val="00A6564E"/>
    <w:rsid w:val="00D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CEA8"/>
  <w15:docId w15:val="{ED563EEA-243F-F64B-A918-575C0B63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Bharadwaj  Chava</cp:lastModifiedBy>
  <cp:revision>10</cp:revision>
  <dcterms:created xsi:type="dcterms:W3CDTF">2012-10-10T11:08:00Z</dcterms:created>
  <dcterms:modified xsi:type="dcterms:W3CDTF">2019-12-04T20:19:00Z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