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B4A05" w14:textId="77777777" w:rsidR="009303D9" w:rsidRPr="000B1A88" w:rsidRDefault="00F74AEA" w:rsidP="00E165BC">
      <w:pPr>
        <w:pStyle w:val="papertitle"/>
        <w:spacing w:before="100" w:beforeAutospacing="1" w:after="100" w:afterAutospacing="1"/>
        <w:rPr>
          <w:i/>
          <w:iCs/>
        </w:rPr>
      </w:pPr>
      <w:r>
        <w:rPr>
          <w:i/>
          <w:iCs/>
        </w:rPr>
        <w:t xml:space="preserve">Object Detection using background subtraction </w:t>
      </w:r>
    </w:p>
    <w:p w14:paraId="1CB1B3EA" w14:textId="77777777" w:rsidR="00D7522C" w:rsidRPr="00CA4392" w:rsidRDefault="00D7522C" w:rsidP="001D1E26">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592B3AF" w14:textId="4ED0BF15" w:rsidR="00F44BEE" w:rsidRPr="00F847A6" w:rsidRDefault="000B1A88" w:rsidP="00F44BEE">
      <w:pPr>
        <w:pStyle w:val="Author"/>
        <w:spacing w:before="100" w:beforeAutospacing="1"/>
        <w:ind w:left="720"/>
        <w:rPr>
          <w:sz w:val="18"/>
          <w:szCs w:val="18"/>
        </w:rPr>
      </w:pPr>
      <w:r>
        <w:rPr>
          <w:sz w:val="18"/>
          <w:szCs w:val="18"/>
        </w:rPr>
        <w:t>Bharadwaz S</w:t>
      </w:r>
      <w:r w:rsidR="001A3B3D" w:rsidRPr="00F847A6">
        <w:rPr>
          <w:sz w:val="18"/>
          <w:szCs w:val="18"/>
        </w:rPr>
        <w:br/>
      </w:r>
      <w:r w:rsidRPr="000B1A88">
        <w:rPr>
          <w:i/>
          <w:iCs/>
          <w:sz w:val="18"/>
          <w:szCs w:val="18"/>
        </w:rPr>
        <w:t>M.Tech Artificial Intelligence</w:t>
      </w:r>
      <w:r w:rsidR="001A3B3D" w:rsidRPr="00F847A6">
        <w:rPr>
          <w:sz w:val="18"/>
          <w:szCs w:val="18"/>
        </w:rPr>
        <w:br/>
      </w:r>
      <w:r w:rsidRPr="000B1A88">
        <w:rPr>
          <w:i/>
          <w:iCs/>
          <w:sz w:val="18"/>
          <w:szCs w:val="18"/>
        </w:rPr>
        <w:t>REVA University</w:t>
      </w:r>
      <w:r w:rsidR="001A3B3D" w:rsidRPr="00F847A6">
        <w:rPr>
          <w:i/>
          <w:sz w:val="18"/>
          <w:szCs w:val="18"/>
        </w:rPr>
        <w:br/>
      </w:r>
      <w:r>
        <w:rPr>
          <w:sz w:val="18"/>
          <w:szCs w:val="18"/>
        </w:rPr>
        <w:t>Bengaluru, India</w:t>
      </w:r>
      <w:r w:rsidR="001A3B3D" w:rsidRPr="00F847A6">
        <w:rPr>
          <w:sz w:val="18"/>
          <w:szCs w:val="18"/>
        </w:rPr>
        <w:br/>
      </w:r>
      <w:hyperlink r:id="rId9" w:history="1">
        <w:r w:rsidR="00F44BEE" w:rsidRPr="006D5F13">
          <w:rPr>
            <w:rStyle w:val="Hyperlink"/>
            <w:sz w:val="18"/>
            <w:szCs w:val="18"/>
          </w:rPr>
          <w:t>bharadwazsripada.ai01@race.reva.edu.in</w:t>
        </w:r>
      </w:hyperlink>
    </w:p>
    <w:p w14:paraId="31F84407" w14:textId="030FE29D" w:rsidR="009303D9" w:rsidRDefault="00BD670B" w:rsidP="00F44BEE">
      <w:pPr>
        <w:pStyle w:val="Author"/>
        <w:spacing w:before="100" w:beforeAutospacing="1"/>
        <w:ind w:left="720"/>
      </w:pPr>
      <w:r>
        <w:rPr>
          <w:sz w:val="18"/>
          <w:szCs w:val="18"/>
        </w:rPr>
        <w:br w:type="column"/>
      </w:r>
      <w:r w:rsidR="00F44BEE">
        <w:rPr>
          <w:sz w:val="18"/>
          <w:szCs w:val="18"/>
        </w:rPr>
        <w:t>Dr. J.B.Simha,</w:t>
      </w:r>
      <w:r w:rsidR="00C560E7" w:rsidRPr="00F847A6">
        <w:rPr>
          <w:sz w:val="18"/>
          <w:szCs w:val="18"/>
        </w:rPr>
        <w:br/>
      </w:r>
      <w:r w:rsidR="00F44BEE">
        <w:rPr>
          <w:i/>
          <w:iCs/>
          <w:sz w:val="18"/>
          <w:szCs w:val="18"/>
        </w:rPr>
        <w:t>REVA academy for Corporate Excellence (REVA),</w:t>
      </w:r>
      <w:r w:rsidR="00C560E7" w:rsidRPr="00F847A6">
        <w:rPr>
          <w:sz w:val="18"/>
          <w:szCs w:val="18"/>
        </w:rPr>
        <w:br/>
      </w:r>
      <w:r w:rsidR="00C560E7" w:rsidRPr="000B1A88">
        <w:rPr>
          <w:i/>
          <w:iCs/>
          <w:sz w:val="18"/>
          <w:szCs w:val="18"/>
        </w:rPr>
        <w:t>REVA University</w:t>
      </w:r>
      <w:r w:rsidR="00C560E7" w:rsidRPr="00F847A6">
        <w:rPr>
          <w:i/>
          <w:sz w:val="18"/>
          <w:szCs w:val="18"/>
        </w:rPr>
        <w:br/>
      </w:r>
      <w:r w:rsidR="00C560E7">
        <w:rPr>
          <w:sz w:val="18"/>
          <w:szCs w:val="18"/>
        </w:rPr>
        <w:t>Bengaluru, India</w:t>
      </w:r>
      <w:r w:rsidR="00C560E7" w:rsidRPr="00F847A6">
        <w:rPr>
          <w:sz w:val="18"/>
          <w:szCs w:val="18"/>
        </w:rPr>
        <w:br/>
      </w:r>
      <w:hyperlink r:id="rId10" w:history="1">
        <w:r w:rsidR="00802CBE" w:rsidRPr="006D5F13">
          <w:rPr>
            <w:rStyle w:val="Hyperlink"/>
            <w:sz w:val="18"/>
            <w:szCs w:val="18"/>
          </w:rPr>
          <w:t>jbsimha@gmail.com</w:t>
        </w:r>
      </w:hyperlink>
      <w:r w:rsidR="00802CBE">
        <w:rPr>
          <w:sz w:val="18"/>
          <w:szCs w:val="18"/>
        </w:rPr>
        <w:t xml:space="preserve"> </w:t>
      </w:r>
    </w:p>
    <w:p w14:paraId="2037AB25" w14:textId="77777777" w:rsidR="00F44BEE" w:rsidRDefault="00F44BEE" w:rsidP="00C560E7">
      <w:pPr>
        <w:jc w:val="both"/>
        <w:sectPr w:rsidR="00F44BEE" w:rsidSect="00F44BEE">
          <w:type w:val="continuous"/>
          <w:pgSz w:w="11906" w:h="16838" w:code="9"/>
          <w:pgMar w:top="450" w:right="893" w:bottom="1440" w:left="893" w:header="720" w:footer="720" w:gutter="0"/>
          <w:cols w:num="2" w:space="720"/>
          <w:docGrid w:linePitch="360"/>
        </w:sectPr>
      </w:pPr>
    </w:p>
    <w:p w14:paraId="28E0CA73" w14:textId="4D03A758" w:rsidR="000B1A88" w:rsidRDefault="000B1A88" w:rsidP="00C560E7">
      <w:pPr>
        <w:jc w:val="both"/>
      </w:pPr>
    </w:p>
    <w:p w14:paraId="52C36B67" w14:textId="77777777" w:rsidR="000B1A88" w:rsidRDefault="000B1A88"/>
    <w:p w14:paraId="2DFC2F27" w14:textId="77777777" w:rsidR="000B1A88" w:rsidRPr="005B520E" w:rsidRDefault="000B1A88">
      <w:pPr>
        <w:sectPr w:rsidR="000B1A88" w:rsidRPr="005B520E" w:rsidSect="003B4E04">
          <w:type w:val="continuous"/>
          <w:pgSz w:w="11906" w:h="16838" w:code="9"/>
          <w:pgMar w:top="450" w:right="893" w:bottom="1440" w:left="893" w:header="720" w:footer="720" w:gutter="0"/>
          <w:cols w:num="3" w:space="720"/>
          <w:docGrid w:linePitch="360"/>
        </w:sectPr>
      </w:pPr>
    </w:p>
    <w:p w14:paraId="3EA9B1C0" w14:textId="666B1D26" w:rsidR="004D72B5" w:rsidRDefault="009303D9" w:rsidP="000B1A88">
      <w:pPr>
        <w:pStyle w:val="Abstract"/>
        <w:ind w:firstLine="0"/>
        <w:rPr>
          <w:i/>
          <w:iCs/>
        </w:rPr>
      </w:pPr>
      <w:r>
        <w:rPr>
          <w:i/>
          <w:iCs/>
        </w:rPr>
        <w:t>Abstract</w:t>
      </w:r>
      <w:r>
        <w:t>—</w:t>
      </w:r>
      <w:r w:rsidR="009017A5">
        <w:t xml:space="preserve">Computer vision has come a long way from finding differences between images to self-driving cars. With evolution of neural networks, solving real time computer vision problems has been taken to next level. </w:t>
      </w:r>
      <w:r w:rsidR="0038664A">
        <w:t xml:space="preserve">This paper is aimed to explain the process for object detection using image subtraction. </w:t>
      </w:r>
      <w:r w:rsidR="00BB7D99">
        <w:t>There are various methods of background subtraction, which includes background modelling. In this paper we start by defining background subtraction and go through steps involved in processing</w:t>
      </w:r>
      <w:r w:rsidR="001B09DE">
        <w:t xml:space="preserve"> of images,</w:t>
      </w:r>
      <w:r w:rsidR="00BB7D99">
        <w:t xml:space="preserve"> followed by exploring post processing techniques</w:t>
      </w:r>
      <w:r w:rsidR="00F663CE">
        <w:t xml:space="preserve"> to remove superfluous content derived from background subtraction</w:t>
      </w:r>
    </w:p>
    <w:p w14:paraId="0F14F0A3" w14:textId="3E67D982" w:rsidR="009303D9" w:rsidRPr="004D72B5" w:rsidRDefault="004D72B5" w:rsidP="00972203">
      <w:pPr>
        <w:pStyle w:val="Keywords"/>
      </w:pPr>
      <w:r w:rsidRPr="004D72B5">
        <w:t>Keywords—</w:t>
      </w:r>
      <w:r w:rsidR="00F663CE">
        <w:t xml:space="preserve"> Image subtraction, Computer vision, Neural networks, background modelling</w:t>
      </w:r>
    </w:p>
    <w:p w14:paraId="3160678C" w14:textId="77777777" w:rsidR="009303D9" w:rsidRPr="00D632BE" w:rsidRDefault="009303D9" w:rsidP="006B6B66">
      <w:pPr>
        <w:pStyle w:val="Heading1"/>
      </w:pPr>
      <w:r w:rsidRPr="00D632BE">
        <w:t>Introduction</w:t>
      </w:r>
    </w:p>
    <w:p w14:paraId="75DD8CB0" w14:textId="055B2286" w:rsidR="00131515" w:rsidRDefault="00131515" w:rsidP="008756C7">
      <w:pPr>
        <w:pStyle w:val="BodyText"/>
        <w:rPr>
          <w:lang w:val="en-US"/>
        </w:rPr>
      </w:pPr>
      <w:r>
        <w:rPr>
          <w:lang w:val="en-US"/>
        </w:rPr>
        <w:t>Background subtraction is widely used for tasks like object detection due to its less complexity and good prediction capabilit</w:t>
      </w:r>
      <w:r w:rsidR="00586302">
        <w:rPr>
          <w:lang w:val="en-US"/>
        </w:rPr>
        <w:t>y</w:t>
      </w:r>
      <w:r>
        <w:rPr>
          <w:lang w:val="en-US"/>
        </w:rPr>
        <w:t xml:space="preserve">. The main idea behind background subtraction is to </w:t>
      </w:r>
      <w:r w:rsidR="00670D58">
        <w:rPr>
          <w:lang w:val="en-US"/>
        </w:rPr>
        <w:t xml:space="preserve">consider an image as </w:t>
      </w:r>
      <w:r w:rsidR="004B6FC8">
        <w:rPr>
          <w:lang w:val="en-US"/>
        </w:rPr>
        <w:t>background</w:t>
      </w:r>
      <w:r w:rsidR="00670D58">
        <w:rPr>
          <w:lang w:val="en-US"/>
        </w:rPr>
        <w:t xml:space="preserve"> image which </w:t>
      </w:r>
      <w:r w:rsidR="004B6FC8">
        <w:rPr>
          <w:lang w:val="en-US"/>
        </w:rPr>
        <w:t>must be a  representation of the scene and should not</w:t>
      </w:r>
      <w:r w:rsidR="00670D58">
        <w:rPr>
          <w:lang w:val="en-US"/>
        </w:rPr>
        <w:t xml:space="preserve"> have</w:t>
      </w:r>
      <w:r w:rsidR="004B6FC8">
        <w:rPr>
          <w:lang w:val="en-US"/>
        </w:rPr>
        <w:t xml:space="preserve"> any </w:t>
      </w:r>
      <w:r w:rsidR="00762BB6">
        <w:rPr>
          <w:lang w:val="en-US"/>
        </w:rPr>
        <w:t>objects, and</w:t>
      </w:r>
      <w:r w:rsidR="00670D58">
        <w:rPr>
          <w:lang w:val="en-US"/>
        </w:rPr>
        <w:t xml:space="preserve"> compare this with images from a video stream to identify the presence or absence of an object.</w:t>
      </w:r>
      <w:r w:rsidR="00586302">
        <w:rPr>
          <w:lang w:val="en-US"/>
        </w:rPr>
        <w:t xml:space="preserve"> Insaf et al. </w:t>
      </w:r>
      <w:r w:rsidR="00586302">
        <w:rPr>
          <w:lang w:val="en-US"/>
        </w:rPr>
        <w:fldChar w:fldCharType="begin" w:fldLock="1"/>
      </w:r>
      <w:r w:rsidR="00586302">
        <w:rPr>
          <w:lang w:val="en-US"/>
        </w:rPr>
        <w:instrText>ADDIN CSL_CITATION {"citationItems":[{"id":"ITEM-1","itemData":{"DOI":"10.1109/ICPR.2014.421","ISBN":"9781479952083","ISSN":"10514651","abstract":"Due to its several algorithms with their fast implementations, background subtraction becomes a very important step in many computer vision and video surveillance systems which assume static cameras. Literature counts a large number of robust background subtraction algorithms which try each to outperform the others in a quantitative and qualitative manner. This competition can sometimes confuse the user of this kind of process and make the choice of one of them difficult. To overcome this issue we review, in what follows, the background subtraction process by defining it and exploring most used algorithms of background subtraction. We then expose some post processing techniques used to remove superfluous content derived from background subtraction.","author":[{"dropping-particle":"","family":"Setitra","given":"Insaf","non-dropping-particle":"","parse-names":false,"suffix":""},{"dropping-particle":"","family":"Larabi","given":"Slimane","non-dropping-particle":"","parse-names":false,"suffix":""}],"container-title":"Proceedings - International Conference on Pattern Recognition","id":"ITEM-1","issued":{"date-parts":[["2014"]]},"page":"2436-2441","publisher":"IEEE","title":"Background subtraction algorithms with post-processing: A review","type":"article-journal"},"uris":["http://www.mendeley.com/documents/?uuid=751fec78-305d-4553-b48a-ae88898db024"]}],"mendeley":{"formattedCitation":"[1]","plainTextFormattedCitation":"[1]"},"properties":{"noteIndex":0},"schema":"https://github.com/citation-style-language/schema/raw/master/csl-citation.json"}</w:instrText>
      </w:r>
      <w:r w:rsidR="00586302">
        <w:rPr>
          <w:lang w:val="en-US"/>
        </w:rPr>
        <w:fldChar w:fldCharType="separate"/>
      </w:r>
      <w:r w:rsidR="00586302" w:rsidRPr="00586302">
        <w:rPr>
          <w:noProof/>
          <w:lang w:val="en-US"/>
        </w:rPr>
        <w:t>[1]</w:t>
      </w:r>
      <w:r w:rsidR="00586302">
        <w:rPr>
          <w:lang w:val="en-US"/>
        </w:rPr>
        <w:fldChar w:fldCharType="end"/>
      </w:r>
      <w:r w:rsidR="00586302">
        <w:rPr>
          <w:lang w:val="en-US"/>
        </w:rPr>
        <w:t xml:space="preserve"> conducted a survey in which background algorithms are classified into Non-recursive and Recursive. This paper aims at identifying objects using background subtraction method by using a static image for background</w:t>
      </w:r>
      <w:r w:rsidR="00301269">
        <w:rPr>
          <w:lang w:val="en-US"/>
        </w:rPr>
        <w:t>.</w:t>
      </w:r>
    </w:p>
    <w:p w14:paraId="5A712087" w14:textId="1DA3ADD9" w:rsidR="009303D9" w:rsidRPr="00002E55" w:rsidRDefault="00301269" w:rsidP="00002E55">
      <w:pPr>
        <w:pStyle w:val="BodyText"/>
        <w:rPr>
          <w:lang w:val="en-IN"/>
        </w:rPr>
      </w:pPr>
      <w:r>
        <w:rPr>
          <w:lang w:val="en-US"/>
        </w:rPr>
        <w:t>The fundamental step in background subtraction is to identify those pixels in current image which are different from the reference image.</w:t>
      </w:r>
      <w:r w:rsidR="001B09DE">
        <w:rPr>
          <w:lang w:val="en-US"/>
        </w:rPr>
        <w:t xml:space="preserve"> While there could be different causes for change in the pixel value, it is important to exclude changes due to illumination and changes in shapes of objects.</w:t>
      </w:r>
      <w:r w:rsidR="00002E55">
        <w:rPr>
          <w:lang w:val="en-US"/>
        </w:rPr>
        <w:t xml:space="preserve"> The contents of the paper </w:t>
      </w:r>
      <w:r w:rsidR="00290C8C">
        <w:rPr>
          <w:lang w:val="en-US"/>
        </w:rPr>
        <w:t>are</w:t>
      </w:r>
      <w:r w:rsidR="00002E55">
        <w:rPr>
          <w:lang w:val="en-US"/>
        </w:rPr>
        <w:t xml:space="preserve"> split as follows</w:t>
      </w:r>
      <w:r w:rsidR="00002E55">
        <w:rPr>
          <w:lang w:val="en-IN"/>
        </w:rPr>
        <w:t xml:space="preserve">, </w:t>
      </w:r>
      <w:r w:rsidR="00FE1AEB">
        <w:rPr>
          <w:lang w:val="en-US"/>
        </w:rPr>
        <w:t>S</w:t>
      </w:r>
      <w:r w:rsidR="008756C7">
        <w:rPr>
          <w:lang w:val="en-US"/>
        </w:rPr>
        <w:t>ection I</w:t>
      </w:r>
      <w:r w:rsidR="00441A03">
        <w:rPr>
          <w:lang w:val="en-US"/>
        </w:rPr>
        <w:t>I</w:t>
      </w:r>
      <w:r w:rsidR="00F74AEA">
        <w:rPr>
          <w:lang w:val="en-US"/>
        </w:rPr>
        <w:t xml:space="preserve"> explains the </w:t>
      </w:r>
      <w:r w:rsidR="00F86174">
        <w:rPr>
          <w:lang w:val="en-US"/>
        </w:rPr>
        <w:t>materials referred for data, Section III explains the Methodologies followed by Results and conclusion in Section IV and V respectively.</w:t>
      </w:r>
    </w:p>
    <w:p w14:paraId="369E0D06" w14:textId="6A3A0B55" w:rsidR="00E36920" w:rsidRDefault="00E36920" w:rsidP="006F0D3F">
      <w:pPr>
        <w:pStyle w:val="Heading1"/>
      </w:pPr>
      <w:r>
        <w:t xml:space="preserve">Materials </w:t>
      </w:r>
    </w:p>
    <w:p w14:paraId="566DA2DA" w14:textId="4C550FE5" w:rsidR="0053075A" w:rsidRPr="0053075A" w:rsidRDefault="0053075A" w:rsidP="0053075A">
      <w:pPr>
        <w:jc w:val="both"/>
      </w:pPr>
      <w:r>
        <w:t xml:space="preserve">    All the images collected in this dataset are from REVA University. Initially the algorithm was tested with images from </w:t>
      </w:r>
      <w:r w:rsidR="0088721A">
        <w:t>[9] for which the results are satisfactory. Then, real time images were taken from the University campus to train and test the algorithm</w:t>
      </w:r>
    </w:p>
    <w:p w14:paraId="04517C4C" w14:textId="569ADD3B" w:rsidR="00E36920" w:rsidRPr="00E36920" w:rsidRDefault="00E36920" w:rsidP="006276E9">
      <w:pPr>
        <w:pStyle w:val="Heading1"/>
      </w:pPr>
      <w:r>
        <w:t xml:space="preserve">Methodologies </w:t>
      </w:r>
    </w:p>
    <w:p w14:paraId="463820A6" w14:textId="082D53C1" w:rsidR="006276E9" w:rsidRDefault="006276E9" w:rsidP="006276E9">
      <w:pPr>
        <w:pStyle w:val="Heading2"/>
      </w:pPr>
      <w:r>
        <w:t>RGB to GRAY scale conversion:</w:t>
      </w:r>
      <w:r w:rsidR="00F74AEA">
        <w:t xml:space="preserve">    </w:t>
      </w:r>
    </w:p>
    <w:p w14:paraId="09AAD1AA" w14:textId="1776DE3A" w:rsidR="00AA435F" w:rsidRDefault="00F74AEA" w:rsidP="00AA435F">
      <w:pPr>
        <w:jc w:val="both"/>
      </w:pPr>
      <w:r>
        <w:t xml:space="preserve"> RGB to grayscale conversion is an integral part of computer vision problems like object detection due to its reduced bit size</w:t>
      </w:r>
      <w:r w:rsidR="00FE1AEB">
        <w:t>.</w:t>
      </w:r>
      <w:r w:rsidR="00FE1AEB" w:rsidRPr="00FE1AEB">
        <w:t xml:space="preserve"> In real time applications gray scale images which are 8 bit wide pixels are taken compared to color images which are 24 bit wide to achieve results faster.</w:t>
      </w:r>
      <w:r w:rsidR="00FE1AEB">
        <w:fldChar w:fldCharType="begin" w:fldLock="1"/>
      </w:r>
      <w:r w:rsidR="00670D58">
        <w:instrText>ADDIN CSL_CITATION {"citationItems":[{"id":"ITEM-1","itemData":{"DOI":"10.1016/j.procs.2020.04.215","ISSN":"18770509","abstract":"RGB to gray conversion is an integral part of various computer vision applications such as face detection, object detection and surveillance systems. The resource required for the real time implementation of all these applications decreases to a great extent if computation is performed on gray images, which has 8 bit wide pixel, rather than color images, which has 24 bit wide pixel. In this paper, hardware efficient implementation of RGB to gray image is proposed which is realized on both FPGA and ASIC. FPGA realization is performed on digilent Zedboard having Artix-7 FPGA while the ASIC implementation is performed using Cadence Genus and Innovus tool at 45 nm process technology. ASIC implementation of proposed technique brings about total area utilization of 262 um2 and ADP of 18.078 um2</w:instrText>
      </w:r>
      <w:r w:rsidR="00670D58">
        <w:rPr>
          <w:rFonts w:ascii="Cambria Math" w:hAnsi="Cambria Math" w:cs="Cambria Math"/>
        </w:rPr>
        <w:instrText>∗</w:instrText>
      </w:r>
      <w:r w:rsidR="00670D58">
        <w:instrText>ns which are respectively 81.42% and 96.55% less contrasted with existing design. The proposed system is seen to operate at high frequency of 3 GHz.","author":[{"dropping-particle":"","family":"Kumar","given":"Kaushal","non-dropping-particle":"","parse-names":false,"suffix":""},{"dropping-particle":"","family":"Mishra","given":"Ritesh Kumar","non-dropping-particle":"","parse-names":false,"suffix":""},{"dropping-particle":"","family":"Nandan","given":"Durgesh","non-dropping-particle":"","parse-names":false,"suffix":""}],"container-title":"Procedia Computer Science","id":"ITEM-1","issue":"2019","issued":{"date-parts":[["2020"]]},"page":"2008-2015","publisher":"Elsevier B.V.","title":"Efficient Hardware of RGB to Gray Conversion Realized on FPGA and ASIC","type":"article-journal","volume":"171"},"uris":["http://www.mendeley.com/documents/?uuid=65199e05-5eae-4090-b409-e477028569fe"]}],"mendeley":{"formattedCitation":"[2]","plainTextFormattedCitation":"[2]","previouslyFormattedCitation":"[2]"},"properties":{"noteIndex":0},"schema":"https://github.com/citation-style-language/schema/raw/master/csl-citation.json"}</w:instrText>
      </w:r>
      <w:r w:rsidR="00FE1AEB">
        <w:fldChar w:fldCharType="separate"/>
      </w:r>
      <w:r w:rsidR="00670D58" w:rsidRPr="00670D58">
        <w:rPr>
          <w:noProof/>
        </w:rPr>
        <w:t>[2]</w:t>
      </w:r>
      <w:r w:rsidR="00FE1AEB">
        <w:fldChar w:fldCharType="end"/>
      </w:r>
      <w:r w:rsidR="00357C89">
        <w:t xml:space="preserve"> </w:t>
      </w:r>
      <w:r w:rsidR="00357C89" w:rsidRPr="00357C89">
        <w:t xml:space="preserve">Gray image is a monochrome image which consists </w:t>
      </w:r>
      <w:r w:rsidR="00357C89">
        <w:t>information related to brightness</w:t>
      </w:r>
      <w:r w:rsidR="00357C89" w:rsidRPr="00357C89">
        <w:t xml:space="preserve">. </w:t>
      </w:r>
      <w:r w:rsidR="00290C8C">
        <w:t>O</w:t>
      </w:r>
      <w:r w:rsidR="00357C89" w:rsidRPr="00357C89">
        <w:t xml:space="preserve">ther reasons to use gray images over color images </w:t>
      </w:r>
      <w:r w:rsidR="00290C8C">
        <w:t>include</w:t>
      </w:r>
      <w:r w:rsidR="00357C89" w:rsidRPr="00357C89">
        <w:t xml:space="preserve"> reduced dimensions, reduced model </w:t>
      </w:r>
      <w:r w:rsidR="00357C89" w:rsidRPr="00357C89">
        <w:t>complexity and applying techniques which only work on gray images. There</w:t>
      </w:r>
      <w:r w:rsidR="00290C8C">
        <w:t xml:space="preserve"> are</w:t>
      </w:r>
      <w:r w:rsidR="00357C89" w:rsidRPr="00357C89">
        <w:t xml:space="preserve"> different methods to convert an RGB image to a gray scale image. Some of them include, averaging the channels, channel dependent luminance compression, gamma compression, linear approximation of gamma correction.</w:t>
      </w:r>
      <w:r w:rsidR="00AA435F">
        <w:fldChar w:fldCharType="begin" w:fldLock="1"/>
      </w:r>
      <w:r w:rsidR="00670D58">
        <w:instrText>ADDIN CSL_CITATION {"citationItems":[{"id":"ITEM-1","itemData":{"URL":"https://www.kdnuggets.com/2019/12/convert-rgb-image-grayscale.html","accessed":{"date-parts":[["2020","12","14"]]},"author":[{"dropping-particle":"","family":"Brandon Rohrer","given":"iRobot.","non-dropping-particle":"","parse-names":false,"suffix":""}],"id":"ITEM-1","issued":{"date-parts":[["0"]]},"title":"How to Convert an RGB Image to Grayscale","type":"webpage"},"uris":["http://www.mendeley.com/documents/?uuid=32d5d820-104e-3673-a405-3bddbc793ad0"]}],"mendeley":{"formattedCitation":"[3]","plainTextFormattedCitation":"[3]","previouslyFormattedCitation":"[3]"},"properties":{"noteIndex":0},"schema":"https://github.com/citation-style-language/schema/raw/master/csl-citation.json"}</w:instrText>
      </w:r>
      <w:r w:rsidR="00AA435F">
        <w:fldChar w:fldCharType="separate"/>
      </w:r>
      <w:r w:rsidR="00670D58" w:rsidRPr="00670D58">
        <w:rPr>
          <w:noProof/>
        </w:rPr>
        <w:t>[3]</w:t>
      </w:r>
      <w:r w:rsidR="00AA435F">
        <w:fldChar w:fldCharType="end"/>
      </w:r>
      <w:r w:rsidR="00AA435F" w:rsidRPr="00AA435F">
        <w:t xml:space="preserve"> </w:t>
      </w:r>
      <w:r w:rsidR="00AA435F">
        <w:t>Considering the quality and computational speed we use linear approximation of gamma correction.  Each pixel value is iterated through its 3-dimensional color space to arrive at a single pixel value using equation (1)</w:t>
      </w:r>
    </w:p>
    <w:p w14:paraId="1BBDEC21" w14:textId="77777777" w:rsidR="00AA435F" w:rsidRDefault="00AA435F" w:rsidP="00AA435F">
      <w:pPr>
        <w:jc w:val="both"/>
      </w:pPr>
      <w:r>
        <w:t xml:space="preserve">         </w:t>
      </w:r>
    </w:p>
    <w:p w14:paraId="1CB8D276" w14:textId="77777777" w:rsidR="00AA435F" w:rsidRDefault="00AA435F" w:rsidP="00AA435F">
      <w:pPr>
        <w:jc w:val="both"/>
      </w:pPr>
      <w:r>
        <w:t xml:space="preserve">             Y = 0.299R+0.587G+0.114B                   ----- eq (1)</w:t>
      </w:r>
    </w:p>
    <w:p w14:paraId="252165CA" w14:textId="77777777" w:rsidR="00AA435F" w:rsidRDefault="00AA435F" w:rsidP="00AA435F">
      <w:pPr>
        <w:jc w:val="both"/>
      </w:pPr>
    </w:p>
    <w:p w14:paraId="1435D944" w14:textId="3D377B50" w:rsidR="00AA435F" w:rsidRDefault="00AA435F" w:rsidP="00AA435F">
      <w:pPr>
        <w:jc w:val="both"/>
      </w:pPr>
      <w:r>
        <w:t>Where Y denotes the pixel value in gray space and R, G, B denotes the concerned pixel values in 3-dimensional space. To give a better understanding figure (2) shows the pixel arrangement in RGB color space.</w:t>
      </w:r>
      <w:r w:rsidR="00347F7C">
        <w:t xml:space="preserve"> Figure (3) illustrates the conversion of a color image into grayscale image which we used for our experiment.</w:t>
      </w:r>
    </w:p>
    <w:p w14:paraId="6222C411" w14:textId="6D954724" w:rsidR="00AA435F" w:rsidRDefault="00AA435F" w:rsidP="00AA435F">
      <w:pPr>
        <w:jc w:val="both"/>
      </w:pPr>
    </w:p>
    <w:p w14:paraId="12D72D49" w14:textId="2ED5CDD1" w:rsidR="00AA435F" w:rsidRDefault="00AA435F" w:rsidP="00AA435F">
      <w:pPr>
        <w:jc w:val="both"/>
      </w:pPr>
    </w:p>
    <w:p w14:paraId="0C23FF76" w14:textId="77777777" w:rsidR="00AA435F" w:rsidRDefault="00AA435F" w:rsidP="00AA435F">
      <w:pPr>
        <w:jc w:val="both"/>
      </w:pPr>
    </w:p>
    <w:p w14:paraId="2BE568BB" w14:textId="0CE24017" w:rsidR="00F74AEA" w:rsidRDefault="00AA435F" w:rsidP="00AA435F">
      <w:pPr>
        <w:jc w:val="both"/>
      </w:pPr>
      <w:r>
        <w:t xml:space="preserve">                      </w:t>
      </w:r>
      <w:r w:rsidR="0064113E">
        <w:rPr>
          <w:noProof/>
        </w:rPr>
        <w:drawing>
          <wp:inline distT="0" distB="0" distL="0" distR="0" wp14:anchorId="68330F18" wp14:editId="6551C43D">
            <wp:extent cx="1823085" cy="157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3085" cy="1572895"/>
                    </a:xfrm>
                    <a:prstGeom prst="rect">
                      <a:avLst/>
                    </a:prstGeom>
                    <a:noFill/>
                  </pic:spPr>
                </pic:pic>
              </a:graphicData>
            </a:graphic>
          </wp:inline>
        </w:drawing>
      </w:r>
      <w:r>
        <w:t xml:space="preserve">    </w:t>
      </w:r>
    </w:p>
    <w:p w14:paraId="3940A3CB" w14:textId="240D2115" w:rsidR="00AA435F" w:rsidRDefault="00AA435F" w:rsidP="00AA435F">
      <w:pPr>
        <w:jc w:val="both"/>
      </w:pPr>
      <w:r>
        <w:t xml:space="preserve"> </w:t>
      </w:r>
      <w:r w:rsidR="001078B8">
        <w:t xml:space="preserve">    </w:t>
      </w:r>
      <w:r>
        <w:t>Figure(2) – Arrangement of pixels in RGB color space</w:t>
      </w:r>
      <w:r>
        <w:fldChar w:fldCharType="begin" w:fldLock="1"/>
      </w:r>
      <w:r w:rsidR="00670D58">
        <w:instrText>ADDIN CSL_CITATION {"citationItems":[{"id":"ITEM-1","itemData":{"URL":"https://www.kdnuggets.com/2019/12/convert-rgb-image-grayscale.html","accessed":{"date-parts":[["2020","12","14"]]},"author":[{"dropping-particle":"","family":"Brandon Rohrer","given":"iRobot.","non-dropping-particle":"","parse-names":false,"suffix":""}],"id":"ITEM-1","issued":{"date-parts":[["0"]]},"title":"How to Convert an RGB Image to Grayscale","type":"webpage"},"uris":["http://www.mendeley.com/documents/?uuid=32d5d820-104e-3673-a405-3bddbc793ad0"]}],"mendeley":{"formattedCitation":"[3]","plainTextFormattedCitation":"[3]","previouslyFormattedCitation":"[3]"},"properties":{"noteIndex":0},"schema":"https://github.com/citation-style-language/schema/raw/master/csl-citation.json"}</w:instrText>
      </w:r>
      <w:r>
        <w:fldChar w:fldCharType="separate"/>
      </w:r>
      <w:r w:rsidR="00670D58" w:rsidRPr="00670D58">
        <w:rPr>
          <w:noProof/>
        </w:rPr>
        <w:t>[3]</w:t>
      </w:r>
      <w:r>
        <w:fldChar w:fldCharType="end"/>
      </w:r>
    </w:p>
    <w:p w14:paraId="15C9B32D" w14:textId="75EB89E7" w:rsidR="001078B8" w:rsidRDefault="001078B8" w:rsidP="00AA435F">
      <w:pPr>
        <w:jc w:val="both"/>
      </w:pPr>
    </w:p>
    <w:p w14:paraId="68166AD6" w14:textId="688F140F" w:rsidR="001078B8" w:rsidRDefault="0064113E" w:rsidP="00AA435F">
      <w:pPr>
        <w:jc w:val="both"/>
      </w:pPr>
      <w:r>
        <w:rPr>
          <w:noProof/>
        </w:rPr>
        <w:drawing>
          <wp:inline distT="0" distB="0" distL="0" distR="0" wp14:anchorId="3F0D80C3" wp14:editId="320256CD">
            <wp:extent cx="1371600" cy="1325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1325880"/>
                    </a:xfrm>
                    <a:prstGeom prst="rect">
                      <a:avLst/>
                    </a:prstGeom>
                    <a:noFill/>
                    <a:ln>
                      <a:noFill/>
                    </a:ln>
                  </pic:spPr>
                </pic:pic>
              </a:graphicData>
            </a:graphic>
          </wp:inline>
        </w:drawing>
      </w:r>
      <w:r w:rsidR="00281F8D">
        <w:t xml:space="preserve">    </w:t>
      </w:r>
      <w:bookmarkStart w:id="0" w:name="_Hlk58877079"/>
      <w:r>
        <w:rPr>
          <w:noProof/>
        </w:rPr>
        <w:drawing>
          <wp:inline distT="0" distB="0" distL="0" distR="0" wp14:anchorId="19DDF254" wp14:editId="7D600AE6">
            <wp:extent cx="1541145" cy="130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1145" cy="1303020"/>
                    </a:xfrm>
                    <a:prstGeom prst="rect">
                      <a:avLst/>
                    </a:prstGeom>
                    <a:noFill/>
                  </pic:spPr>
                </pic:pic>
              </a:graphicData>
            </a:graphic>
          </wp:inline>
        </w:drawing>
      </w:r>
      <w:bookmarkEnd w:id="0"/>
    </w:p>
    <w:p w14:paraId="17A15953" w14:textId="23EC969A" w:rsidR="001078B8" w:rsidRDefault="001078B8" w:rsidP="00AA435F">
      <w:pPr>
        <w:jc w:val="both"/>
      </w:pPr>
    </w:p>
    <w:p w14:paraId="465A566E" w14:textId="378E660B" w:rsidR="001078B8" w:rsidRPr="00F74AEA" w:rsidRDefault="001078B8" w:rsidP="00AA435F">
      <w:pPr>
        <w:jc w:val="both"/>
      </w:pPr>
      <w:r>
        <w:t xml:space="preserve">  Figure</w:t>
      </w:r>
      <w:r w:rsidR="00347F7C">
        <w:t xml:space="preserve"> </w:t>
      </w:r>
      <w:r>
        <w:t>(3) – Color image converted into grayscale image</w:t>
      </w:r>
    </w:p>
    <w:p w14:paraId="655957A3" w14:textId="77777777" w:rsidR="00F74AEA" w:rsidRPr="00F74AEA" w:rsidRDefault="00F74AEA" w:rsidP="00F74AEA">
      <w:pPr>
        <w:jc w:val="both"/>
      </w:pPr>
    </w:p>
    <w:p w14:paraId="4F8C42E4" w14:textId="0E53A9A4" w:rsidR="009303D9" w:rsidRDefault="00347F7C" w:rsidP="006276E9">
      <w:pPr>
        <w:pStyle w:val="Heading2"/>
      </w:pPr>
      <w:r>
        <w:t>Gaussian Blurring</w:t>
      </w:r>
    </w:p>
    <w:p w14:paraId="71DEF22F" w14:textId="68B1E2C6" w:rsidR="00347F7C" w:rsidRDefault="00347F7C" w:rsidP="00347F7C">
      <w:pPr>
        <w:jc w:val="both"/>
      </w:pPr>
      <w:r>
        <w:t xml:space="preserve">    In image processing images can be filtered either with a low-pass filter or high-pass filter</w:t>
      </w:r>
      <w:r>
        <w:fldChar w:fldCharType="begin" w:fldLock="1"/>
      </w:r>
      <w:r w:rsidR="00670D58">
        <w:instrText>ADDIN CSL_CITATION {"citationItems":[{"id":"ITEM-1","itemData":{"author":[{"dropping-particle":"","family":"Pulfer","given":"Erich-matthew","non-dropping-particle":"","parse-names":false,"suffix":""}],"id":"ITEM-1","issued":{"date-parts":[["2019"]]},"title":"Different Approaches to Blurring Digital Images and Their Effect on Facial Detection","type":"article-journal"},"uris":["http://www.mendeley.com/documents/?uuid=e9e23871-ab47-4f60-8e3e-949027bdd714"]}],"mendeley":{"formattedCitation":"[4]","plainTextFormattedCitation":"[4]","previouslyFormattedCitation":"[4]"},"properties":{"noteIndex":0},"schema":"https://github.com/citation-style-language/schema/raw/master/csl-citation.json"}</w:instrText>
      </w:r>
      <w:r>
        <w:fldChar w:fldCharType="separate"/>
      </w:r>
      <w:r w:rsidR="00670D58" w:rsidRPr="00670D58">
        <w:rPr>
          <w:noProof/>
        </w:rPr>
        <w:t>[4]</w:t>
      </w:r>
      <w:r>
        <w:fldChar w:fldCharType="end"/>
      </w:r>
      <w:r>
        <w:t xml:space="preserve">. </w:t>
      </w:r>
      <w:r w:rsidRPr="00347F7C">
        <w:t>Low-pass filters are used for smoothing the image and high-pass filters are used for sharpening the image. The fundamental concept of image blurring is to reduce the noise in the image</w:t>
      </w:r>
      <w:r>
        <w:t xml:space="preserve"> as it </w:t>
      </w:r>
      <w:r w:rsidRPr="00347F7C">
        <w:t xml:space="preserve">can lead to </w:t>
      </w:r>
      <w:r w:rsidRPr="00347F7C">
        <w:lastRenderedPageBreak/>
        <w:t xml:space="preserve">false detection. Hence, reducing noise improves the quality of the image. </w:t>
      </w:r>
    </w:p>
    <w:p w14:paraId="6B65B583" w14:textId="07B33C1D" w:rsidR="00347F7C" w:rsidRDefault="00347F7C" w:rsidP="00347F7C">
      <w:pPr>
        <w:jc w:val="both"/>
      </w:pPr>
      <w:r>
        <w:t xml:space="preserve">     </w:t>
      </w:r>
      <w:r w:rsidRPr="00347F7C">
        <w:t>Blurring techniques generally use low-pass filter. The idea behind smoothening is to adjust the pixel value closer to a value</w:t>
      </w:r>
      <w:r>
        <w:t>,</w:t>
      </w:r>
      <w:r w:rsidRPr="00347F7C">
        <w:t xml:space="preserve"> which tends to be an average of all the pixels in the image. </w:t>
      </w:r>
      <w:r>
        <w:t>Before we go in detail into the blurring technique understanding the concept of ‘kernel’ is key. In image processing, kernels are small matrixes used to alter an image in some way by convoluting between the image and the kernel. Kernels are used for several operations and can only exist in odd number format (3*3,5*5, etc.). The convolution operation is the process of adding each element of the image to its neighbor, with the operation weighted by the kernel.</w:t>
      </w:r>
      <w:r>
        <w:fldChar w:fldCharType="begin" w:fldLock="1"/>
      </w:r>
      <w:r w:rsidR="00670D58">
        <w:instrText>ADDIN CSL_CITATION {"citationItems":[{"id":"ITEM-1","itemData":{"author":[{"dropping-particle":"","family":"Pulfer","given":"Erich-matthew","non-dropping-particle":"","parse-names":false,"suffix":""}],"id":"ITEM-1","issued":{"date-parts":[["2019"]]},"title":"Different Approaches to Blurring Digital Images and Their Effect on Facial Detection","type":"article-journal"},"uris":["http://www.mendeley.com/documents/?uuid=e9e23871-ab47-4f60-8e3e-949027bdd714"]}],"mendeley":{"formattedCitation":"[4]","plainTextFormattedCitation":"[4]","previouslyFormattedCitation":"[4]"},"properties":{"noteIndex":0},"schema":"https://github.com/citation-style-language/schema/raw/master/csl-citation.json"}</w:instrText>
      </w:r>
      <w:r>
        <w:fldChar w:fldCharType="separate"/>
      </w:r>
      <w:r w:rsidR="00670D58" w:rsidRPr="00670D58">
        <w:rPr>
          <w:noProof/>
        </w:rPr>
        <w:t>[4]</w:t>
      </w:r>
      <w:r>
        <w:fldChar w:fldCharType="end"/>
      </w:r>
    </w:p>
    <w:p w14:paraId="3C30917F" w14:textId="67753AA6" w:rsidR="00347F7C" w:rsidRDefault="00347F7C" w:rsidP="00347F7C">
      <w:pPr>
        <w:jc w:val="both"/>
      </w:pPr>
      <w:r>
        <w:t xml:space="preserve">     </w:t>
      </w:r>
      <w:r w:rsidR="00100866" w:rsidRPr="00100866">
        <w:t>In image processing, Gaussian distribution needs to be approximated by a convolution kernel</w:t>
      </w:r>
      <w:r w:rsidR="00100866">
        <w:t>.</w:t>
      </w:r>
      <w:r w:rsidR="00100866">
        <w:fldChar w:fldCharType="begin" w:fldLock="1"/>
      </w:r>
      <w:r w:rsidR="00670D58">
        <w:instrText>ADDIN CSL_CITATION {"citationItems":[{"id":"ITEM-1","itemData":{"ISBN":"9789537044121","ISSN":"13342630","abstract":"The present work investigates the qualitative and quantitative effects of the convolution of a Gaussian function with an image. Besides the evaluation of the commonly called \"Gaussian-blur\" in the filtering of images, this work also investigates a methodology of segmentation using Gaussian blurring. Noise is inherent to the physical process of acquisition. Therefore, to know the effects of a filtering technique it is fundamental to choose the right technique to filter the image properly, since the segmentation process could be very expensive and time-consuming. An automated method for segmentation that saves time and human labor is always desirable. To evaluate the filtering characteristics, we chose a Quality Index in order to analyze in a quantitative way the effects of the convolution. Results show that the Gaussian Blur technique is to be used in images with high noise and with a Gaussian function of small variance whereas larger variance Gaussian function is more relevant in segmentation of images. © 2011 ELMAR (Electronics in Marines).","author":[{"dropping-particle":"","family":"Gedraite","given":"Estevão S.","non-dropping-particle":"","parse-names":false,"suffix":""},{"dropping-particle":"","family":"Hadad","given":"Murielle","non-dropping-particle":"","parse-names":false,"suffix":""}],"container-title":"Proceedings Elmar - International Symposium Electronics in Marine","id":"ITEM-1","issue":"August","issued":{"date-parts":[["2011"]]},"page":"393-396","title":"Investigation on the effect of a Gaussian Blur in image filtering and segmentation","type":"article-journal"},"uris":["http://www.mendeley.com/documents/?uuid=2485d2ea-3861-42be-834c-3568245ac9f7"]}],"mendeley":{"formattedCitation":"[5]","plainTextFormattedCitation":"[5]","previouslyFormattedCitation":"[5]"},"properties":{"noteIndex":0},"schema":"https://github.com/citation-style-language/schema/raw/master/csl-citation.json"}</w:instrText>
      </w:r>
      <w:r w:rsidR="00100866">
        <w:fldChar w:fldCharType="separate"/>
      </w:r>
      <w:r w:rsidR="00670D58" w:rsidRPr="00670D58">
        <w:rPr>
          <w:noProof/>
        </w:rPr>
        <w:t>[5]</w:t>
      </w:r>
      <w:r w:rsidR="00100866">
        <w:fldChar w:fldCharType="end"/>
      </w:r>
      <w:r w:rsidR="00100866">
        <w:t xml:space="preserve"> Figure (4) is an example of gaussian distribution</w:t>
      </w:r>
      <w:r w:rsidR="00C8132C">
        <w:t xml:space="preserve"> and a gaussian function for two dimensions is given by equation (2).</w:t>
      </w:r>
    </w:p>
    <w:p w14:paraId="22F3710B" w14:textId="481DAB6B" w:rsidR="00100866" w:rsidRDefault="0064113E" w:rsidP="00347F7C">
      <w:pPr>
        <w:jc w:val="both"/>
      </w:pPr>
      <w:r>
        <w:rPr>
          <w:noProof/>
        </w:rPr>
        <w:drawing>
          <wp:inline distT="0" distB="0" distL="0" distR="0" wp14:anchorId="3691682D" wp14:editId="64310870">
            <wp:extent cx="2619375" cy="1961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375" cy="1961515"/>
                    </a:xfrm>
                    <a:prstGeom prst="rect">
                      <a:avLst/>
                    </a:prstGeom>
                    <a:noFill/>
                  </pic:spPr>
                </pic:pic>
              </a:graphicData>
            </a:graphic>
          </wp:inline>
        </w:drawing>
      </w:r>
    </w:p>
    <w:p w14:paraId="1A701584" w14:textId="67DCF456" w:rsidR="00347F7C" w:rsidRDefault="00100866" w:rsidP="00347F7C">
      <w:pPr>
        <w:jc w:val="both"/>
      </w:pPr>
      <w:r>
        <w:t xml:space="preserve">                  Figure (4) – Gaussian distribution</w:t>
      </w:r>
    </w:p>
    <w:p w14:paraId="229680C7" w14:textId="77777777" w:rsidR="00C8132C" w:rsidRDefault="00C8132C" w:rsidP="00347F7C">
      <w:pPr>
        <w:jc w:val="both"/>
      </w:pPr>
    </w:p>
    <w:p w14:paraId="0FFEC97F" w14:textId="3989443E" w:rsidR="00C8132C" w:rsidRDefault="00C8132C" w:rsidP="00347F7C">
      <w:pPr>
        <w:jc w:val="both"/>
      </w:pPr>
      <w:r>
        <w:t xml:space="preserve">           </w:t>
      </w:r>
      <w:r w:rsidR="0064113E">
        <w:rPr>
          <w:noProof/>
        </w:rPr>
        <w:drawing>
          <wp:inline distT="0" distB="0" distL="0" distR="0" wp14:anchorId="2EDF9057" wp14:editId="622827BC">
            <wp:extent cx="1550670" cy="353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0670" cy="353060"/>
                    </a:xfrm>
                    <a:prstGeom prst="rect">
                      <a:avLst/>
                    </a:prstGeom>
                    <a:noFill/>
                  </pic:spPr>
                </pic:pic>
              </a:graphicData>
            </a:graphic>
          </wp:inline>
        </w:drawing>
      </w:r>
      <w:r>
        <w:t xml:space="preserve">                       ---eq (2)</w:t>
      </w:r>
    </w:p>
    <w:p w14:paraId="0DD81DC4" w14:textId="74AA241B" w:rsidR="00715F3F" w:rsidRDefault="00C8132C" w:rsidP="00347F7C">
      <w:pPr>
        <w:jc w:val="both"/>
      </w:pPr>
      <w:r>
        <w:t xml:space="preserve">Here x, y </w:t>
      </w:r>
      <w:r w:rsidR="00715F3F">
        <w:t>corresponds</w:t>
      </w:r>
      <w:r>
        <w:t xml:space="preserve"> to a coordinate </w:t>
      </w:r>
      <w:r w:rsidR="00715F3F">
        <w:t>system starting</w:t>
      </w:r>
      <w:r>
        <w:t xml:space="preserve"> at the origin of the image (top leftmost pixel) and </w:t>
      </w:r>
      <w:r w:rsidR="00715F3F">
        <w:rPr>
          <w:rFonts w:ascii="Arial" w:hAnsi="Arial" w:cs="Arial"/>
        </w:rPr>
        <w:t>σ</w:t>
      </w:r>
      <w:r w:rsidR="00715F3F">
        <w:t xml:space="preserve"> denotes the standard deviation. The recalculated pixel values are basically arrived at considering the weighted average of pixel’s neighborhood. Thus, farther the neighboring pixel from the original pixel, lesser the influence it will have on the recalculated pixel. Figure (5) illustrates the effect of gaussian blurring on the image taken for our experiment.</w:t>
      </w:r>
    </w:p>
    <w:p w14:paraId="3E380F87" w14:textId="07B8814B" w:rsidR="00715F3F" w:rsidRDefault="00715F3F" w:rsidP="00347F7C">
      <w:pPr>
        <w:jc w:val="both"/>
      </w:pPr>
    </w:p>
    <w:p w14:paraId="4C44C627" w14:textId="0572B0F2" w:rsidR="00715F3F" w:rsidRDefault="00715F3F" w:rsidP="00347F7C">
      <w:pPr>
        <w:jc w:val="both"/>
      </w:pPr>
    </w:p>
    <w:p w14:paraId="1BFAE12C" w14:textId="700219DB" w:rsidR="00715F3F" w:rsidRDefault="00072CDC" w:rsidP="00347F7C">
      <w:pPr>
        <w:jc w:val="both"/>
      </w:pPr>
      <w:r>
        <w:t xml:space="preserve">    </w:t>
      </w:r>
      <w:r w:rsidR="0064113E">
        <w:rPr>
          <w:noProof/>
        </w:rPr>
        <w:drawing>
          <wp:inline distT="0" distB="0" distL="0" distR="0" wp14:anchorId="33530314" wp14:editId="23DCFDD2">
            <wp:extent cx="1290320" cy="1090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0320" cy="1090930"/>
                    </a:xfrm>
                    <a:prstGeom prst="rect">
                      <a:avLst/>
                    </a:prstGeom>
                    <a:noFill/>
                  </pic:spPr>
                </pic:pic>
              </a:graphicData>
            </a:graphic>
          </wp:inline>
        </w:drawing>
      </w:r>
      <w:r w:rsidR="00715F3F">
        <w:t xml:space="preserve">      </w:t>
      </w:r>
      <w:r w:rsidR="0064113E">
        <w:rPr>
          <w:noProof/>
        </w:rPr>
        <w:drawing>
          <wp:inline distT="0" distB="0" distL="0" distR="0" wp14:anchorId="2C27ECF1" wp14:editId="3B69E4DB">
            <wp:extent cx="1283335" cy="1087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335" cy="1087755"/>
                    </a:xfrm>
                    <a:prstGeom prst="rect">
                      <a:avLst/>
                    </a:prstGeom>
                    <a:noFill/>
                  </pic:spPr>
                </pic:pic>
              </a:graphicData>
            </a:graphic>
          </wp:inline>
        </w:drawing>
      </w:r>
    </w:p>
    <w:p w14:paraId="497F28FF" w14:textId="65513237" w:rsidR="00D77552" w:rsidRDefault="00F033B7" w:rsidP="00347F7C">
      <w:pPr>
        <w:jc w:val="both"/>
      </w:pPr>
      <w:r>
        <w:t xml:space="preserve">                     5.a                                           5.b</w:t>
      </w:r>
    </w:p>
    <w:p w14:paraId="19D68121" w14:textId="5AA9D976" w:rsidR="001A6F53" w:rsidRDefault="001A6F53" w:rsidP="00347F7C">
      <w:pPr>
        <w:jc w:val="both"/>
      </w:pPr>
      <w:r>
        <w:t xml:space="preserve">    </w:t>
      </w:r>
      <w:r w:rsidR="0064113E">
        <w:rPr>
          <w:noProof/>
        </w:rPr>
        <w:drawing>
          <wp:inline distT="0" distB="0" distL="0" distR="0" wp14:anchorId="78E6B046" wp14:editId="06753CCB">
            <wp:extent cx="1294130" cy="984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130" cy="984885"/>
                    </a:xfrm>
                    <a:prstGeom prst="rect">
                      <a:avLst/>
                    </a:prstGeom>
                    <a:noFill/>
                  </pic:spPr>
                </pic:pic>
              </a:graphicData>
            </a:graphic>
          </wp:inline>
        </w:drawing>
      </w:r>
      <w:r>
        <w:t xml:space="preserve">      </w:t>
      </w:r>
      <w:r w:rsidR="0064113E">
        <w:rPr>
          <w:noProof/>
        </w:rPr>
        <w:drawing>
          <wp:inline distT="0" distB="0" distL="0" distR="0" wp14:anchorId="5B319F74" wp14:editId="12B542BA">
            <wp:extent cx="1279525"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9525" cy="969645"/>
                    </a:xfrm>
                    <a:prstGeom prst="rect">
                      <a:avLst/>
                    </a:prstGeom>
                    <a:noFill/>
                  </pic:spPr>
                </pic:pic>
              </a:graphicData>
            </a:graphic>
          </wp:inline>
        </w:drawing>
      </w:r>
    </w:p>
    <w:p w14:paraId="652C52B4" w14:textId="44D2516E" w:rsidR="00715F3F" w:rsidRDefault="00F033B7" w:rsidP="00347F7C">
      <w:pPr>
        <w:jc w:val="both"/>
      </w:pPr>
      <w:r>
        <w:t xml:space="preserve">                    5.c                                            5.d</w:t>
      </w:r>
    </w:p>
    <w:p w14:paraId="3860D02B" w14:textId="27A88ED3" w:rsidR="00715F3F" w:rsidRDefault="00715F3F" w:rsidP="00347F7C">
      <w:pPr>
        <w:jc w:val="both"/>
      </w:pPr>
      <w:r>
        <w:t>Figure (5): Grayscale image before and after applying gaussian blurring</w:t>
      </w:r>
      <w:r w:rsidR="00F033B7">
        <w:t xml:space="preserve">. 5.a and 5.b – background image; </w:t>
      </w:r>
    </w:p>
    <w:p w14:paraId="35380C18" w14:textId="60DDDC65" w:rsidR="008A1EC2" w:rsidRDefault="00F033B7" w:rsidP="006276E9">
      <w:pPr>
        <w:jc w:val="both"/>
      </w:pPr>
      <w:r>
        <w:t>5.c and 5.d image with object</w:t>
      </w:r>
    </w:p>
    <w:p w14:paraId="09DF2A73" w14:textId="0625CD5D" w:rsidR="0053075A" w:rsidRDefault="0053075A" w:rsidP="0053075A">
      <w:pPr>
        <w:pStyle w:val="Heading2"/>
      </w:pPr>
      <w:r>
        <w:t>Finding Difference</w:t>
      </w:r>
    </w:p>
    <w:p w14:paraId="5756D9B5" w14:textId="06A96DD0" w:rsidR="00072CDC" w:rsidRDefault="0053075A" w:rsidP="00072CDC">
      <w:pPr>
        <w:jc w:val="both"/>
      </w:pPr>
      <w:r>
        <w:t xml:space="preserve">    </w:t>
      </w:r>
      <w:r w:rsidR="00072CDC">
        <w:t>As both background and current images</w:t>
      </w:r>
      <w:r w:rsidR="00290C8C">
        <w:t xml:space="preserve"> are </w:t>
      </w:r>
      <w:r w:rsidR="00072CDC">
        <w:t xml:space="preserve"> preprocessed, difference between both the images can be computed. </w:t>
      </w:r>
      <w:r w:rsidR="00290C8C">
        <w:t>This can be done by finding structural similarity.</w:t>
      </w:r>
      <w:r w:rsidR="00CC72CF">
        <w:t xml:space="preserve"> </w:t>
      </w:r>
      <w:r w:rsidR="00072CDC">
        <w:t xml:space="preserve">The concept of structural similarity was introduced by Wang et al. in </w:t>
      </w:r>
      <w:r w:rsidR="00072CDC">
        <w:fldChar w:fldCharType="begin" w:fldLock="1"/>
      </w:r>
      <w:r w:rsidR="00670D58">
        <w:instrText>ADDIN CSL_CITATION {"citationItems":[{"id":"ITEM-1","itemData":{"DOI":"10.1109/TIP.2003.819861","ISSN":"10577149","PMID":"15376593","abstract":"Objective methods for assessing perceptual image quality traditionally attempted to quantify the visibility of errors (differences) between a distorted image and a reference image using a variety of known properties of the human visual system. Under the assumption that human visual perception is highly adapted for extracting structural information from a scene, we introduce an alternative complementary framework for quality assessment based on the degradation of structural information. As a specific example of this concept, we develop a Structural Similarity Index and demonstrate its promise through a set of intuitive examples, as well as comparison to both subjective ratings and state-of-the-art objective methods on a database of images compressed with JPEG and JPEG2000.","author":[{"dropping-particle":"","family":"Wang","given":"Zhou","non-dropping-particle":"","parse-names":false,"suffix":""},{"dropping-particle":"","family":"Bovik","given":"Alan Conrad","non-dropping-particle":"","parse-names":false,"suffix":""},{"dropping-particle":"","family":"Sheikh","given":"Hamid Rahim","non-dropping-particle":"","parse-names":false,"suffix":""},{"dropping-particle":"","family":"Simoncelli","given":"Eero P.","non-dropping-particle":"","parse-names":false,"suffix":""}],"container-title":"IEEE Transactions on Image Processing","id":"ITEM-1","issue":"4","issued":{"date-parts":[["2004"]]},"page":"600-612","title":"Image quality assessment: From error visibility to structural similarity","type":"article-journal","volume":"13"},"uris":["http://www.mendeley.com/documents/?uuid=7896eaaa-c948-4258-bd3b-c04c06c52bb4"]}],"mendeley":{"formattedCitation":"[6]","plainTextFormattedCitation":"[6]","previouslyFormattedCitation":"[6]"},"properties":{"noteIndex":0},"schema":"https://github.com/citation-style-language/schema/raw/master/csl-citation.json"}</w:instrText>
      </w:r>
      <w:r w:rsidR="00072CDC">
        <w:fldChar w:fldCharType="separate"/>
      </w:r>
      <w:r w:rsidR="00670D58" w:rsidRPr="00670D58">
        <w:rPr>
          <w:noProof/>
        </w:rPr>
        <w:t>[6]</w:t>
      </w:r>
      <w:r w:rsidR="00072CDC">
        <w:fldChar w:fldCharType="end"/>
      </w:r>
      <w:r w:rsidR="00072CDC">
        <w:t>. Given an image,</w:t>
      </w:r>
      <w:r w:rsidR="00BF1679">
        <w:t xml:space="preserve"> </w:t>
      </w:r>
      <w:r w:rsidR="00072CDC">
        <w:t>the luminance of the surface of the object</w:t>
      </w:r>
      <w:r w:rsidR="00BF1679">
        <w:t xml:space="preserve"> in the image is described as the product of illumination and reflectance, but the structures of the object are independent of the illumination </w:t>
      </w:r>
      <w:r w:rsidR="00BF1679">
        <w:fldChar w:fldCharType="begin" w:fldLock="1"/>
      </w:r>
      <w:r w:rsidR="00670D58">
        <w:instrText>ADDIN CSL_CITATION {"citationItems":[{"id":"ITEM-1","itemData":{"DOI":"10.1109/TIP.2003.819861","ISSN":"10577149","PMID":"15376593","abstract":"Objective methods for assessing perceptual image quality traditionally attempted to quantify the visibility of errors (differences) between a distorted image and a reference image using a variety of known properties of the human visual system. Under the assumption that human visual perception is highly adapted for extracting structural information from a scene, we introduce an alternative complementary framework for quality assessment based on the degradation of structural information. As a specific example of this concept, we develop a Structural Similarity Index and demonstrate its promise through a set of intuitive examples, as well as comparison to both subjective ratings and state-of-the-art objective methods on a database of images compressed with JPEG and JPEG2000.","author":[{"dropping-particle":"","family":"Wang","given":"Zhou","non-dropping-particle":"","parse-names":false,"suffix":""},{"dropping-particle":"","family":"Bovik","given":"Alan Conrad","non-dropping-particle":"","parse-names":false,"suffix":""},{"dropping-particle":"","family":"Sheikh","given":"Hamid Rahim","non-dropping-particle":"","parse-names":false,"suffix":""},{"dropping-particle":"","family":"Simoncelli","given":"Eero P.","non-dropping-particle":"","parse-names":false,"suffix":""}],"container-title":"IEEE Transactions on Image Processing","id":"ITEM-1","issue":"4","issued":{"date-parts":[["2004"]]},"page":"600-612","title":"Image quality assessment: From error visibility to structural similarity","type":"article-journal","volume":"13"},"uris":["http://www.mendeley.com/documents/?uuid=7896eaaa-c948-4258-bd3b-c04c06c52bb4"]}],"mendeley":{"formattedCitation":"[6]","plainTextFormattedCitation":"[6]","previouslyFormattedCitation":"[6]"},"properties":{"noteIndex":0},"schema":"https://github.com/citation-style-language/schema/raw/master/csl-citation.json"}</w:instrText>
      </w:r>
      <w:r w:rsidR="00BF1679">
        <w:fldChar w:fldCharType="separate"/>
      </w:r>
      <w:r w:rsidR="00670D58" w:rsidRPr="00670D58">
        <w:rPr>
          <w:noProof/>
        </w:rPr>
        <w:t>[6]</w:t>
      </w:r>
      <w:r w:rsidR="00BF1679">
        <w:fldChar w:fldCharType="end"/>
      </w:r>
      <w:r w:rsidR="00BF1679">
        <w:t>. Similarity measures of any two equations can be explained using equation (3).</w:t>
      </w:r>
    </w:p>
    <w:p w14:paraId="18A6ACA3" w14:textId="4D39B44B" w:rsidR="00BF1679" w:rsidRDefault="00BF1679" w:rsidP="00072CDC">
      <w:pPr>
        <w:jc w:val="both"/>
      </w:pPr>
    </w:p>
    <w:p w14:paraId="39C67B3C" w14:textId="3F49E6AB" w:rsidR="00BF1679" w:rsidRDefault="00BF1679" w:rsidP="00072CDC">
      <w:pPr>
        <w:jc w:val="both"/>
      </w:pPr>
      <w:r>
        <w:t xml:space="preserve">          S (x, y) = f (l(x, y), c(x, y), s(x, y))               ---- eq(3)</w:t>
      </w:r>
    </w:p>
    <w:p w14:paraId="1E2C53AF" w14:textId="77777777" w:rsidR="00850A9C" w:rsidRDefault="00850A9C" w:rsidP="00072CDC">
      <w:pPr>
        <w:jc w:val="both"/>
      </w:pPr>
    </w:p>
    <w:p w14:paraId="1122F335" w14:textId="1B1B12DB" w:rsidR="00BF1679" w:rsidRDefault="00850A9C" w:rsidP="00072CDC">
      <w:pPr>
        <w:jc w:val="both"/>
      </w:pPr>
      <w:r>
        <w:t>Where l(x, y) is the function of luminance comparison,</w:t>
      </w:r>
    </w:p>
    <w:p w14:paraId="78AF22D0" w14:textId="163991A4" w:rsidR="00850A9C" w:rsidRDefault="00850A9C" w:rsidP="00072CDC">
      <w:pPr>
        <w:jc w:val="both"/>
      </w:pPr>
      <w:r>
        <w:t xml:space="preserve">            c(x, y) is the function of contrast comparison and</w:t>
      </w:r>
    </w:p>
    <w:p w14:paraId="3994F567" w14:textId="0129B825" w:rsidR="00850A9C" w:rsidRDefault="00850A9C" w:rsidP="00072CDC">
      <w:pPr>
        <w:jc w:val="both"/>
      </w:pPr>
      <w:r>
        <w:t xml:space="preserve">            s(x, y) is the function of structure comparison.</w:t>
      </w:r>
    </w:p>
    <w:p w14:paraId="0ED792D8" w14:textId="77777777" w:rsidR="00850A9C" w:rsidRDefault="00850A9C" w:rsidP="00072CDC">
      <w:pPr>
        <w:jc w:val="both"/>
      </w:pPr>
      <w:r>
        <w:t xml:space="preserve">     </w:t>
      </w:r>
    </w:p>
    <w:p w14:paraId="388A0EE7" w14:textId="35FF83F7" w:rsidR="00850A9C" w:rsidRDefault="00850A9C" w:rsidP="00072CDC">
      <w:pPr>
        <w:jc w:val="both"/>
      </w:pPr>
      <w:r>
        <w:t>The output of subtracting two images consists of values greater than zero only in those pixels, where change is detected</w:t>
      </w:r>
      <w:r w:rsidR="005A3CEC">
        <w:t>. Figure (6) illustrated the change detected between background image and current image.</w:t>
      </w:r>
    </w:p>
    <w:p w14:paraId="26766596" w14:textId="2723F094" w:rsidR="005A3CEC" w:rsidRDefault="005A3CEC" w:rsidP="00072CDC">
      <w:pPr>
        <w:jc w:val="both"/>
      </w:pPr>
    </w:p>
    <w:p w14:paraId="28D12360" w14:textId="6A71730D" w:rsidR="005A3CEC" w:rsidRDefault="005A3CEC" w:rsidP="00072CDC">
      <w:pPr>
        <w:jc w:val="both"/>
      </w:pPr>
      <w:r>
        <w:t xml:space="preserve">                      </w:t>
      </w:r>
      <w:r w:rsidR="0064113E">
        <w:rPr>
          <w:noProof/>
        </w:rPr>
        <w:drawing>
          <wp:inline distT="0" distB="0" distL="0" distR="0" wp14:anchorId="0D87F619" wp14:editId="3D010033">
            <wp:extent cx="1698625" cy="1264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8625" cy="1264920"/>
                    </a:xfrm>
                    <a:prstGeom prst="rect">
                      <a:avLst/>
                    </a:prstGeom>
                    <a:noFill/>
                  </pic:spPr>
                </pic:pic>
              </a:graphicData>
            </a:graphic>
          </wp:inline>
        </w:drawing>
      </w:r>
    </w:p>
    <w:p w14:paraId="219C99C4" w14:textId="76F751AE" w:rsidR="009303D9" w:rsidRDefault="002B50D4" w:rsidP="0053075A">
      <w:pPr>
        <w:pStyle w:val="BodyText"/>
        <w:rPr>
          <w:lang w:val="en-IN"/>
        </w:rPr>
      </w:pPr>
      <w:r>
        <w:rPr>
          <w:lang w:val="en-IN"/>
        </w:rPr>
        <w:t xml:space="preserve">                                 Figure (6)</w:t>
      </w:r>
    </w:p>
    <w:p w14:paraId="090583CA" w14:textId="3FF605F4" w:rsidR="0053075A" w:rsidRPr="0053075A" w:rsidRDefault="0053075A" w:rsidP="0053075A">
      <w:pPr>
        <w:pStyle w:val="Heading2"/>
        <w:rPr>
          <w:lang w:val="en-IN"/>
        </w:rPr>
      </w:pPr>
      <w:r>
        <w:rPr>
          <w:lang w:val="en-IN"/>
        </w:rPr>
        <w:t>Image Thresholding</w:t>
      </w:r>
    </w:p>
    <w:p w14:paraId="6203E18B" w14:textId="6C0D0647" w:rsidR="002B50D4" w:rsidRDefault="002B50D4" w:rsidP="002B50D4">
      <w:pPr>
        <w:jc w:val="both"/>
      </w:pPr>
      <w:r>
        <w:t xml:space="preserve">     There are several methods of image thresholding. An exhaustive survey has been conducted by </w:t>
      </w:r>
      <w:r w:rsidR="0064113E">
        <w:t xml:space="preserve">Chen </w:t>
      </w:r>
      <w:r>
        <w:t>in</w:t>
      </w:r>
      <w:r w:rsidR="0064113E">
        <w:t xml:space="preserve"> </w:t>
      </w:r>
      <w:r w:rsidR="0064113E">
        <w:fldChar w:fldCharType="begin" w:fldLock="1"/>
      </w:r>
      <w:r w:rsidR="00670D58">
        <w:instrText>ADDIN CSL_CITATION {"citationItems":[{"id":"ITEM-1","itemData":{"DOI":"10.1117/1.1631316","ISSN":"1017-9909","abstract":"We conduct an exhaustive survey of image thresholding methods, categorize them, express their formulas under a uniform notation, and finally carry their performance comparison. The thresholding methods are categorized according to the information they are exploiting, such as histogram shape, measurement space clustering, entropy, object attributes, spatial correlation, and local gray-level surface. 40 selected thresholding methods from various categories are compared in the context of nondestructive testing applications as well as for document images. The comparison is based on the combined performance measures. We identify the thresholding algorithms that perform uniformly better over nondestructive testing and document image applications","author":[{"dropping-particle":"","family":"Chen","given":"Siyue","non-dropping-particle":"","parse-names":false,"suffix":""}],"container-title":"Journal of Electronic Imaging","id":"ITEM-1","issue":"1","issued":{"date-parts":[["2004"]]},"page":"220","title":"Chaotic spread spectrum watermarking for remote sensing images","type":"article-journal","volume":"13"},"uris":["http://www.mendeley.com/documents/?uuid=08b13036-10ee-4f6f-9e52-b890b5791e2a"]}],"mendeley":{"formattedCitation":"[7]","plainTextFormattedCitation":"[7]","previouslyFormattedCitation":"[7]"},"properties":{"noteIndex":0},"schema":"https://github.com/citation-style-language/schema/raw/master/csl-citation.json"}</w:instrText>
      </w:r>
      <w:r w:rsidR="0064113E">
        <w:fldChar w:fldCharType="separate"/>
      </w:r>
      <w:r w:rsidR="00670D58" w:rsidRPr="00670D58">
        <w:rPr>
          <w:noProof/>
        </w:rPr>
        <w:t>[7]</w:t>
      </w:r>
      <w:r w:rsidR="0064113E">
        <w:fldChar w:fldCharType="end"/>
      </w:r>
      <w:r w:rsidR="0064113E">
        <w:t xml:space="preserve"> and broadly classified</w:t>
      </w:r>
      <w:r>
        <w:t xml:space="preserve"> </w:t>
      </w:r>
      <w:r w:rsidR="0064113E" w:rsidRPr="0064113E">
        <w:t>image thresholding methods into six categories: Histogram shape-based , clustering-based methods, entropy-based, object attribute-based, spatial methods and local methods. In our experiment we use histogram shape-based method.</w:t>
      </w:r>
      <w:r w:rsidR="0064113E">
        <w:t xml:space="preserve"> The histogram and probability mass function (PMF) are given by h(g) and p(g)</w:t>
      </w:r>
      <w:r w:rsidR="0064113E" w:rsidRPr="0064113E">
        <w:t xml:space="preserve"> where g=0...G, G being maximum luminance value in the image</w:t>
      </w:r>
      <w:r w:rsidR="0064113E">
        <w:t>. The cumulative probability function for an image is the summation of pixel values and is given by equation (4).</w:t>
      </w:r>
    </w:p>
    <w:p w14:paraId="02FABAE4" w14:textId="67E076F8" w:rsidR="0064113E" w:rsidRDefault="0064113E" w:rsidP="002B50D4">
      <w:pPr>
        <w:jc w:val="both"/>
      </w:pPr>
    </w:p>
    <w:p w14:paraId="29410680" w14:textId="087F6818" w:rsidR="0064113E" w:rsidRDefault="0064113E" w:rsidP="002B50D4">
      <w:pPr>
        <w:jc w:val="both"/>
      </w:pPr>
      <w:r>
        <w:t xml:space="preserve">                        P(g) =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g</m:t>
            </m:r>
          </m:sup>
          <m:e>
            <m:r>
              <w:rPr>
                <w:rFonts w:ascii="Cambria Math" w:hAnsi="Cambria Math"/>
              </w:rPr>
              <m:t>p(i)</m:t>
            </m:r>
          </m:e>
        </m:nary>
      </m:oMath>
      <w:r w:rsidR="00446396">
        <w:t xml:space="preserve">                                  ----eq(4)</w:t>
      </w:r>
    </w:p>
    <w:p w14:paraId="1AC922BC" w14:textId="1DD8D2F6" w:rsidR="00250853" w:rsidRDefault="00250853" w:rsidP="002B50D4">
      <w:pPr>
        <w:jc w:val="both"/>
      </w:pPr>
    </w:p>
    <w:p w14:paraId="2221F2BF" w14:textId="140E497D" w:rsidR="00250853" w:rsidRDefault="00250853" w:rsidP="002B50D4">
      <w:pPr>
        <w:jc w:val="both"/>
      </w:pPr>
      <w:r>
        <w:t xml:space="preserve">If </w:t>
      </w:r>
      <w:r w:rsidRPr="00250853">
        <w:rPr>
          <w:i/>
          <w:iCs/>
        </w:rPr>
        <w:t>T</w:t>
      </w:r>
      <w:r>
        <w:t xml:space="preserve"> is the threshold value, the background and foreground mass functions can be expressed as p</w:t>
      </w:r>
      <w:r w:rsidRPr="00250853">
        <w:rPr>
          <w:vertAlign w:val="subscript"/>
        </w:rPr>
        <w:t>b</w:t>
      </w:r>
      <w:r>
        <w:t>(g) , 0≤g≤T and p</w:t>
      </w:r>
      <w:r>
        <w:rPr>
          <w:vertAlign w:val="subscript"/>
        </w:rPr>
        <w:t>f</w:t>
      </w:r>
      <w:r>
        <w:t>(g),T+1≤g≤G. This means all the values less than threshold value are made 0 and values above the threshold are made 1. As a result, only areas where the differences are found are highlighted. The choice of value T is made by trial and error and may vary depending on the application.</w:t>
      </w:r>
      <w:r w:rsidR="00776C86">
        <w:t xml:space="preserve"> Figure (7) illustrates the result after thresholding, highlighting only areas where differences are observed.</w:t>
      </w:r>
    </w:p>
    <w:p w14:paraId="03260234" w14:textId="642F246F" w:rsidR="00776C86" w:rsidRDefault="00776C86" w:rsidP="002B50D4">
      <w:pPr>
        <w:jc w:val="both"/>
      </w:pPr>
    </w:p>
    <w:p w14:paraId="7F95A238" w14:textId="5640AF84" w:rsidR="00776C86" w:rsidRDefault="00776C86" w:rsidP="002B50D4">
      <w:pPr>
        <w:jc w:val="both"/>
        <w:rPr>
          <w:noProof/>
        </w:rPr>
      </w:pPr>
      <w:r>
        <w:rPr>
          <w:noProof/>
        </w:rPr>
        <w:lastRenderedPageBreak/>
        <w:t xml:space="preserve">                        </w:t>
      </w:r>
      <w:r>
        <w:rPr>
          <w:noProof/>
        </w:rPr>
        <w:drawing>
          <wp:inline distT="0" distB="0" distL="0" distR="0" wp14:anchorId="22C3E7F3" wp14:editId="496E9D99">
            <wp:extent cx="1742724" cy="131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7721" cy="1405248"/>
                    </a:xfrm>
                    <a:prstGeom prst="rect">
                      <a:avLst/>
                    </a:prstGeom>
                    <a:noFill/>
                  </pic:spPr>
                </pic:pic>
              </a:graphicData>
            </a:graphic>
          </wp:inline>
        </w:drawing>
      </w:r>
    </w:p>
    <w:p w14:paraId="0A9A3D6A" w14:textId="2A7F4E72" w:rsidR="00776C86" w:rsidRDefault="00776C86" w:rsidP="002B50D4">
      <w:pPr>
        <w:jc w:val="both"/>
        <w:rPr>
          <w:noProof/>
        </w:rPr>
      </w:pPr>
      <w:r>
        <w:rPr>
          <w:noProof/>
        </w:rPr>
        <w:t xml:space="preserve">                                 </w:t>
      </w:r>
      <w:r w:rsidR="001D1E26">
        <w:rPr>
          <w:noProof/>
        </w:rPr>
        <w:t xml:space="preserve">             </w:t>
      </w:r>
      <w:r>
        <w:rPr>
          <w:noProof/>
        </w:rPr>
        <w:t>Figure(7)</w:t>
      </w:r>
    </w:p>
    <w:p w14:paraId="70F13B5C" w14:textId="5C325C7D" w:rsidR="001D1E26" w:rsidRDefault="001D1E26" w:rsidP="002B50D4">
      <w:pPr>
        <w:jc w:val="both"/>
        <w:rPr>
          <w:noProof/>
        </w:rPr>
      </w:pPr>
    </w:p>
    <w:p w14:paraId="33036701" w14:textId="549FB71D" w:rsidR="001D1E26" w:rsidRDefault="008D2B0E" w:rsidP="0053075A">
      <w:pPr>
        <w:pStyle w:val="Heading2"/>
      </w:pPr>
      <w:r>
        <w:t xml:space="preserve">Morphological Operations - </w:t>
      </w:r>
      <w:r w:rsidR="001D1E26">
        <w:t>Dilation</w:t>
      </w:r>
    </w:p>
    <w:p w14:paraId="3B7A6D58" w14:textId="5D76CA3E" w:rsidR="001D1E26" w:rsidRDefault="001D1E26" w:rsidP="001D1E26">
      <w:pPr>
        <w:jc w:val="both"/>
        <w:rPr>
          <w:lang w:val="en-IN"/>
        </w:rPr>
      </w:pPr>
      <w:r>
        <w:t xml:space="preserve">     The two most basic operations in mathematical morphology are dilation and erosion </w:t>
      </w:r>
      <w:r>
        <w:fldChar w:fldCharType="begin" w:fldLock="1"/>
      </w:r>
      <w:r w:rsidR="00670D58">
        <w:instrText>ADDIN CSL_CITATION {"citationItems":[{"id":"ITEM-1","itemData":{"URL":"https://homepages.inf.ed.ac.uk/rbf/HIPR2/dilate.htm","accessed":{"date-parts":[["2020","12","15"]]},"id":"ITEM-1","issued":{"date-parts":[["0"]]},"title":"Morphology - Dilation","type":"webpage"},"uris":["http://www.mendeley.com/documents/?uuid=73b92607-f4b4-3622-b0c2-9d6864a49e51"]}],"mendeley":{"formattedCitation":"[8]","plainTextFormattedCitation":"[8]","previouslyFormattedCitation":"[8]"},"properties":{"noteIndex":0},"schema":"https://github.com/citation-style-language/schema/raw/master/csl-citation.json"}</w:instrText>
      </w:r>
      <w:r>
        <w:fldChar w:fldCharType="separate"/>
      </w:r>
      <w:r w:rsidR="00670D58" w:rsidRPr="00670D58">
        <w:rPr>
          <w:noProof/>
        </w:rPr>
        <w:t>[8]</w:t>
      </w:r>
      <w:r>
        <w:fldChar w:fldCharType="end"/>
      </w:r>
      <w:r>
        <w:t xml:space="preserve">. </w:t>
      </w:r>
      <w:r w:rsidR="00AD56AA">
        <w:t>Both</w:t>
      </w:r>
      <w:r>
        <w:t xml:space="preserve"> operations take the image and a set of coordinate points known as structuring element or kernel as input.</w:t>
      </w:r>
      <w:r w:rsidR="00AD56AA">
        <w:rPr>
          <w:lang w:val="en-IN"/>
        </w:rPr>
        <w:t xml:space="preserve"> Dilation </w:t>
      </w:r>
      <w:r w:rsidR="00AD56AA" w:rsidRPr="00AD56AA">
        <w:rPr>
          <w:lang w:val="en-IN"/>
        </w:rPr>
        <w:t>adds pixels to the boundaries of an object in each image and the number of pixels added is dependent on the size of the structuring element</w:t>
      </w:r>
      <w:r w:rsidR="00AD56AA">
        <w:rPr>
          <w:lang w:val="en-IN"/>
        </w:rPr>
        <w:t xml:space="preserve">. The value of output pixel is the maximum values of all pixels in the neighbourhood. Figure (8) and Figure (9) illustrates the morphological dilation of a binary and grayscale image respectively. </w:t>
      </w:r>
    </w:p>
    <w:p w14:paraId="68A1DBEB" w14:textId="247EB93D" w:rsidR="00AD56AA" w:rsidRDefault="00AD56AA" w:rsidP="001D1E26">
      <w:pPr>
        <w:jc w:val="both"/>
        <w:rPr>
          <w:lang w:val="en-IN"/>
        </w:rPr>
      </w:pPr>
    </w:p>
    <w:p w14:paraId="616CF4CE" w14:textId="407F058E" w:rsidR="00AD56AA" w:rsidRDefault="00316375" w:rsidP="00316375">
      <w:pPr>
        <w:jc w:val="both"/>
        <w:rPr>
          <w:noProof/>
          <w:lang w:val="en-IN"/>
        </w:rPr>
      </w:pPr>
      <w:r>
        <w:rPr>
          <w:noProof/>
          <w:lang w:val="en-IN"/>
        </w:rPr>
        <w:t xml:space="preserve">    </w:t>
      </w:r>
      <w:r>
        <w:rPr>
          <w:noProof/>
          <w:lang w:val="en-IN"/>
        </w:rPr>
        <w:drawing>
          <wp:inline distT="0" distB="0" distL="0" distR="0" wp14:anchorId="73D490CC" wp14:editId="5A7A6EE4">
            <wp:extent cx="2865120" cy="115573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3211" cy="1167068"/>
                    </a:xfrm>
                    <a:prstGeom prst="rect">
                      <a:avLst/>
                    </a:prstGeom>
                    <a:noFill/>
                  </pic:spPr>
                </pic:pic>
              </a:graphicData>
            </a:graphic>
          </wp:inline>
        </w:drawing>
      </w:r>
    </w:p>
    <w:p w14:paraId="6404EC21" w14:textId="10FF9BE0" w:rsidR="00316375" w:rsidRDefault="00316375" w:rsidP="00316375">
      <w:pPr>
        <w:jc w:val="both"/>
        <w:rPr>
          <w:noProof/>
          <w:lang w:val="en-IN"/>
        </w:rPr>
      </w:pPr>
      <w:r>
        <w:rPr>
          <w:noProof/>
          <w:lang w:val="en-IN"/>
        </w:rPr>
        <w:t xml:space="preserve">    </w:t>
      </w:r>
      <w:r>
        <w:rPr>
          <w:noProof/>
          <w:lang w:val="en-IN"/>
        </w:rPr>
        <w:drawing>
          <wp:inline distT="0" distB="0" distL="0" distR="0" wp14:anchorId="554169B1" wp14:editId="7F945B13">
            <wp:extent cx="2842260" cy="1129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600" cy="1136265"/>
                    </a:xfrm>
                    <a:prstGeom prst="rect">
                      <a:avLst/>
                    </a:prstGeom>
                    <a:noFill/>
                  </pic:spPr>
                </pic:pic>
              </a:graphicData>
            </a:graphic>
          </wp:inline>
        </w:drawing>
      </w:r>
    </w:p>
    <w:p w14:paraId="390B9FB1" w14:textId="7173E94D" w:rsidR="002B3ADE" w:rsidRDefault="002B3ADE" w:rsidP="00316375">
      <w:pPr>
        <w:jc w:val="both"/>
        <w:rPr>
          <w:noProof/>
          <w:lang w:val="en-IN"/>
        </w:rPr>
      </w:pPr>
      <w:r>
        <w:rPr>
          <w:noProof/>
          <w:lang w:val="en-IN"/>
        </w:rPr>
        <w:t xml:space="preserve">  Figure (8) &amp; (9): Morphological Dilation of a binary and grayscale image</w:t>
      </w:r>
    </w:p>
    <w:p w14:paraId="06CA1EB2" w14:textId="13083F8D" w:rsidR="002B3ADE" w:rsidRDefault="002B3ADE" w:rsidP="00316375">
      <w:pPr>
        <w:jc w:val="both"/>
        <w:rPr>
          <w:noProof/>
          <w:lang w:val="en-IN"/>
        </w:rPr>
      </w:pPr>
    </w:p>
    <w:p w14:paraId="3E7AB022" w14:textId="7DE961BE" w:rsidR="002B3ADE" w:rsidRDefault="002B3ADE" w:rsidP="00316375">
      <w:pPr>
        <w:jc w:val="both"/>
        <w:rPr>
          <w:noProof/>
          <w:lang w:val="en-IN"/>
        </w:rPr>
      </w:pPr>
      <w:r w:rsidRPr="002B3ADE">
        <w:rPr>
          <w:noProof/>
          <w:lang w:val="en-IN"/>
        </w:rPr>
        <w:t>Figure (9) illustrates how the output pixel is calculated by taking the highest values from the neighbourhood in the input image. It is also evident the neighbourhood is defined by structuring element or kernel. Figure (10) illustrates the output of before and after dilation.</w:t>
      </w:r>
    </w:p>
    <w:p w14:paraId="43FF1CB8" w14:textId="77777777" w:rsidR="002B3ADE" w:rsidRDefault="002B3ADE" w:rsidP="00316375">
      <w:pPr>
        <w:jc w:val="both"/>
        <w:rPr>
          <w:noProof/>
          <w:lang w:val="en-IN"/>
        </w:rPr>
      </w:pPr>
    </w:p>
    <w:p w14:paraId="4D2EEFC3" w14:textId="6AE73C3F" w:rsidR="002B3ADE" w:rsidRPr="00316375" w:rsidRDefault="002B3ADE" w:rsidP="00316375">
      <w:pPr>
        <w:jc w:val="both"/>
        <w:rPr>
          <w:lang w:val="en-IN"/>
        </w:rPr>
      </w:pPr>
      <w:r>
        <w:rPr>
          <w:noProof/>
          <w:lang w:val="en-IN"/>
        </w:rPr>
        <w:t xml:space="preserve">   </w:t>
      </w:r>
      <w:r>
        <w:rPr>
          <w:noProof/>
          <w:lang w:val="en-IN"/>
        </w:rPr>
        <w:drawing>
          <wp:inline distT="0" distB="0" distL="0" distR="0" wp14:anchorId="484061C6" wp14:editId="118AA36C">
            <wp:extent cx="1287780" cy="9726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3250" cy="984319"/>
                    </a:xfrm>
                    <a:prstGeom prst="rect">
                      <a:avLst/>
                    </a:prstGeom>
                    <a:noFill/>
                  </pic:spPr>
                </pic:pic>
              </a:graphicData>
            </a:graphic>
          </wp:inline>
        </w:drawing>
      </w:r>
      <w:r>
        <w:rPr>
          <w:noProof/>
          <w:lang w:val="en-IN"/>
        </w:rPr>
        <w:t xml:space="preserve">      </w:t>
      </w:r>
      <w:r>
        <w:rPr>
          <w:noProof/>
          <w:lang w:val="en-IN"/>
        </w:rPr>
        <w:drawing>
          <wp:inline distT="0" distB="0" distL="0" distR="0" wp14:anchorId="4AC9A5FA" wp14:editId="13DB9C63">
            <wp:extent cx="1293480" cy="970576"/>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6748" cy="1033057"/>
                    </a:xfrm>
                    <a:prstGeom prst="rect">
                      <a:avLst/>
                    </a:prstGeom>
                    <a:noFill/>
                  </pic:spPr>
                </pic:pic>
              </a:graphicData>
            </a:graphic>
          </wp:inline>
        </w:drawing>
      </w:r>
    </w:p>
    <w:p w14:paraId="601F1254" w14:textId="77777777" w:rsidR="00316375" w:rsidRDefault="00AD56AA" w:rsidP="00316375">
      <w:pPr>
        <w:pStyle w:val="references"/>
        <w:numPr>
          <w:ilvl w:val="0"/>
          <w:numId w:val="0"/>
        </w:numPr>
        <w:ind w:left="360" w:hanging="360"/>
        <w:rPr>
          <w:sz w:val="20"/>
          <w:szCs w:val="20"/>
        </w:rPr>
      </w:pPr>
      <w:r>
        <w:rPr>
          <w:sz w:val="20"/>
          <w:szCs w:val="20"/>
        </w:rPr>
        <w:t xml:space="preserve">    </w:t>
      </w:r>
    </w:p>
    <w:p w14:paraId="20FDCC63" w14:textId="0C0BDDDD" w:rsidR="00316375" w:rsidRDefault="00AD56AA" w:rsidP="000412CF">
      <w:pPr>
        <w:pStyle w:val="references"/>
        <w:numPr>
          <w:ilvl w:val="0"/>
          <w:numId w:val="0"/>
        </w:numPr>
        <w:ind w:left="360" w:hanging="360"/>
        <w:rPr>
          <w:sz w:val="20"/>
          <w:szCs w:val="20"/>
        </w:rPr>
      </w:pPr>
      <w:r>
        <w:rPr>
          <w:sz w:val="20"/>
          <w:szCs w:val="20"/>
        </w:rPr>
        <w:t>Figure (</w:t>
      </w:r>
      <w:r w:rsidR="002B3ADE">
        <w:rPr>
          <w:sz w:val="20"/>
          <w:szCs w:val="20"/>
        </w:rPr>
        <w:t>10): Comparison before and after dilation</w:t>
      </w:r>
    </w:p>
    <w:p w14:paraId="3E4B148B" w14:textId="615FE73E" w:rsidR="00670D58" w:rsidRDefault="00670D58" w:rsidP="000412CF">
      <w:pPr>
        <w:pStyle w:val="references"/>
        <w:numPr>
          <w:ilvl w:val="0"/>
          <w:numId w:val="0"/>
        </w:numPr>
        <w:ind w:left="360" w:hanging="360"/>
        <w:rPr>
          <w:sz w:val="20"/>
          <w:szCs w:val="20"/>
        </w:rPr>
      </w:pPr>
    </w:p>
    <w:p w14:paraId="3737320E" w14:textId="5B881894" w:rsidR="00670D58" w:rsidRDefault="00670D58" w:rsidP="000412CF">
      <w:pPr>
        <w:pStyle w:val="references"/>
        <w:numPr>
          <w:ilvl w:val="0"/>
          <w:numId w:val="0"/>
        </w:numPr>
        <w:ind w:left="360" w:hanging="360"/>
        <w:rPr>
          <w:sz w:val="20"/>
          <w:szCs w:val="20"/>
        </w:rPr>
      </w:pPr>
    </w:p>
    <w:p w14:paraId="0935BAE7" w14:textId="3AA1A173" w:rsidR="00002E55" w:rsidRDefault="008718E5" w:rsidP="008718E5">
      <w:pPr>
        <w:pStyle w:val="Heading1"/>
      </w:pPr>
      <w:r>
        <w:t>RESULTS</w:t>
      </w:r>
    </w:p>
    <w:p w14:paraId="65BB8F78" w14:textId="6321D6C4" w:rsidR="008718E5" w:rsidRDefault="008718E5" w:rsidP="008718E5">
      <w:pPr>
        <w:jc w:val="both"/>
      </w:pPr>
      <w:r>
        <w:t xml:space="preserve">             This section visualizes the results by applying image subtraction as explained in above sessions</w:t>
      </w:r>
      <w:r w:rsidR="00A5704C">
        <w:t>.</w:t>
      </w:r>
    </w:p>
    <w:p w14:paraId="24390CB3" w14:textId="3BA8ED4B" w:rsidR="00A5704C" w:rsidRDefault="00A5704C" w:rsidP="008718E5">
      <w:pPr>
        <w:jc w:val="both"/>
      </w:pPr>
    </w:p>
    <w:p w14:paraId="5AA42DE9" w14:textId="78ECC403" w:rsidR="00A5704C" w:rsidRDefault="00DE4273" w:rsidP="008718E5">
      <w:pPr>
        <w:jc w:val="both"/>
      </w:pPr>
      <w:r>
        <w:t xml:space="preserve">      </w:t>
      </w:r>
      <w:r w:rsidR="006342C2">
        <w:rPr>
          <w:noProof/>
        </w:rPr>
        <w:drawing>
          <wp:inline distT="0" distB="0" distL="0" distR="0" wp14:anchorId="425F1BE2" wp14:editId="46609A0F">
            <wp:extent cx="1287780" cy="1440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7780" cy="1440180"/>
                    </a:xfrm>
                    <a:prstGeom prst="rect">
                      <a:avLst/>
                    </a:prstGeom>
                    <a:noFill/>
                    <a:ln>
                      <a:noFill/>
                    </a:ln>
                  </pic:spPr>
                </pic:pic>
              </a:graphicData>
            </a:graphic>
          </wp:inline>
        </w:drawing>
      </w:r>
      <w:r>
        <w:t xml:space="preserve">     </w:t>
      </w:r>
      <w:r w:rsidRPr="00DE4273">
        <w:t xml:space="preserve"> </w:t>
      </w:r>
      <w:r>
        <w:rPr>
          <w:noProof/>
        </w:rPr>
        <w:drawing>
          <wp:inline distT="0" distB="0" distL="0" distR="0" wp14:anchorId="2BD21A01" wp14:editId="673860F7">
            <wp:extent cx="1303020" cy="145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3020" cy="1455420"/>
                    </a:xfrm>
                    <a:prstGeom prst="rect">
                      <a:avLst/>
                    </a:prstGeom>
                    <a:noFill/>
                    <a:ln>
                      <a:noFill/>
                    </a:ln>
                  </pic:spPr>
                </pic:pic>
              </a:graphicData>
            </a:graphic>
          </wp:inline>
        </w:drawing>
      </w:r>
    </w:p>
    <w:p w14:paraId="2E289097" w14:textId="25CAAEA3" w:rsidR="001E6053" w:rsidRDefault="001E6053" w:rsidP="008718E5">
      <w:pPr>
        <w:jc w:val="both"/>
      </w:pPr>
      <w:r>
        <w:t xml:space="preserve">  Fig. 11 (a)  Background Image 11 (b) Image with Object</w:t>
      </w:r>
    </w:p>
    <w:p w14:paraId="1869AA6C" w14:textId="009C9EFB" w:rsidR="00DE4273" w:rsidRDefault="00DE4273" w:rsidP="008718E5">
      <w:pPr>
        <w:jc w:val="both"/>
      </w:pPr>
      <w:r>
        <w:rPr>
          <w:noProof/>
        </w:rPr>
        <w:drawing>
          <wp:inline distT="0" distB="0" distL="0" distR="0" wp14:anchorId="72E6AD6E" wp14:editId="15249C38">
            <wp:extent cx="1562100" cy="1209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7233" cy="1221261"/>
                    </a:xfrm>
                    <a:prstGeom prst="rect">
                      <a:avLst/>
                    </a:prstGeom>
                    <a:noFill/>
                    <a:ln>
                      <a:noFill/>
                    </a:ln>
                  </pic:spPr>
                </pic:pic>
              </a:graphicData>
            </a:graphic>
          </wp:inline>
        </w:drawing>
      </w:r>
      <w:r>
        <w:t xml:space="preserve"> </w:t>
      </w:r>
      <w:r>
        <w:rPr>
          <w:noProof/>
        </w:rPr>
        <w:drawing>
          <wp:inline distT="0" distB="0" distL="0" distR="0" wp14:anchorId="2D34A0C4" wp14:editId="5625FB2F">
            <wp:extent cx="1485900" cy="1150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0027" cy="1169223"/>
                    </a:xfrm>
                    <a:prstGeom prst="rect">
                      <a:avLst/>
                    </a:prstGeom>
                    <a:noFill/>
                    <a:ln>
                      <a:noFill/>
                    </a:ln>
                  </pic:spPr>
                </pic:pic>
              </a:graphicData>
            </a:graphic>
          </wp:inline>
        </w:drawing>
      </w:r>
    </w:p>
    <w:p w14:paraId="138BB9A9" w14:textId="4EF95ACA" w:rsidR="001E6053" w:rsidRDefault="001E6053" w:rsidP="008718E5">
      <w:pPr>
        <w:jc w:val="both"/>
      </w:pPr>
      <w:r>
        <w:t xml:space="preserve">  Fig. 11 (c) &amp; 11 (d) – Gray scale converted, blurred images  </w:t>
      </w:r>
    </w:p>
    <w:p w14:paraId="3EF77058" w14:textId="77777777" w:rsidR="001E6053" w:rsidRDefault="001E6053" w:rsidP="008718E5">
      <w:pPr>
        <w:jc w:val="both"/>
      </w:pPr>
    </w:p>
    <w:p w14:paraId="75E8F897" w14:textId="024F0ADA" w:rsidR="00DE4273" w:rsidRDefault="00DE4273" w:rsidP="008718E5">
      <w:pPr>
        <w:jc w:val="both"/>
      </w:pPr>
      <w:r w:rsidRPr="00DE4273">
        <w:t xml:space="preserve"> </w:t>
      </w:r>
      <w:r>
        <w:rPr>
          <w:noProof/>
        </w:rPr>
        <w:drawing>
          <wp:inline distT="0" distB="0" distL="0" distR="0" wp14:anchorId="7C59720E" wp14:editId="3BEA246A">
            <wp:extent cx="1508760" cy="11521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0176" cy="1183817"/>
                    </a:xfrm>
                    <a:prstGeom prst="rect">
                      <a:avLst/>
                    </a:prstGeom>
                    <a:noFill/>
                    <a:ln>
                      <a:noFill/>
                    </a:ln>
                  </pic:spPr>
                </pic:pic>
              </a:graphicData>
            </a:graphic>
          </wp:inline>
        </w:drawing>
      </w:r>
      <w:r w:rsidR="001E6053" w:rsidRPr="001E6053">
        <w:t xml:space="preserve"> </w:t>
      </w:r>
      <w:r w:rsidR="001E6053">
        <w:rPr>
          <w:noProof/>
        </w:rPr>
        <w:drawing>
          <wp:inline distT="0" distB="0" distL="0" distR="0" wp14:anchorId="507AD03D" wp14:editId="36009967">
            <wp:extent cx="1508760" cy="11521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8672" cy="1175032"/>
                    </a:xfrm>
                    <a:prstGeom prst="rect">
                      <a:avLst/>
                    </a:prstGeom>
                    <a:noFill/>
                    <a:ln>
                      <a:noFill/>
                    </a:ln>
                  </pic:spPr>
                </pic:pic>
              </a:graphicData>
            </a:graphic>
          </wp:inline>
        </w:drawing>
      </w:r>
    </w:p>
    <w:p w14:paraId="7D2DA00B" w14:textId="1493576B" w:rsidR="001E6053" w:rsidRDefault="001E6053" w:rsidP="008718E5">
      <w:pPr>
        <w:jc w:val="both"/>
      </w:pPr>
      <w:r>
        <w:t xml:space="preserve"> Fig. 11 (e) Resultant image of absolute difference</w:t>
      </w:r>
    </w:p>
    <w:p w14:paraId="738D5146" w14:textId="344AE3BF" w:rsidR="001E6053" w:rsidRDefault="001E6053" w:rsidP="008718E5">
      <w:pPr>
        <w:jc w:val="both"/>
      </w:pPr>
      <w:r>
        <w:t xml:space="preserve"> Fig. 11 (g) Resultant image after thresholding</w:t>
      </w:r>
    </w:p>
    <w:p w14:paraId="7287B515" w14:textId="76242467" w:rsidR="001E6053" w:rsidRDefault="001E6053" w:rsidP="008718E5">
      <w:pPr>
        <w:jc w:val="both"/>
      </w:pPr>
    </w:p>
    <w:p w14:paraId="240B0DE3" w14:textId="7B293005" w:rsidR="001E6053" w:rsidRDefault="001E6053" w:rsidP="008718E5">
      <w:pPr>
        <w:jc w:val="both"/>
      </w:pPr>
      <w:r>
        <w:rPr>
          <w:noProof/>
        </w:rPr>
        <w:drawing>
          <wp:inline distT="0" distB="0" distL="0" distR="0" wp14:anchorId="4F2D6BDE" wp14:editId="06F7E54D">
            <wp:extent cx="1501140" cy="11463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2454" cy="1170283"/>
                    </a:xfrm>
                    <a:prstGeom prst="rect">
                      <a:avLst/>
                    </a:prstGeom>
                    <a:noFill/>
                    <a:ln>
                      <a:noFill/>
                    </a:ln>
                  </pic:spPr>
                </pic:pic>
              </a:graphicData>
            </a:graphic>
          </wp:inline>
        </w:drawing>
      </w:r>
      <w:r w:rsidRPr="001E6053">
        <w:t xml:space="preserve"> </w:t>
      </w:r>
      <w:r>
        <w:rPr>
          <w:noProof/>
        </w:rPr>
        <w:drawing>
          <wp:inline distT="0" distB="0" distL="0" distR="0" wp14:anchorId="06141E44" wp14:editId="1F3DCB1A">
            <wp:extent cx="1485900" cy="113473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3106" cy="1224238"/>
                    </a:xfrm>
                    <a:prstGeom prst="rect">
                      <a:avLst/>
                    </a:prstGeom>
                    <a:noFill/>
                    <a:ln>
                      <a:noFill/>
                    </a:ln>
                  </pic:spPr>
                </pic:pic>
              </a:graphicData>
            </a:graphic>
          </wp:inline>
        </w:drawing>
      </w:r>
    </w:p>
    <w:p w14:paraId="4BFA0E1C" w14:textId="783BCCAE" w:rsidR="001E6053" w:rsidRPr="008718E5" w:rsidRDefault="001E6053" w:rsidP="008718E5">
      <w:pPr>
        <w:jc w:val="both"/>
      </w:pPr>
      <w:r>
        <w:t xml:space="preserve">  Fig. 11 (g) Dilated image       Fig. 11 (h) Object detected</w:t>
      </w:r>
    </w:p>
    <w:p w14:paraId="65A7E917" w14:textId="61CAC2D7" w:rsidR="008718E5" w:rsidRPr="008718E5" w:rsidRDefault="008718E5" w:rsidP="008718E5">
      <w:pPr>
        <w:pStyle w:val="Heading1"/>
      </w:pPr>
      <w:r>
        <w:t>Conclusion</w:t>
      </w:r>
    </w:p>
    <w:p w14:paraId="7EA4EE5C" w14:textId="65078A7D" w:rsidR="00002E55" w:rsidRPr="00002E55" w:rsidRDefault="008718E5" w:rsidP="008718E5">
      <w:pPr>
        <w:jc w:val="both"/>
      </w:pPr>
      <w:r>
        <w:t xml:space="preserve">    </w:t>
      </w:r>
      <w:r w:rsidR="00002E55">
        <w:t xml:space="preserve">With the above explained approach we </w:t>
      </w:r>
      <w:r w:rsidR="000D5D67">
        <w:t>can</w:t>
      </w:r>
      <w:r w:rsidR="00002E55">
        <w:t xml:space="preserve"> detect</w:t>
      </w:r>
      <w:r w:rsidR="0003630F">
        <w:t xml:space="preserve"> </w:t>
      </w:r>
      <w:r w:rsidR="00002E55">
        <w:t>the objects in a known environment with le</w:t>
      </w:r>
      <w:r w:rsidR="000D5D67">
        <w:t>ss processing and accurate results. However, the main limitation is if the scene changes then the background image needs to be manually updated. To address this, there are sophisticated background modelling techniques which we aim to explore and implement in our fu</w:t>
      </w:r>
      <w:r w:rsidR="00290C8C">
        <w:t>ture</w:t>
      </w:r>
      <w:r w:rsidR="000D5D67">
        <w:t xml:space="preserve"> work.</w:t>
      </w:r>
    </w:p>
    <w:p w14:paraId="0A703FDF" w14:textId="09D41A0A" w:rsidR="00670D58" w:rsidRDefault="00670D58" w:rsidP="00670D58">
      <w:pPr>
        <w:pStyle w:val="Heading1"/>
      </w:pPr>
      <w:r>
        <w:t>References</w:t>
      </w:r>
    </w:p>
    <w:p w14:paraId="079F1C5D" w14:textId="0995DC24" w:rsidR="00586302" w:rsidRPr="00586302" w:rsidRDefault="00670D58" w:rsidP="00586302">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586302" w:rsidRPr="00586302">
        <w:rPr>
          <w:noProof/>
          <w:szCs w:val="24"/>
        </w:rPr>
        <w:t>[1]</w:t>
      </w:r>
      <w:r w:rsidR="00586302" w:rsidRPr="00586302">
        <w:rPr>
          <w:noProof/>
          <w:szCs w:val="24"/>
        </w:rPr>
        <w:tab/>
        <w:t xml:space="preserve">I. Setitra and S. Larabi, “Background subtraction algorithms with post-processing: A review,” </w:t>
      </w:r>
      <w:r w:rsidR="00586302" w:rsidRPr="00586302">
        <w:rPr>
          <w:i/>
          <w:iCs/>
          <w:noProof/>
          <w:szCs w:val="24"/>
        </w:rPr>
        <w:t>Proc. - Int. Conf. Pattern Recognit.</w:t>
      </w:r>
      <w:r w:rsidR="00586302" w:rsidRPr="00586302">
        <w:rPr>
          <w:noProof/>
          <w:szCs w:val="24"/>
        </w:rPr>
        <w:t>, pp. 2436–2441, 2014, doi: 10.1109/ICPR.2014.421.</w:t>
      </w:r>
    </w:p>
    <w:p w14:paraId="7E0FCF8F" w14:textId="4448C349" w:rsidR="00586302" w:rsidRPr="00586302" w:rsidRDefault="0088721A" w:rsidP="00586302">
      <w:pPr>
        <w:widowControl w:val="0"/>
        <w:autoSpaceDE w:val="0"/>
        <w:autoSpaceDN w:val="0"/>
        <w:adjustRightInd w:val="0"/>
        <w:ind w:left="640" w:hanging="640"/>
        <w:rPr>
          <w:noProof/>
          <w:szCs w:val="24"/>
        </w:rPr>
      </w:pPr>
      <w:r>
        <w:rPr>
          <w:noProof/>
          <w:szCs w:val="24"/>
        </w:rPr>
        <w:t xml:space="preserve">   </w:t>
      </w:r>
      <w:r w:rsidR="00586302" w:rsidRPr="00586302">
        <w:rPr>
          <w:noProof/>
          <w:szCs w:val="24"/>
        </w:rPr>
        <w:t>[2]</w:t>
      </w:r>
      <w:r w:rsidR="00586302" w:rsidRPr="00586302">
        <w:rPr>
          <w:noProof/>
          <w:szCs w:val="24"/>
        </w:rPr>
        <w:tab/>
        <w:t xml:space="preserve">K. Kumar, R. K. Mishra, and D. Nandan, “Efficient </w:t>
      </w:r>
      <w:r w:rsidR="00586302" w:rsidRPr="00586302">
        <w:rPr>
          <w:noProof/>
          <w:szCs w:val="24"/>
        </w:rPr>
        <w:lastRenderedPageBreak/>
        <w:t xml:space="preserve">Hardware of RGB to Gray Conversion Realized on FPGA and ASIC,” </w:t>
      </w:r>
      <w:r w:rsidR="00586302" w:rsidRPr="00586302">
        <w:rPr>
          <w:i/>
          <w:iCs/>
          <w:noProof/>
          <w:szCs w:val="24"/>
        </w:rPr>
        <w:t>Procedia Comput. Sci.</w:t>
      </w:r>
      <w:r w:rsidR="00586302" w:rsidRPr="00586302">
        <w:rPr>
          <w:noProof/>
          <w:szCs w:val="24"/>
        </w:rPr>
        <w:t>, vol. 171, no. 2019, pp. 2008–2015, 2020, doi: 10.1016/j.procs.2020.04.215.</w:t>
      </w:r>
    </w:p>
    <w:p w14:paraId="3F9A8E7F" w14:textId="2ADD5DF0" w:rsidR="00586302" w:rsidRPr="00586302" w:rsidRDefault="0088721A" w:rsidP="00586302">
      <w:pPr>
        <w:widowControl w:val="0"/>
        <w:autoSpaceDE w:val="0"/>
        <w:autoSpaceDN w:val="0"/>
        <w:adjustRightInd w:val="0"/>
        <w:ind w:left="640" w:hanging="640"/>
        <w:rPr>
          <w:noProof/>
          <w:szCs w:val="24"/>
        </w:rPr>
      </w:pPr>
      <w:r>
        <w:rPr>
          <w:noProof/>
          <w:szCs w:val="24"/>
        </w:rPr>
        <w:t xml:space="preserve">    </w:t>
      </w:r>
      <w:r w:rsidR="00586302" w:rsidRPr="00586302">
        <w:rPr>
          <w:noProof/>
          <w:szCs w:val="24"/>
        </w:rPr>
        <w:t>[3]</w:t>
      </w:r>
      <w:r w:rsidR="00586302" w:rsidRPr="00586302">
        <w:rPr>
          <w:noProof/>
          <w:szCs w:val="24"/>
        </w:rPr>
        <w:tab/>
        <w:t xml:space="preserve"> iRobot. Brandon Rohrer, “How to Convert an RGB Image to Grayscale.” https://www.kdnuggets.com/2019/12/convert-rgb-image-grayscale.html (accessed Dec. 14, 2020).</w:t>
      </w:r>
    </w:p>
    <w:p w14:paraId="27596732" w14:textId="0247F1A6" w:rsidR="00586302" w:rsidRPr="00586302" w:rsidRDefault="0088721A" w:rsidP="00586302">
      <w:pPr>
        <w:widowControl w:val="0"/>
        <w:autoSpaceDE w:val="0"/>
        <w:autoSpaceDN w:val="0"/>
        <w:adjustRightInd w:val="0"/>
        <w:ind w:left="640" w:hanging="640"/>
        <w:rPr>
          <w:noProof/>
          <w:szCs w:val="24"/>
        </w:rPr>
      </w:pPr>
      <w:r>
        <w:rPr>
          <w:noProof/>
          <w:szCs w:val="24"/>
        </w:rPr>
        <w:t xml:space="preserve">    </w:t>
      </w:r>
      <w:r w:rsidR="00586302" w:rsidRPr="00586302">
        <w:rPr>
          <w:noProof/>
          <w:szCs w:val="24"/>
        </w:rPr>
        <w:t>[4]</w:t>
      </w:r>
      <w:r w:rsidR="00586302" w:rsidRPr="00586302">
        <w:rPr>
          <w:noProof/>
          <w:szCs w:val="24"/>
        </w:rPr>
        <w:tab/>
        <w:t>E. Pulfer, “Different Approaches to Blurring Digital Images and Their Effect on Facial Detection,” 2019.</w:t>
      </w:r>
    </w:p>
    <w:p w14:paraId="2BD8A076" w14:textId="26B2BF40" w:rsidR="00586302" w:rsidRPr="00586302" w:rsidRDefault="0088721A" w:rsidP="00586302">
      <w:pPr>
        <w:widowControl w:val="0"/>
        <w:autoSpaceDE w:val="0"/>
        <w:autoSpaceDN w:val="0"/>
        <w:adjustRightInd w:val="0"/>
        <w:ind w:left="640" w:hanging="640"/>
        <w:rPr>
          <w:noProof/>
          <w:szCs w:val="24"/>
        </w:rPr>
      </w:pPr>
      <w:r>
        <w:rPr>
          <w:noProof/>
          <w:szCs w:val="24"/>
        </w:rPr>
        <w:t xml:space="preserve">   </w:t>
      </w:r>
      <w:r w:rsidR="00586302" w:rsidRPr="00586302">
        <w:rPr>
          <w:noProof/>
          <w:szCs w:val="24"/>
        </w:rPr>
        <w:t>[5]</w:t>
      </w:r>
      <w:r w:rsidR="00586302" w:rsidRPr="00586302">
        <w:rPr>
          <w:noProof/>
          <w:szCs w:val="24"/>
        </w:rPr>
        <w:tab/>
        <w:t xml:space="preserve">E. S. Gedraite and M. Hadad, “Investigation on the effect of a Gaussian Blur in image filtering and segmentation,” </w:t>
      </w:r>
      <w:r w:rsidR="00586302" w:rsidRPr="00586302">
        <w:rPr>
          <w:i/>
          <w:iCs/>
          <w:noProof/>
          <w:szCs w:val="24"/>
        </w:rPr>
        <w:t>Proc. Elmar - Int. Symp. Electron. Mar.</w:t>
      </w:r>
      <w:r w:rsidR="00586302" w:rsidRPr="00586302">
        <w:rPr>
          <w:noProof/>
          <w:szCs w:val="24"/>
        </w:rPr>
        <w:t>, no. August, pp. 393–396, 2011.</w:t>
      </w:r>
    </w:p>
    <w:p w14:paraId="3090AAA8" w14:textId="77777777" w:rsidR="00586302" w:rsidRPr="00586302" w:rsidRDefault="00586302" w:rsidP="00586302">
      <w:pPr>
        <w:widowControl w:val="0"/>
        <w:autoSpaceDE w:val="0"/>
        <w:autoSpaceDN w:val="0"/>
        <w:adjustRightInd w:val="0"/>
        <w:ind w:left="640" w:hanging="640"/>
        <w:rPr>
          <w:noProof/>
          <w:szCs w:val="24"/>
        </w:rPr>
      </w:pPr>
      <w:r w:rsidRPr="00586302">
        <w:rPr>
          <w:noProof/>
          <w:szCs w:val="24"/>
        </w:rPr>
        <w:t>[6]</w:t>
      </w:r>
      <w:r w:rsidRPr="00586302">
        <w:rPr>
          <w:noProof/>
          <w:szCs w:val="24"/>
        </w:rPr>
        <w:tab/>
        <w:t xml:space="preserve">Z. Wang, A. C. Bovik, H. R. Sheikh, and E. P. Simoncelli, “Image quality assessment: From error visibility to structural similarity,” </w:t>
      </w:r>
      <w:r w:rsidRPr="00586302">
        <w:rPr>
          <w:i/>
          <w:iCs/>
          <w:noProof/>
          <w:szCs w:val="24"/>
        </w:rPr>
        <w:t>IEEE Trans. Image Process.</w:t>
      </w:r>
      <w:r w:rsidRPr="00586302">
        <w:rPr>
          <w:noProof/>
          <w:szCs w:val="24"/>
        </w:rPr>
        <w:t>, vol. 13, no. 4, pp. 600–612, 2004, doi: 10.1109/TIP.2003.819861.</w:t>
      </w:r>
    </w:p>
    <w:p w14:paraId="38EFB610" w14:textId="3BFD5D2B" w:rsidR="00586302" w:rsidRPr="00586302" w:rsidRDefault="0088721A" w:rsidP="00586302">
      <w:pPr>
        <w:widowControl w:val="0"/>
        <w:autoSpaceDE w:val="0"/>
        <w:autoSpaceDN w:val="0"/>
        <w:adjustRightInd w:val="0"/>
        <w:ind w:left="640" w:hanging="640"/>
        <w:rPr>
          <w:noProof/>
          <w:szCs w:val="24"/>
        </w:rPr>
      </w:pPr>
      <w:r>
        <w:rPr>
          <w:noProof/>
          <w:szCs w:val="24"/>
        </w:rPr>
        <w:t xml:space="preserve">   </w:t>
      </w:r>
      <w:r w:rsidR="00586302" w:rsidRPr="00586302">
        <w:rPr>
          <w:noProof/>
          <w:szCs w:val="24"/>
        </w:rPr>
        <w:t>[7]</w:t>
      </w:r>
      <w:r w:rsidR="00586302" w:rsidRPr="00586302">
        <w:rPr>
          <w:noProof/>
          <w:szCs w:val="24"/>
        </w:rPr>
        <w:tab/>
        <w:t xml:space="preserve">S. Chen, “Chaotic spread spectrum watermarking for remote sensing images,” </w:t>
      </w:r>
      <w:r w:rsidR="00586302" w:rsidRPr="00586302">
        <w:rPr>
          <w:i/>
          <w:iCs/>
          <w:noProof/>
          <w:szCs w:val="24"/>
        </w:rPr>
        <w:t>J. Electron. Imaging</w:t>
      </w:r>
      <w:r w:rsidR="00586302" w:rsidRPr="00586302">
        <w:rPr>
          <w:noProof/>
          <w:szCs w:val="24"/>
        </w:rPr>
        <w:t>, vol. 13, no. 1, p. 220, 2004, doi: 10.1117/1.1631316.</w:t>
      </w:r>
    </w:p>
    <w:p w14:paraId="5F286525" w14:textId="1DEEC2AA" w:rsidR="00586302" w:rsidRPr="00586302" w:rsidRDefault="0088721A" w:rsidP="0088721A">
      <w:pPr>
        <w:widowControl w:val="0"/>
        <w:autoSpaceDE w:val="0"/>
        <w:autoSpaceDN w:val="0"/>
        <w:adjustRightInd w:val="0"/>
        <w:ind w:left="640" w:hanging="640"/>
        <w:jc w:val="both"/>
        <w:rPr>
          <w:noProof/>
        </w:rPr>
      </w:pPr>
      <w:r>
        <w:rPr>
          <w:noProof/>
          <w:szCs w:val="24"/>
        </w:rPr>
        <w:t xml:space="preserve">      </w:t>
      </w:r>
      <w:r w:rsidR="00586302" w:rsidRPr="00586302">
        <w:rPr>
          <w:noProof/>
          <w:szCs w:val="24"/>
        </w:rPr>
        <w:t>[8]</w:t>
      </w:r>
      <w:r w:rsidR="00586302" w:rsidRPr="00586302">
        <w:rPr>
          <w:noProof/>
          <w:szCs w:val="24"/>
        </w:rPr>
        <w:tab/>
        <w:t>“Morphology - Dilation.” https://homepages.inf.ed.ac.uk/rbf/HIPR2/dilate.htm (accessed Dec. 15, 2020).</w:t>
      </w:r>
    </w:p>
    <w:p w14:paraId="09D11028" w14:textId="1F0CB08E" w:rsidR="009B344C" w:rsidRDefault="00670D58" w:rsidP="0088721A">
      <w:pPr>
        <w:jc w:val="both"/>
      </w:pPr>
      <w:r>
        <w:fldChar w:fldCharType="end"/>
      </w:r>
      <w:r w:rsidR="0088721A">
        <w:t xml:space="preserve">      [9] </w:t>
      </w:r>
      <w:hyperlink r:id="rId34" w:history="1">
        <w:r w:rsidR="0088721A" w:rsidRPr="00655C0F">
          <w:rPr>
            <w:rStyle w:val="Hyperlink"/>
          </w:rPr>
          <w:t>http://www.cvpapers.com/datasets.html</w:t>
        </w:r>
      </w:hyperlink>
      <w:r w:rsidR="0088721A">
        <w:t xml:space="preserve"> </w:t>
      </w:r>
    </w:p>
    <w:p w14:paraId="79721412" w14:textId="77777777" w:rsidR="0088721A" w:rsidRDefault="0088721A" w:rsidP="00F44BEE"/>
    <w:p w14:paraId="368C8924" w14:textId="77777777" w:rsidR="009B344C" w:rsidRDefault="009B344C" w:rsidP="00AD56AA">
      <w:pPr>
        <w:pStyle w:val="references"/>
        <w:numPr>
          <w:ilvl w:val="0"/>
          <w:numId w:val="0"/>
        </w:numPr>
        <w:rPr>
          <w:sz w:val="20"/>
          <w:szCs w:val="20"/>
        </w:rPr>
      </w:pPr>
    </w:p>
    <w:p w14:paraId="6E8D4D90" w14:textId="77777777" w:rsidR="009B344C" w:rsidRDefault="009B344C" w:rsidP="00AD56AA">
      <w:pPr>
        <w:pStyle w:val="references"/>
        <w:numPr>
          <w:ilvl w:val="0"/>
          <w:numId w:val="0"/>
        </w:numPr>
        <w:rPr>
          <w:sz w:val="20"/>
          <w:szCs w:val="20"/>
        </w:rPr>
      </w:pPr>
    </w:p>
    <w:p w14:paraId="294D9FE5" w14:textId="77777777" w:rsidR="009B344C" w:rsidRDefault="009B344C" w:rsidP="00AD56AA">
      <w:pPr>
        <w:pStyle w:val="references"/>
        <w:numPr>
          <w:ilvl w:val="0"/>
          <w:numId w:val="0"/>
        </w:numPr>
        <w:rPr>
          <w:sz w:val="20"/>
          <w:szCs w:val="20"/>
        </w:rPr>
      </w:pPr>
    </w:p>
    <w:p w14:paraId="53E29463" w14:textId="77777777" w:rsidR="009B344C" w:rsidRDefault="009B344C" w:rsidP="00AD56AA">
      <w:pPr>
        <w:pStyle w:val="references"/>
        <w:numPr>
          <w:ilvl w:val="0"/>
          <w:numId w:val="0"/>
        </w:numPr>
        <w:rPr>
          <w:sz w:val="20"/>
          <w:szCs w:val="20"/>
        </w:rPr>
      </w:pPr>
    </w:p>
    <w:p w14:paraId="2067171F" w14:textId="77777777" w:rsidR="009B344C" w:rsidRDefault="009B344C" w:rsidP="00AD56AA">
      <w:pPr>
        <w:pStyle w:val="references"/>
        <w:numPr>
          <w:ilvl w:val="0"/>
          <w:numId w:val="0"/>
        </w:numPr>
        <w:rPr>
          <w:sz w:val="20"/>
          <w:szCs w:val="20"/>
        </w:rPr>
      </w:pPr>
    </w:p>
    <w:p w14:paraId="3D465F3B" w14:textId="77777777" w:rsidR="009B344C" w:rsidRDefault="009B344C" w:rsidP="00AD56AA">
      <w:pPr>
        <w:pStyle w:val="references"/>
        <w:numPr>
          <w:ilvl w:val="0"/>
          <w:numId w:val="0"/>
        </w:numPr>
        <w:rPr>
          <w:sz w:val="20"/>
          <w:szCs w:val="20"/>
        </w:rPr>
      </w:pPr>
    </w:p>
    <w:p w14:paraId="1DB03B70" w14:textId="77777777" w:rsidR="009B344C" w:rsidRDefault="009B344C" w:rsidP="00AD56AA">
      <w:pPr>
        <w:pStyle w:val="references"/>
        <w:numPr>
          <w:ilvl w:val="0"/>
          <w:numId w:val="0"/>
        </w:numPr>
        <w:rPr>
          <w:sz w:val="20"/>
          <w:szCs w:val="20"/>
        </w:rPr>
      </w:pPr>
    </w:p>
    <w:p w14:paraId="47044613" w14:textId="11B28F7F" w:rsidR="009B344C" w:rsidRDefault="009B344C" w:rsidP="00AD56AA">
      <w:pPr>
        <w:pStyle w:val="references"/>
        <w:numPr>
          <w:ilvl w:val="0"/>
          <w:numId w:val="0"/>
        </w:numPr>
        <w:rPr>
          <w:sz w:val="20"/>
          <w:szCs w:val="20"/>
        </w:rPr>
      </w:pPr>
    </w:p>
    <w:p w14:paraId="0A37C8FE" w14:textId="5A03940A" w:rsidR="002B3ADE" w:rsidRDefault="002B3ADE" w:rsidP="00AD56AA">
      <w:pPr>
        <w:pStyle w:val="references"/>
        <w:numPr>
          <w:ilvl w:val="0"/>
          <w:numId w:val="0"/>
        </w:numPr>
        <w:rPr>
          <w:sz w:val="20"/>
          <w:szCs w:val="20"/>
        </w:rPr>
      </w:pPr>
    </w:p>
    <w:p w14:paraId="565329C2" w14:textId="4F75E76B" w:rsidR="002B3ADE" w:rsidRDefault="002B3ADE" w:rsidP="00AD56AA">
      <w:pPr>
        <w:pStyle w:val="references"/>
        <w:numPr>
          <w:ilvl w:val="0"/>
          <w:numId w:val="0"/>
        </w:numPr>
        <w:rPr>
          <w:sz w:val="20"/>
          <w:szCs w:val="20"/>
        </w:rPr>
      </w:pPr>
    </w:p>
    <w:p w14:paraId="793BDBF1" w14:textId="0871B839" w:rsidR="002B3ADE" w:rsidRDefault="002B3ADE" w:rsidP="00AD56AA">
      <w:pPr>
        <w:pStyle w:val="references"/>
        <w:numPr>
          <w:ilvl w:val="0"/>
          <w:numId w:val="0"/>
        </w:numPr>
        <w:rPr>
          <w:sz w:val="20"/>
          <w:szCs w:val="20"/>
        </w:rPr>
      </w:pPr>
    </w:p>
    <w:p w14:paraId="0DB50600" w14:textId="74B3F6AD" w:rsidR="002B3ADE" w:rsidRDefault="002B3ADE" w:rsidP="00AD56AA">
      <w:pPr>
        <w:pStyle w:val="references"/>
        <w:numPr>
          <w:ilvl w:val="0"/>
          <w:numId w:val="0"/>
        </w:numPr>
        <w:rPr>
          <w:sz w:val="20"/>
          <w:szCs w:val="20"/>
        </w:rPr>
      </w:pPr>
    </w:p>
    <w:p w14:paraId="370B5265" w14:textId="77777777" w:rsidR="002B3ADE" w:rsidRDefault="002B3ADE" w:rsidP="00AD56AA">
      <w:pPr>
        <w:pStyle w:val="references"/>
        <w:numPr>
          <w:ilvl w:val="0"/>
          <w:numId w:val="0"/>
        </w:numPr>
        <w:rPr>
          <w:sz w:val="20"/>
          <w:szCs w:val="20"/>
        </w:rPr>
      </w:pPr>
    </w:p>
    <w:p w14:paraId="706B28A7" w14:textId="77777777" w:rsidR="002B3ADE" w:rsidRDefault="002B3ADE" w:rsidP="00AD56AA">
      <w:pPr>
        <w:pStyle w:val="references"/>
        <w:numPr>
          <w:ilvl w:val="0"/>
          <w:numId w:val="0"/>
        </w:numPr>
        <w:rPr>
          <w:sz w:val="20"/>
          <w:szCs w:val="20"/>
        </w:rPr>
      </w:pPr>
    </w:p>
    <w:p w14:paraId="675D95B0" w14:textId="77777777" w:rsidR="009B344C" w:rsidRDefault="009B344C" w:rsidP="00AD56AA">
      <w:pPr>
        <w:pStyle w:val="references"/>
        <w:numPr>
          <w:ilvl w:val="0"/>
          <w:numId w:val="0"/>
        </w:numPr>
        <w:rPr>
          <w:sz w:val="20"/>
          <w:szCs w:val="20"/>
        </w:rPr>
      </w:pPr>
    </w:p>
    <w:p w14:paraId="0BCE1013" w14:textId="3DAFC357" w:rsidR="00EA4DFC" w:rsidRDefault="00EA4DFC" w:rsidP="00AD56AA">
      <w:pPr>
        <w:pStyle w:val="references"/>
        <w:numPr>
          <w:ilvl w:val="0"/>
          <w:numId w:val="0"/>
        </w:numPr>
        <w:rPr>
          <w:sz w:val="20"/>
          <w:szCs w:val="20"/>
        </w:rPr>
      </w:pPr>
    </w:p>
    <w:p w14:paraId="1AE5A9F6" w14:textId="08EF2E77" w:rsidR="009B344C" w:rsidRDefault="009B344C" w:rsidP="00AD56AA">
      <w:pPr>
        <w:pStyle w:val="references"/>
        <w:numPr>
          <w:ilvl w:val="0"/>
          <w:numId w:val="0"/>
        </w:numPr>
        <w:rPr>
          <w:sz w:val="20"/>
          <w:szCs w:val="20"/>
        </w:rPr>
      </w:pPr>
    </w:p>
    <w:p w14:paraId="5AD63304" w14:textId="66700B99" w:rsidR="009B344C" w:rsidRDefault="009B344C" w:rsidP="00AD56AA">
      <w:pPr>
        <w:pStyle w:val="references"/>
        <w:numPr>
          <w:ilvl w:val="0"/>
          <w:numId w:val="0"/>
        </w:numPr>
        <w:rPr>
          <w:sz w:val="20"/>
          <w:szCs w:val="20"/>
        </w:rPr>
      </w:pPr>
    </w:p>
    <w:p w14:paraId="3736951E" w14:textId="77777777" w:rsidR="009B344C" w:rsidRPr="00E706FD" w:rsidRDefault="009B344C" w:rsidP="00AD56AA">
      <w:pPr>
        <w:pStyle w:val="references"/>
        <w:numPr>
          <w:ilvl w:val="0"/>
          <w:numId w:val="0"/>
        </w:numPr>
        <w:rPr>
          <w:sz w:val="20"/>
          <w:szCs w:val="20"/>
        </w:rPr>
      </w:pPr>
    </w:p>
    <w:sectPr w:rsidR="009B344C" w:rsidRPr="00E706FD" w:rsidSect="008A1E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747A3" w14:textId="77777777" w:rsidR="001B67E8" w:rsidRDefault="001B67E8" w:rsidP="001A3B3D">
      <w:r>
        <w:separator/>
      </w:r>
    </w:p>
  </w:endnote>
  <w:endnote w:type="continuationSeparator" w:id="0">
    <w:p w14:paraId="37D40A06" w14:textId="77777777" w:rsidR="001B67E8" w:rsidRDefault="001B67E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FF76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DC6C6" w14:textId="77777777" w:rsidR="001B67E8" w:rsidRDefault="001B67E8" w:rsidP="001A3B3D">
      <w:r>
        <w:separator/>
      </w:r>
    </w:p>
  </w:footnote>
  <w:footnote w:type="continuationSeparator" w:id="0">
    <w:p w14:paraId="06218E18" w14:textId="77777777" w:rsidR="001B67E8" w:rsidRDefault="001B67E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0E1809D6"/>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6B37B98"/>
    <w:multiLevelType w:val="hybridMultilevel"/>
    <w:tmpl w:val="AFA03EA4"/>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B415C0"/>
    <w:multiLevelType w:val="hybridMultilevel"/>
    <w:tmpl w:val="169CD606"/>
    <w:lvl w:ilvl="0" w:tplc="4009000F">
      <w:start w:val="1"/>
      <w:numFmt w:val="decimal"/>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CBE5E88"/>
    <w:multiLevelType w:val="hybridMultilevel"/>
    <w:tmpl w:val="3C002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3"/>
  </w:num>
  <w:num w:numId="26">
    <w:abstractNumId w:val="21"/>
  </w:num>
  <w:num w:numId="27">
    <w:abstractNumId w:val="17"/>
  </w:num>
  <w:num w:numId="28">
    <w:abstractNumId w:val="16"/>
    <w:lvlOverride w:ilvl="0">
      <w:startOverride w:val="50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E55"/>
    <w:rsid w:val="0000428E"/>
    <w:rsid w:val="0003630F"/>
    <w:rsid w:val="000412CF"/>
    <w:rsid w:val="0004781E"/>
    <w:rsid w:val="00072CDC"/>
    <w:rsid w:val="00082EB2"/>
    <w:rsid w:val="0008758A"/>
    <w:rsid w:val="000B1A88"/>
    <w:rsid w:val="000C1E68"/>
    <w:rsid w:val="000C25F5"/>
    <w:rsid w:val="000D0FD5"/>
    <w:rsid w:val="000D5D67"/>
    <w:rsid w:val="000F03EE"/>
    <w:rsid w:val="000F3375"/>
    <w:rsid w:val="000F533C"/>
    <w:rsid w:val="000F74CA"/>
    <w:rsid w:val="00100866"/>
    <w:rsid w:val="001078B8"/>
    <w:rsid w:val="001107EC"/>
    <w:rsid w:val="001304C8"/>
    <w:rsid w:val="00131515"/>
    <w:rsid w:val="00137991"/>
    <w:rsid w:val="00150D6E"/>
    <w:rsid w:val="00160B80"/>
    <w:rsid w:val="001A2EFD"/>
    <w:rsid w:val="001A3B3D"/>
    <w:rsid w:val="001A6F53"/>
    <w:rsid w:val="001B09DE"/>
    <w:rsid w:val="001B67DC"/>
    <w:rsid w:val="001B67E8"/>
    <w:rsid w:val="001C2D96"/>
    <w:rsid w:val="001D1E26"/>
    <w:rsid w:val="001E532C"/>
    <w:rsid w:val="001E6053"/>
    <w:rsid w:val="002145B5"/>
    <w:rsid w:val="002254A9"/>
    <w:rsid w:val="00233D97"/>
    <w:rsid w:val="002347A2"/>
    <w:rsid w:val="00250853"/>
    <w:rsid w:val="0027743B"/>
    <w:rsid w:val="00281F8D"/>
    <w:rsid w:val="002850E3"/>
    <w:rsid w:val="00286948"/>
    <w:rsid w:val="00290C8C"/>
    <w:rsid w:val="002A6D13"/>
    <w:rsid w:val="002B3ADE"/>
    <w:rsid w:val="002B50D4"/>
    <w:rsid w:val="00301269"/>
    <w:rsid w:val="00316375"/>
    <w:rsid w:val="00347F7C"/>
    <w:rsid w:val="00354FCF"/>
    <w:rsid w:val="00357C89"/>
    <w:rsid w:val="0038664A"/>
    <w:rsid w:val="003A19E2"/>
    <w:rsid w:val="003B4E04"/>
    <w:rsid w:val="003E4F3E"/>
    <w:rsid w:val="003F5A08"/>
    <w:rsid w:val="003F73C2"/>
    <w:rsid w:val="00420716"/>
    <w:rsid w:val="00423A47"/>
    <w:rsid w:val="004325FB"/>
    <w:rsid w:val="004403EA"/>
    <w:rsid w:val="00441A03"/>
    <w:rsid w:val="004432BA"/>
    <w:rsid w:val="0044407E"/>
    <w:rsid w:val="00446396"/>
    <w:rsid w:val="00447BB9"/>
    <w:rsid w:val="0046031D"/>
    <w:rsid w:val="004812C2"/>
    <w:rsid w:val="00493E68"/>
    <w:rsid w:val="00494188"/>
    <w:rsid w:val="004B6FC8"/>
    <w:rsid w:val="004C0698"/>
    <w:rsid w:val="004C1B82"/>
    <w:rsid w:val="004D236A"/>
    <w:rsid w:val="004D72B5"/>
    <w:rsid w:val="004E4CCB"/>
    <w:rsid w:val="0050593B"/>
    <w:rsid w:val="0053075A"/>
    <w:rsid w:val="0054162C"/>
    <w:rsid w:val="00551B7F"/>
    <w:rsid w:val="005542F2"/>
    <w:rsid w:val="0056610F"/>
    <w:rsid w:val="00575BCA"/>
    <w:rsid w:val="00586302"/>
    <w:rsid w:val="005A3852"/>
    <w:rsid w:val="005A3CEC"/>
    <w:rsid w:val="005A5AEF"/>
    <w:rsid w:val="005B0344"/>
    <w:rsid w:val="005B1FFE"/>
    <w:rsid w:val="005B520E"/>
    <w:rsid w:val="005E2800"/>
    <w:rsid w:val="00605825"/>
    <w:rsid w:val="006276E9"/>
    <w:rsid w:val="00634175"/>
    <w:rsid w:val="006342C2"/>
    <w:rsid w:val="0063637C"/>
    <w:rsid w:val="0064113E"/>
    <w:rsid w:val="00645D22"/>
    <w:rsid w:val="00651A08"/>
    <w:rsid w:val="00654204"/>
    <w:rsid w:val="00654760"/>
    <w:rsid w:val="00670434"/>
    <w:rsid w:val="00670D58"/>
    <w:rsid w:val="006B00D8"/>
    <w:rsid w:val="006B6B66"/>
    <w:rsid w:val="006F6D3D"/>
    <w:rsid w:val="00715BEA"/>
    <w:rsid w:val="00715F3F"/>
    <w:rsid w:val="00740EEA"/>
    <w:rsid w:val="00751247"/>
    <w:rsid w:val="00754295"/>
    <w:rsid w:val="00762BB6"/>
    <w:rsid w:val="00776C86"/>
    <w:rsid w:val="00794804"/>
    <w:rsid w:val="007B33F1"/>
    <w:rsid w:val="007B6DDA"/>
    <w:rsid w:val="007C0308"/>
    <w:rsid w:val="007C2FF2"/>
    <w:rsid w:val="007D6232"/>
    <w:rsid w:val="007F1F99"/>
    <w:rsid w:val="007F2041"/>
    <w:rsid w:val="007F768F"/>
    <w:rsid w:val="00802CBE"/>
    <w:rsid w:val="0080791D"/>
    <w:rsid w:val="00833FB3"/>
    <w:rsid w:val="00836367"/>
    <w:rsid w:val="00847C82"/>
    <w:rsid w:val="00850A9C"/>
    <w:rsid w:val="008718E5"/>
    <w:rsid w:val="00873603"/>
    <w:rsid w:val="008756C7"/>
    <w:rsid w:val="0088721A"/>
    <w:rsid w:val="008A1EC2"/>
    <w:rsid w:val="008A2C7D"/>
    <w:rsid w:val="008C4B23"/>
    <w:rsid w:val="008D2B0E"/>
    <w:rsid w:val="008D70E2"/>
    <w:rsid w:val="008F6E2C"/>
    <w:rsid w:val="009017A5"/>
    <w:rsid w:val="009214A9"/>
    <w:rsid w:val="009303D9"/>
    <w:rsid w:val="00933C64"/>
    <w:rsid w:val="00972203"/>
    <w:rsid w:val="00992B33"/>
    <w:rsid w:val="009B344C"/>
    <w:rsid w:val="009F1D79"/>
    <w:rsid w:val="00A041FB"/>
    <w:rsid w:val="00A059B3"/>
    <w:rsid w:val="00A5704C"/>
    <w:rsid w:val="00A90A29"/>
    <w:rsid w:val="00AA435F"/>
    <w:rsid w:val="00AD56AA"/>
    <w:rsid w:val="00AE3409"/>
    <w:rsid w:val="00B05782"/>
    <w:rsid w:val="00B11A60"/>
    <w:rsid w:val="00B22613"/>
    <w:rsid w:val="00B50CA0"/>
    <w:rsid w:val="00B768D1"/>
    <w:rsid w:val="00B94644"/>
    <w:rsid w:val="00BA1025"/>
    <w:rsid w:val="00BB7D99"/>
    <w:rsid w:val="00BC3420"/>
    <w:rsid w:val="00BD670B"/>
    <w:rsid w:val="00BE7D3C"/>
    <w:rsid w:val="00BF1679"/>
    <w:rsid w:val="00BF5FF6"/>
    <w:rsid w:val="00C0207F"/>
    <w:rsid w:val="00C16117"/>
    <w:rsid w:val="00C3075A"/>
    <w:rsid w:val="00C35AE6"/>
    <w:rsid w:val="00C560E7"/>
    <w:rsid w:val="00C670E6"/>
    <w:rsid w:val="00C8132C"/>
    <w:rsid w:val="00C85A9D"/>
    <w:rsid w:val="00C919A4"/>
    <w:rsid w:val="00CA4392"/>
    <w:rsid w:val="00CB1DBE"/>
    <w:rsid w:val="00CC393F"/>
    <w:rsid w:val="00CC72CF"/>
    <w:rsid w:val="00CD3B1E"/>
    <w:rsid w:val="00D2176E"/>
    <w:rsid w:val="00D230C6"/>
    <w:rsid w:val="00D34FEC"/>
    <w:rsid w:val="00D61C9C"/>
    <w:rsid w:val="00D632BE"/>
    <w:rsid w:val="00D72D06"/>
    <w:rsid w:val="00D7522C"/>
    <w:rsid w:val="00D7536F"/>
    <w:rsid w:val="00D76668"/>
    <w:rsid w:val="00D77552"/>
    <w:rsid w:val="00DA0FA0"/>
    <w:rsid w:val="00DB1C41"/>
    <w:rsid w:val="00DB1D0A"/>
    <w:rsid w:val="00DB40DA"/>
    <w:rsid w:val="00DE398C"/>
    <w:rsid w:val="00DE4273"/>
    <w:rsid w:val="00E07383"/>
    <w:rsid w:val="00E165BC"/>
    <w:rsid w:val="00E36920"/>
    <w:rsid w:val="00E45E40"/>
    <w:rsid w:val="00E60A46"/>
    <w:rsid w:val="00E61E12"/>
    <w:rsid w:val="00E706FD"/>
    <w:rsid w:val="00E7596C"/>
    <w:rsid w:val="00E878F2"/>
    <w:rsid w:val="00EA267A"/>
    <w:rsid w:val="00EA4DFC"/>
    <w:rsid w:val="00ED0149"/>
    <w:rsid w:val="00EF41A8"/>
    <w:rsid w:val="00EF7DE3"/>
    <w:rsid w:val="00F03103"/>
    <w:rsid w:val="00F033B7"/>
    <w:rsid w:val="00F1445B"/>
    <w:rsid w:val="00F271DE"/>
    <w:rsid w:val="00F44BEE"/>
    <w:rsid w:val="00F627DA"/>
    <w:rsid w:val="00F663CE"/>
    <w:rsid w:val="00F6702D"/>
    <w:rsid w:val="00F70A1B"/>
    <w:rsid w:val="00F7288F"/>
    <w:rsid w:val="00F74AEA"/>
    <w:rsid w:val="00F83EA3"/>
    <w:rsid w:val="00F847A6"/>
    <w:rsid w:val="00F86174"/>
    <w:rsid w:val="00F9441B"/>
    <w:rsid w:val="00F95DD8"/>
    <w:rsid w:val="00FA4C32"/>
    <w:rsid w:val="00FE1AE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9E039"/>
  <w15:chartTrackingRefBased/>
  <w15:docId w15:val="{9E695CB4-0628-488D-B5D6-9CF96BED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0B1A88"/>
    <w:rPr>
      <w:color w:val="0563C1"/>
      <w:u w:val="single"/>
    </w:rPr>
  </w:style>
  <w:style w:type="character" w:styleId="UnresolvedMention">
    <w:name w:val="Unresolved Mention"/>
    <w:uiPriority w:val="99"/>
    <w:semiHidden/>
    <w:unhideWhenUsed/>
    <w:rsid w:val="000B1A88"/>
    <w:rPr>
      <w:color w:val="605E5C"/>
      <w:shd w:val="clear" w:color="auto" w:fill="E1DFDD"/>
    </w:rPr>
  </w:style>
  <w:style w:type="paragraph" w:styleId="HTMLPreformatted">
    <w:name w:val="HTML Preformatted"/>
    <w:basedOn w:val="Normal"/>
    <w:link w:val="HTMLPreformattedChar"/>
    <w:uiPriority w:val="99"/>
    <w:unhideWhenUsed/>
    <w:rsid w:val="00636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link w:val="HTMLPreformatted"/>
    <w:uiPriority w:val="99"/>
    <w:rsid w:val="0063637C"/>
    <w:rPr>
      <w:rFonts w:ascii="Courier New" w:eastAsia="Times New Roman" w:hAnsi="Courier New" w:cs="Courier New"/>
    </w:rPr>
  </w:style>
  <w:style w:type="paragraph" w:styleId="NormalWeb">
    <w:name w:val="Normal (Web)"/>
    <w:basedOn w:val="Normal"/>
    <w:uiPriority w:val="99"/>
    <w:unhideWhenUsed/>
    <w:rsid w:val="003F73C2"/>
    <w:pPr>
      <w:spacing w:before="100" w:beforeAutospacing="1" w:after="100" w:afterAutospacing="1"/>
      <w:jc w:val="left"/>
    </w:pPr>
    <w:rPr>
      <w:rFonts w:eastAsia="Times New Roman"/>
      <w:sz w:val="24"/>
      <w:szCs w:val="24"/>
      <w:lang w:val="en-IN" w:eastAsia="en-IN"/>
    </w:rPr>
  </w:style>
  <w:style w:type="character" w:styleId="PlaceholderText">
    <w:name w:val="Placeholder Text"/>
    <w:basedOn w:val="DefaultParagraphFont"/>
    <w:uiPriority w:val="99"/>
    <w:semiHidden/>
    <w:rsid w:val="004463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278621">
      <w:bodyDiv w:val="1"/>
      <w:marLeft w:val="0"/>
      <w:marRight w:val="0"/>
      <w:marTop w:val="0"/>
      <w:marBottom w:val="0"/>
      <w:divBdr>
        <w:top w:val="none" w:sz="0" w:space="0" w:color="auto"/>
        <w:left w:val="none" w:sz="0" w:space="0" w:color="auto"/>
        <w:bottom w:val="none" w:sz="0" w:space="0" w:color="auto"/>
        <w:right w:val="none" w:sz="0" w:space="0" w:color="auto"/>
      </w:divBdr>
    </w:div>
    <w:div w:id="694885207">
      <w:bodyDiv w:val="1"/>
      <w:marLeft w:val="0"/>
      <w:marRight w:val="0"/>
      <w:marTop w:val="0"/>
      <w:marBottom w:val="0"/>
      <w:divBdr>
        <w:top w:val="none" w:sz="0" w:space="0" w:color="auto"/>
        <w:left w:val="none" w:sz="0" w:space="0" w:color="auto"/>
        <w:bottom w:val="none" w:sz="0" w:space="0" w:color="auto"/>
        <w:right w:val="none" w:sz="0" w:space="0" w:color="auto"/>
      </w:divBdr>
    </w:div>
    <w:div w:id="707335826">
      <w:bodyDiv w:val="1"/>
      <w:marLeft w:val="0"/>
      <w:marRight w:val="0"/>
      <w:marTop w:val="0"/>
      <w:marBottom w:val="0"/>
      <w:divBdr>
        <w:top w:val="none" w:sz="0" w:space="0" w:color="auto"/>
        <w:left w:val="none" w:sz="0" w:space="0" w:color="auto"/>
        <w:bottom w:val="none" w:sz="0" w:space="0" w:color="auto"/>
        <w:right w:val="none" w:sz="0" w:space="0" w:color="auto"/>
      </w:divBdr>
    </w:div>
    <w:div w:id="1509325128">
      <w:bodyDiv w:val="1"/>
      <w:marLeft w:val="0"/>
      <w:marRight w:val="0"/>
      <w:marTop w:val="0"/>
      <w:marBottom w:val="0"/>
      <w:divBdr>
        <w:top w:val="none" w:sz="0" w:space="0" w:color="auto"/>
        <w:left w:val="none" w:sz="0" w:space="0" w:color="auto"/>
        <w:bottom w:val="none" w:sz="0" w:space="0" w:color="auto"/>
        <w:right w:val="none" w:sz="0" w:space="0" w:color="auto"/>
      </w:divBdr>
    </w:div>
    <w:div w:id="1572233533">
      <w:bodyDiv w:val="1"/>
      <w:marLeft w:val="0"/>
      <w:marRight w:val="0"/>
      <w:marTop w:val="0"/>
      <w:marBottom w:val="0"/>
      <w:divBdr>
        <w:top w:val="none" w:sz="0" w:space="0" w:color="auto"/>
        <w:left w:val="none" w:sz="0" w:space="0" w:color="auto"/>
        <w:bottom w:val="none" w:sz="0" w:space="0" w:color="auto"/>
        <w:right w:val="none" w:sz="0" w:space="0" w:color="auto"/>
      </w:divBdr>
    </w:div>
    <w:div w:id="1573468113">
      <w:bodyDiv w:val="1"/>
      <w:marLeft w:val="0"/>
      <w:marRight w:val="0"/>
      <w:marTop w:val="0"/>
      <w:marBottom w:val="0"/>
      <w:divBdr>
        <w:top w:val="none" w:sz="0" w:space="0" w:color="auto"/>
        <w:left w:val="none" w:sz="0" w:space="0" w:color="auto"/>
        <w:bottom w:val="none" w:sz="0" w:space="0" w:color="auto"/>
        <w:right w:val="none" w:sz="0" w:space="0" w:color="auto"/>
      </w:divBdr>
    </w:div>
    <w:div w:id="18179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cvpapers.com/datasets.html"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jbsimha@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haradwazsripada.ai01@race.reva.edu.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807C-2F95-46D9-B3EC-3D5ADE6A0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Pages>
  <Words>4017</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Bharadwaz S S</cp:lastModifiedBy>
  <cp:revision>15</cp:revision>
  <dcterms:created xsi:type="dcterms:W3CDTF">2020-12-23T09:40:00Z</dcterms:created>
  <dcterms:modified xsi:type="dcterms:W3CDTF">2021-01-21T14:14:00Z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45c709aa-9527-3beb-b6a6-b4956963d2a2</vt:lpwstr>
  </property>
  <property fmtid="{D5CDD505-2E9C-101B-9397-08002B2CF9AE}" pid="24" name="Mendeley Citation Style_1">
    <vt:lpwstr>http://www.zotero.org/styles/ieee</vt:lpwstr>
  </property>
</Properties>
</file>