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DSA06 DATA HANDLING AND VISUALIZATION</w:t>
      </w:r>
    </w:p>
    <w:p>
      <w:pPr>
        <w:spacing w:after="200"/>
        <w:jc w:val="center"/>
      </w:pPr>
      <w:r>
        <w:rPr>
          <w:rFonts w:ascii="Calibri" w:cs="Calibri" w:eastAsia="Calibri" w:hAnsi="Calibri"/>
          <w:color w:val="2E5597"/>
          <w:sz w:val="24"/>
          <w:szCs w:val="24"/>
        </w:rPr>
        <w:t xml:space="preserve">Activity: Map Storytelling Challenge | Slot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Field</w:t>
            </w:r>
          </w:p>
        </w:tc>
        <w:tc>
          <w:tcPr>
            <w:tcW w:type="dxa" w:w="62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Details</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Roll No</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8</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Registration No</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192424141</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Name</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Bharani Dharan S</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Time / Total</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20 minutes / 20 marks</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Tool</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 (ggplot2 + maps)</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Story Brief</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MS-D08: High-school graduates (% of adults, 1970)</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Comparison variable</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Population (thousands, 1975)</w:t>
            </w:r>
          </w:p>
        </w:tc>
      </w:tr>
      <w:tr>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Focus region / classes / colours</w:t>
            </w:r>
          </w:p>
        </w:tc>
        <w:tc>
          <w:tcPr>
            <w:tcW w:type="dxa" w:w="62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West / 4 classes / magma</w:t>
            </w:r>
          </w:p>
        </w:tc>
      </w:tr>
    </w:tbl>
    <w:p>
      <w:pPr>
        <w:spacing w:after="80"/>
      </w:pPr>
    </w:p>
    <w:p>
      <w:pPr>
        <w:spacing w:after="100" w:line="276"/>
      </w:pPr>
      <w:r>
        <w:rPr>
          <w:rFonts w:ascii="Calibri" w:cs="Calibri" w:eastAsia="Calibri" w:hAnsi="Calibri"/>
          <w:b/>
          <w:bCs/>
          <w:sz w:val="22"/>
          <w:szCs w:val="22"/>
        </w:rPr>
        <w:t xml:space="preserve">Note on the output:</w:t>
      </w:r>
      <w:r>
        <w:rPr>
          <w:rFonts w:ascii="Calibri" w:cs="Calibri" w:eastAsia="Calibri" w:hAnsi="Calibri"/>
          <w:sz w:val="22"/>
          <w:szCs w:val="22"/>
        </w:rPr>
        <w:t xml:space="preserve"> R was not installed where this was prepared. The state data are the built-in R dataset state.x77 (loaded from the R datasets repository), regions follow R's state.region (West = 13 states, including Alaska and Hawaii), and all statistics were computed in Python and the maps drawn in Python with the same Albers projection (parallels 29.5° and 45.5°) and magma colours. The R code below is the submission code and should reproduce the numbers in RStudio. Exact outline shapes and colours of the maps may differ slightly from the ggplot2 output.</w:t>
      </w:r>
    </w:p>
    <w:p>
      <w:pPr>
        <w:pStyle w:val="Heading2"/>
        <w:spacing w:after="80" w:before="200"/>
      </w:pPr>
      <w:r>
        <w:rPr>
          <w:rFonts w:ascii="Calibri" w:cs="Calibri" w:eastAsia="Calibri" w:hAnsi="Calibri"/>
          <w:b/>
          <w:bCs/>
          <w:color w:val="2E5597"/>
          <w:sz w:val="24"/>
          <w:szCs w:val="24"/>
        </w:rPr>
        <w:t xml:space="preserve">Set-up code (unchanged)</w:t>
      </w:r>
    </w:p>
    <w:p>
      <w:pPr>
        <w:pBdr>
          <w:left w:val="single" w:color="2E5597" w:sz="12" w:space="4"/>
        </w:pBdr>
        <w:shd w:fill="F2F2F2" w:val="clear"/>
        <w:spacing w:after="0" w:line="240"/>
      </w:pPr>
      <w:r>
        <w:rPr>
          <w:rFonts w:ascii="Consolas" w:cs="Consolas" w:eastAsia="Consolas" w:hAnsi="Consolas"/>
          <w:sz w:val="17"/>
          <w:szCs w:val="17"/>
        </w:rPr>
        <w:t xml:space="preserve">library(ggplot2); library(maps)</w:t>
      </w:r>
    </w:p>
    <w:p>
      <w:pPr>
        <w:pBdr>
          <w:left w:val="single" w:color="2E5597" w:sz="12" w:space="4"/>
        </w:pBdr>
        <w:shd w:fill="F2F2F2" w:val="clear"/>
        <w:spacing w:after="0" w:line="240"/>
      </w:pPr>
      <w:r>
        <w:rPr>
          <w:rFonts w:ascii="Consolas" w:cs="Consolas" w:eastAsia="Consolas" w:hAnsi="Consolas"/>
          <w:sz w:val="17"/>
          <w:szCs w:val="17"/>
        </w:rPr>
        <w:t xml:space="preserve">d &lt;- data.frame(state = state.name, zone = state.region, state.x77)</w:t>
      </w:r>
    </w:p>
    <w:p>
      <w:pPr>
        <w:pBdr>
          <w:left w:val="single" w:color="2E5597" w:sz="12" w:space="4"/>
        </w:pBdr>
        <w:shd w:fill="F2F2F2" w:val="clear"/>
        <w:spacing w:after="0" w:line="240"/>
      </w:pPr>
      <w:r>
        <w:rPr>
          <w:rFonts w:ascii="Consolas" w:cs="Consolas" w:eastAsia="Consolas" w:hAnsi="Consolas"/>
          <w:sz w:val="17"/>
          <w:szCs w:val="17"/>
        </w:rPr>
        <w:t xml:space="preserve">names(d) &lt;- c("state","zone","pop","income","illit","life","murder","hsgrad","frost","area")</w:t>
      </w:r>
    </w:p>
    <w:p>
      <w:pPr>
        <w:pBdr>
          <w:left w:val="single" w:color="2E5597" w:sz="12" w:space="4"/>
        </w:pBdr>
        <w:shd w:fill="F2F2F2" w:val="clear"/>
        <w:spacing w:after="0" w:line="240"/>
      </w:pPr>
      <w:r>
        <w:rPr>
          <w:rFonts w:ascii="Consolas" w:cs="Consolas" w:eastAsia="Consolas" w:hAnsi="Consolas"/>
          <w:sz w:val="17"/>
          <w:szCs w:val="17"/>
        </w:rPr>
        <w:t xml:space="preserve">d$id &lt;- tolower(d$state)</w:t>
      </w:r>
    </w:p>
    <w:p>
      <w:pPr>
        <w:pBdr>
          <w:left w:val="single" w:color="2E5597" w:sz="12" w:space="4"/>
        </w:pBdr>
        <w:shd w:fill="F2F2F2" w:val="clear"/>
        <w:spacing w:after="0" w:line="240"/>
      </w:pPr>
      <w:r>
        <w:rPr>
          <w:rFonts w:ascii="Consolas" w:cs="Consolas" w:eastAsia="Consolas" w:hAnsi="Consolas"/>
          <w:sz w:val="17"/>
          <w:szCs w:val="17"/>
        </w:rPr>
        <w:t xml:space="preserve">mapdat &lt;- merge(map_data("state"), d, by.x = "region", by.y = "id")</w:t>
      </w:r>
    </w:p>
    <w:p>
      <w:pPr>
        <w:pBdr>
          <w:left w:val="single" w:color="2E5597" w:sz="12" w:space="4"/>
        </w:pBdr>
        <w:shd w:fill="F2F2F2" w:val="clear"/>
        <w:spacing w:after="0" w:line="240"/>
      </w:pPr>
      <w:r>
        <w:rPr>
          <w:rFonts w:ascii="Consolas" w:cs="Consolas" w:eastAsia="Consolas" w:hAnsi="Consolas"/>
          <w:sz w:val="17"/>
          <w:szCs w:val="17"/>
        </w:rPr>
        <w:t xml:space="preserve">mapdat &lt;- mapdat[order(mapdat$group, mapdat$order), ]</w:t>
      </w:r>
    </w:p>
    <w:p>
      <w:pPr>
        <w:pBdr>
          <w:left w:val="single" w:color="2E5597" w:sz="12" w:space="4"/>
        </w:pBdr>
        <w:shd w:fill="F2F2F2" w:val="clear"/>
        <w:spacing w:after="0" w:line="240"/>
      </w:pPr>
      <w:r>
        <w:rPr>
          <w:rFonts w:ascii="Consolas" w:cs="Consolas" w:eastAsia="Consolas" w:hAnsi="Consolas"/>
          <w:sz w:val="17"/>
          <w:szCs w:val="17"/>
        </w:rPr>
        <w:t xml:space="preserve">V &lt;- d$hsgrad   # the variable you map</w:t>
      </w:r>
    </w:p>
    <w:p>
      <w:pPr>
        <w:pBdr>
          <w:left w:val="single" w:color="2E5597" w:sz="12" w:space="4"/>
        </w:pBdr>
        <w:shd w:fill="F2F2F2" w:val="clear"/>
        <w:spacing w:after="0" w:line="240"/>
      </w:pPr>
      <w:r>
        <w:rPr>
          <w:rFonts w:ascii="Consolas" w:cs="Consolas" w:eastAsia="Consolas" w:hAnsi="Consolas"/>
          <w:sz w:val="17"/>
          <w:szCs w:val="17"/>
        </w:rPr>
        <w:t xml:space="preserve">W &lt;- d$pop      # the comparison variable</w:t>
      </w:r>
    </w:p>
    <w:p>
      <w:pPr>
        <w:pStyle w:val="Heading2"/>
        <w:spacing w:after="80" w:before="200"/>
      </w:pPr>
      <w:r>
        <w:rPr>
          <w:rFonts w:ascii="Calibri" w:cs="Calibri" w:eastAsia="Calibri" w:hAnsi="Calibri"/>
          <w:b/>
          <w:bCs/>
          <w:color w:val="2E5597"/>
          <w:sz w:val="24"/>
          <w:szCs w:val="24"/>
        </w:rPr>
        <w:t xml:space="preserve">Task 1 – The base map [4]</w:t>
      </w:r>
    </w:p>
    <w:p>
      <w:pPr>
        <w:pBdr>
          <w:left w:val="single" w:color="2E5597" w:sz="12" w:space="4"/>
        </w:pBdr>
        <w:shd w:fill="F2F2F2" w:val="clear"/>
        <w:spacing w:after="0" w:line="240"/>
      </w:pPr>
      <w:r>
        <w:rPr>
          <w:rFonts w:ascii="Consolas" w:cs="Consolas" w:eastAsia="Consolas" w:hAnsi="Consolas"/>
          <w:sz w:val="17"/>
          <w:szCs w:val="17"/>
        </w:rPr>
        <w:t xml:space="preserve">ggplot(mapdat, aes(long, lat, group = group, fill = hsgrad)) +</w:t>
      </w:r>
    </w:p>
    <w:p>
      <w:pPr>
        <w:pBdr>
          <w:left w:val="single" w:color="2E5597" w:sz="12" w:space="4"/>
        </w:pBdr>
        <w:shd w:fill="F2F2F2" w:val="clear"/>
        <w:spacing w:after="0" w:line="240"/>
      </w:pPr>
      <w:r>
        <w:rPr>
          <w:rFonts w:ascii="Consolas" w:cs="Consolas" w:eastAsia="Consolas" w:hAnsi="Consolas"/>
          <w:sz w:val="17"/>
          <w:szCs w:val="17"/>
        </w:rPr>
        <w:t xml:space="preserve">  geom_polygon(colour = "white") +</w:t>
      </w:r>
    </w:p>
    <w:p>
      <w:pPr>
        <w:pBdr>
          <w:left w:val="single" w:color="2E5597" w:sz="12" w:space="4"/>
        </w:pBdr>
        <w:shd w:fill="F2F2F2" w:val="clear"/>
        <w:spacing w:after="0" w:line="240"/>
      </w:pPr>
      <w:r>
        <w:rPr>
          <w:rFonts w:ascii="Consolas" w:cs="Consolas" w:eastAsia="Consolas" w:hAnsi="Consolas"/>
          <w:sz w:val="17"/>
          <w:szCs w:val="17"/>
        </w:rPr>
        <w:t xml:space="preserve">  coord_map("albers", lat0 = 29.5, lat1 = 45.5) +</w:t>
      </w:r>
    </w:p>
    <w:p>
      <w:pPr>
        <w:pBdr>
          <w:left w:val="single" w:color="2E5597" w:sz="12" w:space="4"/>
        </w:pBdr>
        <w:shd w:fill="F2F2F2" w:val="clear"/>
        <w:spacing w:after="0" w:line="240"/>
      </w:pPr>
      <w:r>
        <w:rPr>
          <w:rFonts w:ascii="Consolas" w:cs="Consolas" w:eastAsia="Consolas" w:hAnsi="Consolas"/>
          <w:sz w:val="17"/>
          <w:szCs w:val="17"/>
        </w:rPr>
        <w:t xml:space="preserve">  scale_fill_viridis_c(option = "magma", name = "HS graduates\n(% of adults)") +</w:t>
      </w:r>
    </w:p>
    <w:p>
      <w:pPr>
        <w:pBdr>
          <w:left w:val="single" w:color="2E5597" w:sz="12" w:space="4"/>
        </w:pBdr>
        <w:shd w:fill="F2F2F2" w:val="clear"/>
        <w:spacing w:after="0" w:line="240"/>
      </w:pPr>
      <w:r>
        <w:rPr>
          <w:rFonts w:ascii="Consolas" w:cs="Consolas" w:eastAsia="Consolas" w:hAnsi="Consolas"/>
          <w:sz w:val="17"/>
          <w:szCs w:val="17"/>
        </w:rPr>
        <w:t xml:space="preserve">  labs(title = "High-school graduates by state, 1970",</w:t>
      </w:r>
    </w:p>
    <w:p>
      <w:pPr>
        <w:pBdr>
          <w:left w:val="single" w:color="2E5597" w:sz="12" w:space="4"/>
        </w:pBdr>
        <w:shd w:fill="F2F2F2" w:val="clear"/>
        <w:spacing w:after="0" w:line="240"/>
      </w:pPr>
      <w:r>
        <w:rPr>
          <w:rFonts w:ascii="Consolas" w:cs="Consolas" w:eastAsia="Consolas" w:hAnsi="Consolas"/>
          <w:sz w:val="17"/>
          <w:szCs w:val="17"/>
        </w:rPr>
        <w:t xml:space="preserve">       caption = "Source: R datasets, state.x77 (US Census). Alaska and Hawaii not shown.") +</w:t>
      </w:r>
    </w:p>
    <w:p>
      <w:pPr>
        <w:pBdr>
          <w:left w:val="single" w:color="2E5597" w:sz="12" w:space="4"/>
        </w:pBdr>
        <w:shd w:fill="F2F2F2" w:val="clear"/>
        <w:spacing w:after="0" w:line="240"/>
      </w:pPr>
      <w:r>
        <w:rPr>
          <w:rFonts w:ascii="Consolas" w:cs="Consolas" w:eastAsia="Consolas" w:hAnsi="Consolas"/>
          <w:sz w:val="17"/>
          <w:szCs w:val="17"/>
        </w:rPr>
        <w:t xml:space="preserve">  theme_void()</w:t>
      </w:r>
    </w:p>
    <w:p>
      <w:pPr>
        <w:pBdr>
          <w:left w:val="single" w:color="2E5597" w:sz="12" w:space="4"/>
        </w:pBdr>
        <w:shd w:fill="F2F2F2" w:val="clear"/>
        <w:spacing w:after="0" w:line="240"/>
      </w:pPr>
      <w:r>
        <w:rPr>
          <w:rFonts w:ascii="Consolas" w:cs="Consolas" w:eastAsia="Consolas" w:hAnsi="Consolas"/>
          <w:sz w:val="17"/>
          <w:szCs w:val="17"/>
        </w:rPr>
        <w:t xml:space="preserve">d$state[which.max(V)]; max(V)</w:t>
      </w:r>
    </w:p>
    <w:p>
      <w:pPr>
        <w:pBdr>
          <w:left w:val="single" w:color="2E5597" w:sz="12" w:space="4"/>
        </w:pBdr>
        <w:shd w:fill="F2F2F2" w:val="clear"/>
        <w:spacing w:after="0" w:line="240"/>
      </w:pPr>
      <w:r>
        <w:rPr>
          <w:rFonts w:ascii="Consolas" w:cs="Consolas" w:eastAsia="Consolas" w:hAnsi="Consolas"/>
          <w:sz w:val="17"/>
          <w:szCs w:val="17"/>
        </w:rPr>
        <w:t xml:space="preserve">min(V); d$state[V == min(V)]</w:t>
      </w:r>
    </w:p>
    <w:p>
      <w:pPr>
        <w:pBdr>
          <w:left w:val="single" w:color="2E5597" w:sz="12" w:space="4"/>
        </w:pBdr>
        <w:shd w:fill="F2F2F2" w:val="clear"/>
        <w:spacing w:after="0" w:line="240"/>
      </w:pPr>
      <w:r>
        <w:rPr>
          <w:rFonts w:ascii="Consolas" w:cs="Consolas" w:eastAsia="Consolas" w:hAnsi="Consolas"/>
          <w:sz w:val="17"/>
          <w:szCs w:val="17"/>
        </w:rPr>
        <w:t xml:space="preserve">median(V)</w:t>
      </w:r>
    </w:p>
    <w:p>
      <w:pPr>
        <w:spacing w:after="100" w:before="80"/>
        <w:jc w:val="center"/>
      </w:pPr>
      <w:r>
        <w:drawing>
          <wp:inline distT="0" distB="0" distL="0" distR="0">
            <wp:extent cx="4000500" cy="2466975"/>
            <wp:effectExtent t="0" r="0" b="0" l="0"/>
            <wp:docPr id="1" name="ms1.png" descr="ms1.png" title="m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669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1. Choropleth of hsgrad (magma), 48 contiguous states</w:t>
      </w:r>
    </w:p>
    <w:p>
      <w:pPr>
        <w:pStyle w:val="ListParagraph"/>
        <w:numPr>
          <w:ilvl w:val="0"/>
          <w:numId w:val="2"/>
        </w:numPr>
        <w:spacing w:after="60"/>
      </w:pPr>
      <w:r>
        <w:rPr>
          <w:rFonts w:ascii="Calibri" w:cs="Calibri" w:eastAsia="Calibri" w:hAnsi="Calibri"/>
          <w:b/>
          <w:bCs/>
          <w:sz w:val="22"/>
          <w:szCs w:val="22"/>
        </w:rPr>
        <w:t xml:space="preserve">Highest state: Utah, 67.3 %.</w:t>
      </w:r>
    </w:p>
    <w:p>
      <w:pPr>
        <w:pStyle w:val="ListParagraph"/>
        <w:numPr>
          <w:ilvl w:val="0"/>
          <w:numId w:val="2"/>
        </w:numPr>
        <w:spacing w:after="60"/>
      </w:pPr>
      <w:r>
        <w:rPr>
          <w:rFonts w:ascii="Calibri" w:cs="Calibri" w:eastAsia="Calibri" w:hAnsi="Calibri"/>
          <w:b/>
          <w:bCs/>
          <w:sz w:val="22"/>
          <w:szCs w:val="22"/>
        </w:rPr>
        <w:t xml:space="preserve">Lowest value: 37.8 %, in South Carolina</w:t>
      </w:r>
      <w:r>
        <w:rPr>
          <w:rFonts w:ascii="Calibri" w:cs="Calibri" w:eastAsia="Calibri" w:hAnsi="Calibri"/>
          <w:sz w:val="22"/>
          <w:szCs w:val="22"/>
        </w:rPr>
        <w:t xml:space="preserve"> (the only state with this value).</w:t>
      </w:r>
    </w:p>
    <w:p>
      <w:pPr>
        <w:pStyle w:val="ListParagraph"/>
        <w:numPr>
          <w:ilvl w:val="0"/>
          <w:numId w:val="2"/>
        </w:numPr>
        <w:spacing w:after="60"/>
      </w:pPr>
      <w:r>
        <w:rPr>
          <w:rFonts w:ascii="Calibri" w:cs="Calibri" w:eastAsia="Calibri" w:hAnsi="Calibri"/>
          <w:b/>
          <w:bCs/>
          <w:sz w:val="22"/>
          <w:szCs w:val="22"/>
        </w:rPr>
        <w:t xml:space="preserve">Median of all 50 states = 53.25 %</w:t>
      </w:r>
      <w:r>
        <w:rPr>
          <w:rFonts w:ascii="Calibri" w:cs="Calibri" w:eastAsia="Calibri" w:hAnsi="Calibri"/>
          <w:sz w:val="22"/>
          <w:szCs w:val="22"/>
        </w:rPr>
        <w:t xml:space="preserve"> (mean 53.11 %).</w:t>
      </w:r>
    </w:p>
    <w:p>
      <w:pPr>
        <w:pStyle w:val="Heading2"/>
        <w:spacing w:after="80" w:before="200"/>
      </w:pPr>
      <w:r>
        <w:rPr>
          <w:rFonts w:ascii="Calibri" w:cs="Calibri" w:eastAsia="Calibri" w:hAnsi="Calibri"/>
          <w:b/>
          <w:bCs/>
          <w:color w:val="2E5597"/>
          <w:sz w:val="24"/>
          <w:szCs w:val="24"/>
        </w:rPr>
        <w:t xml:space="preserve">Task 2 – The regional story [4]</w:t>
      </w:r>
    </w:p>
    <w:p>
      <w:pPr>
        <w:pBdr>
          <w:left w:val="single" w:color="2E5597" w:sz="12" w:space="4"/>
        </w:pBdr>
        <w:shd w:fill="F2F2F2" w:val="clear"/>
        <w:spacing w:after="0" w:line="240"/>
      </w:pPr>
      <w:r>
        <w:rPr>
          <w:rFonts w:ascii="Consolas" w:cs="Consolas" w:eastAsia="Consolas" w:hAnsi="Consolas"/>
          <w:sz w:val="17"/>
          <w:szCs w:val="17"/>
        </w:rPr>
        <w:t xml:space="preserve">tapply(V, d$zone, mean)</w:t>
      </w:r>
    </w:p>
    <w:p>
      <w:pPr>
        <w:pBdr>
          <w:left w:val="single" w:color="2E5597" w:sz="12" w:space="4"/>
        </w:pBdr>
        <w:shd w:fill="F2F2F2" w:val="clear"/>
        <w:spacing w:after="0" w:line="240"/>
      </w:pPr>
      <w:r>
        <w:rPr>
          <w:rFonts w:ascii="Consolas" w:cs="Consolas" w:eastAsia="Consolas" w:hAnsi="Consolas"/>
          <w:sz w:val="17"/>
          <w:szCs w:val="17"/>
        </w:rPr>
        <w:t xml:space="preserve">cor(V, 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Region</w:t>
            </w:r>
          </w:p>
        </w:tc>
        <w:tc>
          <w:tcPr>
            <w:tcW w:type="dxa" w:w="45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Mean hsgrad (%)</w:t>
            </w:r>
          </w:p>
        </w:tc>
      </w:tr>
      <w:t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West (13 states)</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62.00</w:t>
            </w:r>
          </w:p>
        </w:tc>
      </w:tr>
      <w:t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North Central (12)</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54.52</w:t>
            </w:r>
          </w:p>
        </w:tc>
      </w:tr>
      <w:t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Northeast (9)</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53.97</w:t>
            </w:r>
          </w:p>
        </w:tc>
      </w:tr>
      <w:tr>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South (16)</w:t>
            </w:r>
          </w:p>
        </w:tc>
        <w:tc>
          <w:tcPr>
            <w:tcW w:type="dxa" w:w="45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44.34</w:t>
            </w:r>
          </w:p>
        </w:tc>
      </w:tr>
    </w:tbl>
    <w:p>
      <w:pPr>
        <w:pStyle w:val="ListParagraph"/>
        <w:numPr>
          <w:ilvl w:val="0"/>
          <w:numId w:val="2"/>
        </w:numPr>
        <w:spacing w:after="60"/>
      </w:pPr>
      <w:r>
        <w:rPr>
          <w:rFonts w:ascii="Calibri" w:cs="Calibri" w:eastAsia="Calibri" w:hAnsi="Calibri"/>
          <w:b/>
          <w:bCs/>
          <w:sz w:val="22"/>
          <w:szCs w:val="22"/>
        </w:rPr>
        <w:t xml:space="preserve">Highest region: West (62.00 %); lowest region: South (44.34 %); gap = 17.66 percentage points.</w:t>
      </w:r>
    </w:p>
    <w:p>
      <w:pPr>
        <w:pStyle w:val="ListParagraph"/>
        <w:numPr>
          <w:ilvl w:val="0"/>
          <w:numId w:val="2"/>
        </w:numPr>
        <w:spacing w:after="60"/>
      </w:pPr>
      <w:r>
        <w:rPr>
          <w:rFonts w:ascii="Calibri" w:cs="Calibri" w:eastAsia="Calibri" w:hAnsi="Calibri"/>
          <w:b/>
          <w:bCs/>
          <w:sz w:val="22"/>
          <w:szCs w:val="22"/>
        </w:rPr>
        <w:t xml:space="preserve">cor(V, W) = −0.10</w:t>
      </w:r>
      <w:r>
        <w:rPr>
          <w:rFonts w:ascii="Calibri" w:cs="Calibri" w:eastAsia="Calibri" w:hAnsi="Calibri"/>
          <w:sz w:val="22"/>
          <w:szCs w:val="22"/>
        </w:rPr>
        <w:t xml:space="preserve">: a </w:t>
      </w:r>
      <w:r>
        <w:rPr>
          <w:rFonts w:ascii="Calibri" w:cs="Calibri" w:eastAsia="Calibri" w:hAnsi="Calibri"/>
          <w:b/>
          <w:bCs/>
          <w:sz w:val="22"/>
          <w:szCs w:val="22"/>
        </w:rPr>
        <w:t xml:space="preserve">weak, negative</w:t>
      </w:r>
      <w:r>
        <w:rPr>
          <w:rFonts w:ascii="Calibri" w:cs="Calibri" w:eastAsia="Calibri" w:hAnsi="Calibri"/>
          <w:sz w:val="22"/>
          <w:szCs w:val="22"/>
        </w:rPr>
        <w:t xml:space="preserve"> correlation, so states with larger populations tend to have slightly lower graduate percentages, but the link is almost negligible and, as a correlation, it is not proof of cause.</w:t>
      </w:r>
    </w:p>
    <w:p>
      <w:pPr>
        <w:pStyle w:val="Heading2"/>
        <w:spacing w:after="80" w:before="200"/>
      </w:pPr>
      <w:r>
        <w:rPr>
          <w:rFonts w:ascii="Calibri" w:cs="Calibri" w:eastAsia="Calibri" w:hAnsi="Calibri"/>
          <w:b/>
          <w:bCs/>
          <w:color w:val="2E5597"/>
          <w:sz w:val="24"/>
          <w:szCs w:val="24"/>
        </w:rPr>
        <w:t xml:space="preserve">Task 3 – Classes change the story [4]</w:t>
      </w:r>
    </w:p>
    <w:p>
      <w:pPr>
        <w:pBdr>
          <w:left w:val="single" w:color="2E5597" w:sz="12" w:space="4"/>
        </w:pBdr>
        <w:shd w:fill="F2F2F2" w:val="clear"/>
        <w:spacing w:after="0" w:line="240"/>
      </w:pPr>
      <w:r>
        <w:rPr>
          <w:rFonts w:ascii="Consolas" w:cs="Consolas" w:eastAsia="Consolas" w:hAnsi="Consolas"/>
          <w:sz w:val="17"/>
          <w:szCs w:val="17"/>
        </w:rPr>
        <w:t xml:space="preserve">mapdat$eq &lt;- cut(mapdat$hsgrad, 4)</w:t>
      </w:r>
    </w:p>
    <w:p>
      <w:pPr>
        <w:pBdr>
          <w:left w:val="single" w:color="2E5597" w:sz="12" w:space="4"/>
        </w:pBdr>
        <w:shd w:fill="F2F2F2" w:val="clear"/>
        <w:spacing w:after="0" w:line="240"/>
      </w:pPr>
      <w:r>
        <w:rPr>
          <w:rFonts w:ascii="Consolas" w:cs="Consolas" w:eastAsia="Consolas" w:hAnsi="Consolas"/>
          <w:sz w:val="17"/>
          <w:szCs w:val="17"/>
        </w:rPr>
        <w:t xml:space="preserve">mapdat$qt &lt;- cut(mapdat$hsgrad, quantile(V, seq(0, 1, length.out = 5)),</w:t>
      </w:r>
    </w:p>
    <w:p>
      <w:pPr>
        <w:pBdr>
          <w:left w:val="single" w:color="2E5597" w:sz="12" w:space="4"/>
        </w:pBdr>
        <w:shd w:fill="F2F2F2" w:val="clear"/>
        <w:spacing w:after="0" w:line="240"/>
      </w:pPr>
      <w:r>
        <w:rPr>
          <w:rFonts w:ascii="Consolas" w:cs="Consolas" w:eastAsia="Consolas" w:hAnsi="Consolas"/>
          <w:sz w:val="17"/>
          <w:szCs w:val="17"/>
        </w:rPr>
        <w:t xml:space="preserve">                 include.lowest = TRUE)</w:t>
      </w:r>
    </w:p>
    <w:p>
      <w:pPr>
        <w:pBdr>
          <w:left w:val="single" w:color="2E5597" w:sz="12" w:space="4"/>
        </w:pBdr>
        <w:shd w:fill="F2F2F2" w:val="clear"/>
        <w:spacing w:after="0" w:line="240"/>
      </w:pPr>
      <w:r>
        <w:rPr>
          <w:rFonts w:ascii="Consolas" w:cs="Consolas" w:eastAsia="Consolas" w:hAnsi="Consolas"/>
          <w:sz w:val="17"/>
          <w:szCs w:val="17"/>
        </w:rPr>
        <w:t xml:space="preserve">table(cut(V, 4)); table(cut(V, quantile(V, seq(0,1,length.out=5)), include.lowest = TRUE))</w:t>
      </w:r>
    </w:p>
    <w:p>
      <w:pPr>
        <w:pBdr>
          <w:left w:val="single" w:color="2E5597" w:sz="12" w:space="4"/>
        </w:pBdr>
        <w:shd w:fill="F2F2F2" w:val="clear"/>
        <w:spacing w:after="0" w:line="240"/>
      </w:pPr>
      <w:r>
        <w:rPr>
          <w:rFonts w:ascii="Consolas" w:cs="Consolas" w:eastAsia="Consolas" w:hAnsi="Consolas"/>
          <w:sz w:val="17"/>
          <w:szCs w:val="17"/>
        </w:rPr>
        <w:t xml:space="preserve">for (v in c("eq","qt"))</w:t>
      </w:r>
    </w:p>
    <w:p>
      <w:pPr>
        <w:pBdr>
          <w:left w:val="single" w:color="2E5597" w:sz="12" w:space="4"/>
        </w:pBdr>
        <w:shd w:fill="F2F2F2" w:val="clear"/>
        <w:spacing w:after="0" w:line="240"/>
      </w:pPr>
      <w:r>
        <w:rPr>
          <w:rFonts w:ascii="Consolas" w:cs="Consolas" w:eastAsia="Consolas" w:hAnsi="Consolas"/>
          <w:sz w:val="17"/>
          <w:szCs w:val="17"/>
        </w:rPr>
        <w:t xml:space="preserve">  print(ggplot(mapdat, aes(long, lat, group = group, fill = .data[[v]])) +</w:t>
      </w:r>
    </w:p>
    <w:p>
      <w:pPr>
        <w:pBdr>
          <w:left w:val="single" w:color="2E5597" w:sz="12" w:space="4"/>
        </w:pBdr>
        <w:shd w:fill="F2F2F2" w:val="clear"/>
        <w:spacing w:after="0" w:line="240"/>
      </w:pPr>
      <w:r>
        <w:rPr>
          <w:rFonts w:ascii="Consolas" w:cs="Consolas" w:eastAsia="Consolas" w:hAnsi="Consolas"/>
          <w:sz w:val="17"/>
          <w:szCs w:val="17"/>
        </w:rPr>
        <w:t xml:space="preserve">    geom_polygon(colour = "white") + coord_map("albers", lat0 = 29.5, lat1 = 45.5) +</w:t>
      </w:r>
    </w:p>
    <w:p>
      <w:pPr>
        <w:pBdr>
          <w:left w:val="single" w:color="2E5597" w:sz="12" w:space="4"/>
        </w:pBdr>
        <w:shd w:fill="F2F2F2" w:val="clear"/>
        <w:spacing w:after="0" w:line="240"/>
      </w:pPr>
      <w:r>
        <w:rPr>
          <w:rFonts w:ascii="Consolas" w:cs="Consolas" w:eastAsia="Consolas" w:hAnsi="Consolas"/>
          <w:sz w:val="17"/>
          <w:szCs w:val="17"/>
        </w:rPr>
        <w:t xml:space="preserve">    scale_fill_viridis_d(option = "magma") + theme_void())</w:t>
      </w:r>
    </w:p>
    <w:p>
      <w:pPr>
        <w:spacing w:after="100" w:before="80"/>
        <w:jc w:val="center"/>
      </w:pPr>
      <w:r>
        <w:drawing>
          <wp:inline distT="0" distB="0" distL="0" distR="0">
            <wp:extent cx="4476750" cy="1704975"/>
            <wp:effectExtent t="0" r="0" b="0" l="0"/>
            <wp:docPr id="1" name="ms2.png" descr="ms2.png" title="m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04975"/>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2. Same data, equal-interval classes (left) and quantile classes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rPr>
          <w:tblHeader/>
        </w:trPr>
        <w:tc>
          <w:tcPr>
            <w:tcW w:type="dxa" w:w="18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Method</w:t>
            </w:r>
          </w:p>
        </w:tc>
        <w:tc>
          <w:tcPr>
            <w:tcW w:type="dxa" w:w="2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Class counts (low to high)</w:t>
            </w:r>
          </w:p>
        </w:tc>
        <w:tc>
          <w:tcPr>
            <w:tcW w:type="dxa" w:w="2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Lower limit of top class</w:t>
            </w:r>
          </w:p>
        </w:tc>
        <w:tc>
          <w:tcPr>
            <w:tcW w:type="dxa" w:w="20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States in top class</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Equal interval</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10, 9, 22, 9</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59.9 (59.925)</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9</w:t>
            </w:r>
          </w:p>
        </w:tc>
      </w:tr>
      <w:t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Quantile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13, 12, 12, 13</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59.15 (59.2 shown)</w:t>
            </w:r>
          </w:p>
        </w:tc>
        <w:tc>
          <w:tcPr>
            <w:tcW w:type="dxa" w:w="2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13</w:t>
            </w:r>
          </w:p>
        </w:tc>
      </w:tr>
    </w:tbl>
    <w:p>
      <w:pPr>
        <w:spacing w:after="100" w:line="276"/>
      </w:pPr>
      <w:r>
        <w:rPr>
          <w:rFonts w:ascii="Calibri" w:cs="Calibri" w:eastAsia="Calibri" w:hAnsi="Calibri"/>
          <w:b/>
          <w:bCs/>
          <w:sz w:val="22"/>
          <w:szCs w:val="22"/>
        </w:rPr>
        <w:t xml:space="preserve">The equal-interval method makes the highest values look rarer</w:t>
      </w:r>
      <w:r>
        <w:rPr>
          <w:rFonts w:ascii="Calibri" w:cs="Calibri" w:eastAsia="Calibri" w:hAnsi="Calibri"/>
          <w:sz w:val="22"/>
          <w:szCs w:val="22"/>
        </w:rPr>
        <w:t xml:space="preserve"> (only 9 states, 18 %, in the top class versus 13 states, 26 %, under quantiles). With equal intervals, 22 states are in one middle class, which hides differences among them. </w:t>
      </w:r>
      <w:r>
        <w:rPr>
          <w:rFonts w:ascii="Calibri" w:cs="Calibri" w:eastAsia="Calibri" w:hAnsi="Calibri"/>
          <w:b/>
          <w:bCs/>
          <w:sz w:val="22"/>
          <w:szCs w:val="22"/>
        </w:rPr>
        <w:t xml:space="preserve">For a school-board audience I would choose quantile classes</w:t>
      </w:r>
      <w:r>
        <w:rPr>
          <w:rFonts w:ascii="Calibri" w:cs="Calibri" w:eastAsia="Calibri" w:hAnsi="Calibri"/>
          <w:sz w:val="22"/>
          <w:szCs w:val="22"/>
        </w:rPr>
        <w:t xml:space="preserve">, because each class holds a similar number of states, so the map shows relative standing (who is in the top and bottom quarter), with the class limits printed in the legend so that readers can see the cut-points. (Quantile breaks can exaggerate small differences across a boundary, so the limits must be shown.)</w:t>
      </w:r>
    </w:p>
    <w:p>
      <w:pPr>
        <w:pStyle w:val="Heading2"/>
        <w:spacing w:after="80" w:before="200"/>
      </w:pPr>
      <w:r>
        <w:rPr>
          <w:rFonts w:ascii="Calibri" w:cs="Calibri" w:eastAsia="Calibri" w:hAnsi="Calibri"/>
          <w:b/>
          <w:bCs/>
          <w:color w:val="2E5597"/>
          <w:sz w:val="24"/>
          <w:szCs w:val="24"/>
        </w:rPr>
        <w:t xml:space="preserve">Task 4 – Counts versus rates [4]</w:t>
      </w:r>
    </w:p>
    <w:p>
      <w:pPr>
        <w:pBdr>
          <w:left w:val="single" w:color="2E5597" w:sz="12" w:space="4"/>
        </w:pBdr>
        <w:shd w:fill="F2F2F2" w:val="clear"/>
        <w:spacing w:after="0" w:line="240"/>
      </w:pPr>
      <w:r>
        <w:rPr>
          <w:rFonts w:ascii="Consolas" w:cs="Consolas" w:eastAsia="Consolas" w:hAnsi="Consolas"/>
          <w:sz w:val="17"/>
          <w:szCs w:val="17"/>
        </w:rPr>
        <w:t xml:space="preserve">count &lt;- d$pop * 1000 * d$hsgrad / 100</w:t>
      </w:r>
    </w:p>
    <w:p>
      <w:pPr>
        <w:pBdr>
          <w:left w:val="single" w:color="2E5597" w:sz="12" w:space="4"/>
        </w:pBdr>
        <w:shd w:fill="F2F2F2" w:val="clear"/>
        <w:spacing w:after="0" w:line="240"/>
      </w:pPr>
      <w:r>
        <w:rPr>
          <w:rFonts w:ascii="Consolas" w:cs="Consolas" w:eastAsia="Consolas" w:hAnsi="Consolas"/>
          <w:sz w:val="17"/>
          <w:szCs w:val="17"/>
        </w:rPr>
        <w:t xml:space="preserve">d[order(-count), c("state")][1:3]</w:t>
      </w:r>
    </w:p>
    <w:p>
      <w:pPr>
        <w:pBdr>
          <w:left w:val="single" w:color="2E5597" w:sz="12" w:space="4"/>
        </w:pBdr>
        <w:shd w:fill="F2F2F2" w:val="clear"/>
        <w:spacing w:after="0" w:line="240"/>
      </w:pPr>
      <w:r>
        <w:rPr>
          <w:rFonts w:ascii="Consolas" w:cs="Consolas" w:eastAsia="Consolas" w:hAnsi="Consolas"/>
          <w:sz w:val="17"/>
          <w:szCs w:val="17"/>
        </w:rPr>
        <w:t xml:space="preserve">d[order(-V),     c("state")][1:3]</w:t>
      </w:r>
    </w:p>
    <w:p>
      <w:pPr>
        <w:pBdr>
          <w:left w:val="single" w:color="2E5597" w:sz="12" w:space="4"/>
        </w:pBdr>
        <w:shd w:fill="F2F2F2" w:val="clear"/>
        <w:spacing w:after="0" w:line="240"/>
      </w:pPr>
      <w:r>
        <w:rPr>
          <w:rFonts w:ascii="Consolas" w:cs="Consolas" w:eastAsia="Consolas" w:hAnsi="Consolas"/>
          <w:sz w:val="17"/>
          <w:szCs w:val="17"/>
        </w:rPr>
        <w:t xml:space="preserve">length(intersect(d$state[order(-count)][1:3], d$state[order(-V)][1:3]))</w:t>
      </w:r>
    </w:p>
    <w:p>
      <w:pPr>
        <w:spacing w:after="100" w:before="80"/>
        <w:jc w:val="center"/>
      </w:pPr>
      <w:r>
        <w:drawing>
          <wp:inline distT="0" distB="0" distL="0" distR="0">
            <wp:extent cx="3810000" cy="1428750"/>
            <wp:effectExtent t="0" r="0" b="0" l="0"/>
            <wp:docPr id="1" name="ms3.png" descr="ms3.png" title="m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42875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3. Top 3 states by count versus by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rPr>
          <w:tblHeader/>
        </w:trPr>
        <w:tc>
          <w:tcPr>
            <w:tcW w:type="dxa" w:w="12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Rank</w:t>
            </w:r>
          </w:p>
        </w:tc>
        <w:tc>
          <w:tcPr>
            <w:tcW w:type="dxa" w:w="4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By count of graduates</w:t>
            </w:r>
          </w:p>
        </w:tc>
        <w:tc>
          <w:tcPr>
            <w:tcW w:type="dxa" w:w="3826"/>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rFonts w:ascii="Calibri" w:cs="Calibri" w:eastAsia="Calibri" w:hAnsi="Calibri"/>
                <w:b/>
                <w:bCs/>
                <w:color w:val="FFFFFF"/>
                <w:sz w:val="19"/>
                <w:szCs w:val="19"/>
              </w:rPr>
              <w:t xml:space="preserve">By hsgrad (%)</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California (13.27 million)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Utah (67.3)</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New York (9.53 million)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Alaska (66.7)</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w:t>
            </w:r>
          </w:p>
        </w:tc>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Pennsylvania (5.95 million)</w:t>
            </w:r>
          </w:p>
        </w:tc>
        <w:tc>
          <w:tcPr>
            <w:tcW w:type="dxa" w:w="38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Nevada (65.2)</w:t>
            </w:r>
          </w:p>
        </w:tc>
      </w:tr>
    </w:tbl>
    <w:p>
      <w:pPr>
        <w:pStyle w:val="ListParagraph"/>
        <w:numPr>
          <w:ilvl w:val="0"/>
          <w:numId w:val="2"/>
        </w:numPr>
        <w:spacing w:after="60"/>
      </w:pPr>
      <w:r>
        <w:rPr>
          <w:rFonts w:ascii="Calibri" w:cs="Calibri" w:eastAsia="Calibri" w:hAnsi="Calibri"/>
          <w:b/>
          <w:bCs/>
          <w:sz w:val="22"/>
          <w:szCs w:val="22"/>
        </w:rPr>
        <w:t xml:space="preserve">Number of states in both lists = 0.</w:t>
      </w:r>
    </w:p>
    <w:p>
      <w:pPr>
        <w:spacing w:after="100" w:line="276"/>
      </w:pPr>
      <w:r>
        <w:rPr>
          <w:rFonts w:ascii="Calibri" w:cs="Calibri" w:eastAsia="Calibri" w:hAnsi="Calibri"/>
          <w:sz w:val="22"/>
          <w:szCs w:val="22"/>
        </w:rPr>
        <w:t xml:space="preserve">A map of counts would mislead because it mostly shows where the most people live (big states look best regardless of how well their schools do); map the </w:t>
      </w:r>
      <w:r>
        <w:rPr>
          <w:rFonts w:ascii="Calibri" w:cs="Calibri" w:eastAsia="Calibri" w:hAnsi="Calibri"/>
          <w:b/>
          <w:bCs/>
          <w:sz w:val="22"/>
          <w:szCs w:val="22"/>
        </w:rPr>
        <w:t xml:space="preserve">rate (percentage of adults)</w:t>
      </w:r>
      <w:r>
        <w:rPr>
          <w:rFonts w:ascii="Calibri" w:cs="Calibri" w:eastAsia="Calibri" w:hAnsi="Calibri"/>
          <w:sz w:val="22"/>
          <w:szCs w:val="22"/>
        </w:rPr>
        <w:t xml:space="preserve"> instead, which is comparable across states of different sizes.</w:t>
      </w:r>
    </w:p>
    <w:p>
      <w:pPr>
        <w:pStyle w:val="Heading2"/>
        <w:spacing w:after="80" w:before="200"/>
      </w:pPr>
      <w:r>
        <w:rPr>
          <w:rFonts w:ascii="Calibri" w:cs="Calibri" w:eastAsia="Calibri" w:hAnsi="Calibri"/>
          <w:b/>
          <w:bCs/>
          <w:color w:val="2E5597"/>
          <w:sz w:val="24"/>
          <w:szCs w:val="24"/>
        </w:rPr>
        <w:t xml:space="preserve">Task 5 – The story for the West region [4]</w:t>
      </w:r>
    </w:p>
    <w:p>
      <w:pPr>
        <w:pBdr>
          <w:left w:val="single" w:color="2E5597" w:sz="12" w:space="4"/>
        </w:pBdr>
        <w:shd w:fill="F2F2F2" w:val="clear"/>
        <w:spacing w:after="0" w:line="240"/>
      </w:pPr>
      <w:r>
        <w:rPr>
          <w:rFonts w:ascii="Consolas" w:cs="Consolas" w:eastAsia="Consolas" w:hAnsi="Consolas"/>
          <w:sz w:val="17"/>
          <w:szCs w:val="17"/>
        </w:rPr>
        <w:t xml:space="preserve">w &lt;- d[d$zone == "West", ]</w:t>
      </w:r>
    </w:p>
    <w:p>
      <w:pPr>
        <w:pBdr>
          <w:left w:val="single" w:color="2E5597" w:sz="12" w:space="4"/>
        </w:pBdr>
        <w:shd w:fill="F2F2F2" w:val="clear"/>
        <w:spacing w:after="0" w:line="240"/>
      </w:pPr>
      <w:r>
        <w:rPr>
          <w:rFonts w:ascii="Consolas" w:cs="Consolas" w:eastAsia="Consolas" w:hAnsi="Consolas"/>
          <w:sz w:val="17"/>
          <w:szCs w:val="17"/>
        </w:rPr>
        <w:t xml:space="preserve">mean(w$hsgrad); mean(w$hsgrad) / mean(V)</w:t>
      </w:r>
    </w:p>
    <w:p>
      <w:pPr>
        <w:pBdr>
          <w:left w:val="single" w:color="2E5597" w:sz="12" w:space="4"/>
        </w:pBdr>
        <w:shd w:fill="F2F2F2" w:val="clear"/>
        <w:spacing w:after="0" w:line="240"/>
      </w:pPr>
      <w:r>
        <w:rPr>
          <w:rFonts w:ascii="Consolas" w:cs="Consolas" w:eastAsia="Consolas" w:hAnsi="Consolas"/>
          <w:sz w:val="17"/>
          <w:szCs w:val="17"/>
        </w:rPr>
        <w:t xml:space="preserve">w[which.max(w$hsgrad), c("state","hsgrad")]</w:t>
      </w:r>
    </w:p>
    <w:p>
      <w:pPr>
        <w:pBdr>
          <w:left w:val="single" w:color="2E5597" w:sz="12" w:space="4"/>
        </w:pBdr>
        <w:shd w:fill="F2F2F2" w:val="clear"/>
        <w:spacing w:after="0" w:line="240"/>
      </w:pPr>
      <w:r>
        <w:rPr>
          <w:rFonts w:ascii="Consolas" w:cs="Consolas" w:eastAsia="Consolas" w:hAnsi="Consolas"/>
          <w:sz w:val="17"/>
          <w:szCs w:val="17"/>
        </w:rPr>
        <w:t xml:space="preserve">sum(w$hsgrad &gt; median(V))</w:t>
      </w:r>
    </w:p>
    <w:p>
      <w:pPr>
        <w:spacing w:after="100" w:before="80"/>
        <w:jc w:val="center"/>
      </w:pPr>
      <w:r>
        <w:drawing>
          <wp:inline distT="0" distB="0" distL="0" distR="0">
            <wp:extent cx="4000500" cy="2628900"/>
            <wp:effectExtent t="0" r="0" b="0" l="0"/>
            <wp:docPr id="1" name="ms4.png" descr="ms4.png" title="m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28900"/>
                    </a:xfrm>
                    <a:prstGeom prst="rect">
                      <a:avLst/>
                    </a:prstGeom>
                  </pic:spPr>
                </pic:pic>
              </a:graphicData>
            </a:graphic>
          </wp:inline>
        </w:drawing>
      </w:r>
    </w:p>
    <w:p>
      <w:pPr>
        <w:spacing w:after="140"/>
        <w:jc w:val="center"/>
      </w:pPr>
      <w:r>
        <w:rPr>
          <w:rFonts w:ascii="Calibri" w:cs="Calibri" w:eastAsia="Calibri" w:hAnsi="Calibri"/>
          <w:i/>
          <w:iCs/>
          <w:color w:val="555555"/>
          <w:sz w:val="19"/>
          <w:szCs w:val="19"/>
        </w:rPr>
        <w:t xml:space="preserve">Figure 4. West region highlighted (other regions grey)</w:t>
      </w:r>
    </w:p>
    <w:p>
      <w:pPr>
        <w:pStyle w:val="ListParagraph"/>
        <w:numPr>
          <w:ilvl w:val="0"/>
          <w:numId w:val="2"/>
        </w:numPr>
        <w:spacing w:after="60"/>
      </w:pPr>
      <w:r>
        <w:rPr>
          <w:rFonts w:ascii="Calibri" w:cs="Calibri" w:eastAsia="Calibri" w:hAnsi="Calibri"/>
          <w:b/>
          <w:bCs/>
          <w:sz w:val="22"/>
          <w:szCs w:val="22"/>
        </w:rPr>
        <w:t xml:space="preserve">Mean hsgrad in West = 62.00 %; ratio to the all-50-state mean (53.11 %) = 1.17.</w:t>
      </w:r>
    </w:p>
    <w:p>
      <w:pPr>
        <w:pStyle w:val="ListParagraph"/>
        <w:numPr>
          <w:ilvl w:val="0"/>
          <w:numId w:val="2"/>
        </w:numPr>
        <w:spacing w:after="60"/>
      </w:pPr>
      <w:r>
        <w:rPr>
          <w:rFonts w:ascii="Calibri" w:cs="Calibri" w:eastAsia="Calibri" w:hAnsi="Calibri"/>
          <w:b/>
          <w:bCs/>
          <w:sz w:val="22"/>
          <w:szCs w:val="22"/>
        </w:rPr>
        <w:t xml:space="preserve">Highest West state: Utah, 67.3 %.</w:t>
      </w:r>
    </w:p>
    <w:p>
      <w:pPr>
        <w:pStyle w:val="ListParagraph"/>
        <w:numPr>
          <w:ilvl w:val="0"/>
          <w:numId w:val="2"/>
        </w:numPr>
        <w:spacing w:after="60"/>
      </w:pPr>
      <w:r>
        <w:rPr>
          <w:rFonts w:ascii="Calibri" w:cs="Calibri" w:eastAsia="Calibri" w:hAnsi="Calibri"/>
          <w:b/>
          <w:bCs/>
          <w:sz w:val="22"/>
          <w:szCs w:val="22"/>
        </w:rPr>
        <w:t xml:space="preserve">West states above the national median (53.25 %): 13 of 13.</w:t>
      </w:r>
    </w:p>
    <w:p>
      <w:pPr>
        <w:spacing w:after="100" w:line="276"/>
      </w:pPr>
      <w:r>
        <w:rPr>
          <w:rFonts w:ascii="Calibri" w:cs="Calibri" w:eastAsia="Calibri" w:hAnsi="Calibri"/>
          <w:b/>
          <w:bCs/>
          <w:sz w:val="22"/>
          <w:szCs w:val="22"/>
        </w:rPr>
        <w:t xml:space="preserve">Headline (11 words):</w:t>
      </w:r>
      <w:r>
        <w:rPr>
          <w:rFonts w:ascii="Calibri" w:cs="Calibri" w:eastAsia="Calibri" w:hAnsi="Calibri"/>
          <w:sz w:val="22"/>
          <w:szCs w:val="22"/>
        </w:rPr>
        <w:t xml:space="preserve"> West leads the nation: every Western state tops the 1970 median.</w:t>
      </w:r>
    </w:p>
    <w:p>
      <w:pPr>
        <w:spacing w:after="100" w:line="276"/>
      </w:pPr>
      <w:r>
        <w:rPr>
          <w:rFonts w:ascii="Calibri" w:cs="Calibri" w:eastAsia="Calibri" w:hAnsi="Calibri"/>
          <w:b/>
          <w:bCs/>
          <w:sz w:val="22"/>
          <w:szCs w:val="22"/>
        </w:rPr>
        <w:t xml:space="preserve">Evidence:</w:t>
      </w:r>
      <w:r>
        <w:rPr>
          <w:rFonts w:ascii="Calibri" w:cs="Calibri" w:eastAsia="Calibri" w:hAnsi="Calibri"/>
          <w:sz w:val="22"/>
          <w:szCs w:val="22"/>
        </w:rPr>
        <w:t xml:space="preserve"> The West's average high-school graduation rate was 62.0 %, 1.17 times the national mean of 53.1 %, with Utah highest at 67.3 %. All 13 West states were above the national median of 53.25 %, and even the lowest, New Mexico (55.2 %), was ahead of it, while the South averaged only 44.3 %, 17.7 points behind the West.</w:t>
      </w:r>
    </w:p>
    <w:p>
      <w:pPr>
        <w:spacing w:after="100" w:line="276"/>
      </w:pPr>
      <w:r>
        <w:rPr>
          <w:rFonts w:ascii="Calibri" w:cs="Calibri" w:eastAsia="Calibri" w:hAnsi="Calibri"/>
          <w:b/>
          <w:bCs/>
          <w:sz w:val="22"/>
          <w:szCs w:val="22"/>
        </w:rPr>
        <w:t xml:space="preserve">Recommendation:</w:t>
      </w:r>
      <w:r>
        <w:rPr>
          <w:rFonts w:ascii="Calibri" w:cs="Calibri" w:eastAsia="Calibri" w:hAnsi="Calibri"/>
          <w:sz w:val="22"/>
          <w:szCs w:val="22"/>
        </w:rPr>
        <w:t xml:space="preserve"> The school board should use the West's best performers (Utah, Alaska, Nevada) as benchmarks and look at which practices explain their results, and give priority to support in lower-scoring regions rather than assuming a state's size or population explains its results.</w:t>
      </w:r>
    </w:p>
    <w:p>
      <w:pPr>
        <w:spacing w:after="100" w:line="276"/>
      </w:pPr>
      <w:r>
        <w:rPr>
          <w:rFonts w:ascii="Calibri" w:cs="Calibri" w:eastAsia="Calibri" w:hAnsi="Calibri"/>
          <w:b/>
          <w:bCs/>
          <w:sz w:val="22"/>
          <w:szCs w:val="22"/>
        </w:rPr>
        <w:t xml:space="preserve">Honest-map notes:</w:t>
      </w:r>
      <w:r>
        <w:rPr>
          <w:rFonts w:ascii="Calibri" w:cs="Calibri" w:eastAsia="Calibri" w:hAnsi="Calibri"/>
          <w:sz w:val="22"/>
          <w:szCs w:val="22"/>
        </w:rPr>
        <w:t xml:space="preserve"> the story uses rates (not counts) and shows the class limits and a source note; Alaska and Hawaii are in the statistics but not on the map; the data are 1970 state averages, which hide differences within states.</w:t>
      </w:r>
    </w:p>
    <w:p>
      <w:pPr>
        <w:spacing w:before="240"/>
      </w:pPr>
      <w:r>
        <w:rPr>
          <w:rFonts w:ascii="Calibri" w:cs="Calibri" w:eastAsia="Calibri" w:hAnsi="Calibri"/>
          <w:b/>
          <w:bCs/>
          <w:sz w:val="22"/>
          <w:szCs w:val="22"/>
        </w:rPr>
        <w:t xml:space="preserve">Code of Conduct: </w:t>
      </w:r>
      <w:r>
        <w:rPr>
          <w:rFonts w:ascii="Calibri" w:cs="Calibri" w:eastAsia="Calibri" w:hAnsi="Calibri"/>
          <w:sz w:val="22"/>
          <w:szCs w:val="22"/>
        </w:rPr>
        <w:t xml:space="preserve">I certify that this work is my own.</w:t>
      </w:r>
    </w:p>
    <w:p>
      <w:pPr>
        <w:spacing w:before="200"/>
      </w:pPr>
      <w:r>
        <w:rPr>
          <w:rFonts w:ascii="Calibri" w:cs="Calibri" w:eastAsia="Calibri" w:hAnsi="Calibri"/>
          <w:sz w:val="22"/>
          <w:szCs w:val="22"/>
        </w:rPr>
        <w:t xml:space="preserve">Signature: ____________________</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DSA06 Map Storytelling | Bharani Dharan S | Reg. No. 192424141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c35ebbf0b49977dd81150c024d3ed8abc1de6f.png"/><Relationship Id="rId9" Type="http://schemas.openxmlformats.org/officeDocument/2006/relationships/image" Target="media/2b0432d8a347bf79e2994964329a9d915aba9dd4.png"/><Relationship Id="rId10" Type="http://schemas.openxmlformats.org/officeDocument/2006/relationships/image" Target="media/67beedb3312bdd3aafc4b21e8aaa0b9c04a674ba.png"/><Relationship Id="rId11" Type="http://schemas.openxmlformats.org/officeDocument/2006/relationships/image" Target="media/acd9b9a8aee8cf21ab00e561e17ce56f3d8ad5d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2026-10-22T03:15:39.365Z</dcterms:created>
  <dcterms:modified xsi:type="dcterms:W3CDTF">2026-10-22T03:15:39.368Z</dcterms:modified>
</cp:coreProperties>
</file>

<file path=docProps/custom.xml><?xml version="1.0" encoding="utf-8"?>
<Properties xmlns="http://schemas.openxmlformats.org/officeDocument/2006/custom-properties" xmlns:vt="http://schemas.openxmlformats.org/officeDocument/2006/docPropsVTypes"/>
</file>