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Customer Support Ticket Analyzer — Summary of Findings</w:t>
      </w:r>
    </w:p>
    <w:p>
      <w:pPr>
        <w:spacing w:after="80"/>
      </w:pPr>
      <w:r>
        <w:rPr>
          <w:b/>
          <w:bCs/>
        </w:rPr>
        <w:t xml:space="preserve">Dataset: </w:t>
      </w:r>
      <w:r>
        <w:t xml:space="preserve">10 customer support tickets, each with a customer name, priority level (High/Medium/Low), and a free-text issue description.</w:t>
      </w:r>
    </w:p>
    <w:p>
      <w:pPr>
        <w:spacing w:after="200"/>
      </w:pPr>
      <w:r>
        <w:rPr>
          <w:b/>
          <w:bCs/>
        </w:rPr>
        <w:t xml:space="preserve">Method: </w:t>
      </w:r>
      <w:r>
        <w:t xml:space="preserve">Issue descriptions were cleaned (punctuation removed, casing normalized, whitespace collapsed, slang expanded) before keyword and statistical analysis.</w:t>
      </w:r>
    </w:p>
    <w:p>
      <w:pPr>
        <w:pStyle w:val="Heading2"/>
        <w:spacing w:after="80"/>
      </w:pPr>
      <w:r>
        <w:t xml:space="preserve">1. Priority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D9D9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3120"/>
            <w:shd w:fill="D9D9D9" w:val="clear"/>
          </w:tcPr>
          <w:p>
            <w:r>
              <w:rPr>
                <w:b/>
                <w:bCs/>
              </w:rPr>
              <w:t xml:space="preserve">Count</w:t>
            </w:r>
          </w:p>
        </w:tc>
        <w:tc>
          <w:tcPr>
            <w:tcW w:type="dxa" w:w="3120"/>
            <w:shd w:fill="D9D9D9" w:val="clear"/>
          </w:tcPr>
          <w:p>
            <w:r>
              <w:rPr>
                <w:b/>
                <w:bCs/>
              </w:rPr>
              <w:t xml:space="preserve">% of Tickets</w:t>
            </w:r>
          </w:p>
        </w:tc>
      </w:tr>
      <w:tr>
        <w:tc>
          <w:tcPr>
            <w:tcW w:type="dxa" w:w="3120"/>
          </w:tcPr>
          <w:p>
            <w:r>
              <w:t xml:space="preserve">High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40%</w:t>
            </w:r>
          </w:p>
        </w:tc>
      </w:tr>
      <w:tr>
        <w:tc>
          <w:tcPr>
            <w:tcW w:type="dxa" w:w="3120"/>
          </w:tcPr>
          <w:p>
            <w:r>
              <w:t xml:space="preserve">Medium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30%</w:t>
            </w:r>
          </w:p>
        </w:tc>
      </w:tr>
      <w:tr>
        <w:tc>
          <w:tcPr>
            <w:tcW w:type="dxa" w:w="3120"/>
          </w:tcPr>
          <w:p>
            <w:r>
              <w:t xml:space="preserve">Low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30%</w:t>
            </w:r>
          </w:p>
        </w:tc>
      </w:tr>
    </w:tbl>
    <w:p>
      <w:pPr>
        <w:spacing w:after="200" w:before="120"/>
      </w:pPr>
      <w:r>
        <w:t xml:space="preserve">High-priority issues make up the largest single share (40%) of the ticket volume, suggesting most incoming complaints involve service outages or unresolved technical problems rather than routine queries.</w:t>
      </w:r>
    </w:p>
    <w:p>
      <w:pPr>
        <w:pStyle w:val="Heading2"/>
        <w:spacing w:after="80"/>
      </w:pPr>
      <w:r>
        <w:t xml:space="preserve">2. Keyword-Based Sentiment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D9D9" w:val="clear"/>
          </w:tcPr>
          <w:p>
            <w:r>
              <w:rPr>
                <w:b/>
                <w:bCs/>
              </w:rPr>
              <w:t xml:space="preserve">Keyword</w:t>
            </w:r>
          </w:p>
        </w:tc>
        <w:tc>
          <w:tcPr>
            <w:tcW w:type="dxa" w:w="4680"/>
            <w:shd w:fill="D9D9D9" w:val="clear"/>
          </w:tcPr>
          <w:p>
            <w:r>
              <w:rPr>
                <w:b/>
                <w:bCs/>
              </w:rPr>
              <w:t xml:space="preserve">Tickets Mentioning It</w:t>
            </w:r>
          </w:p>
        </w:tc>
      </w:tr>
      <w:tr>
        <w:tc>
          <w:tcPr>
            <w:tcW w:type="dxa" w:w="4680"/>
          </w:tcPr>
          <w:p>
            <w:r>
              <w:t xml:space="preserve">"poor"</w:t>
            </w:r>
          </w:p>
        </w:tc>
        <w:tc>
          <w:tcPr>
            <w:tcW w:type="dxa" w:w="4680"/>
          </w:tcPr>
          <w:p>
            <w:r>
              <w:t xml:space="preserve">3</w:t>
            </w:r>
          </w:p>
        </w:tc>
      </w:tr>
      <w:tr>
        <w:tc>
          <w:tcPr>
            <w:tcW w:type="dxa" w:w="4680"/>
          </w:tcPr>
          <w:p>
            <w:r>
              <w:t xml:space="preserve">"good"</w:t>
            </w:r>
          </w:p>
        </w:tc>
        <w:tc>
          <w:tcPr>
            <w:tcW w:type="dxa" w:w="4680"/>
          </w:tcPr>
          <w:p>
            <w:r>
              <w:t xml:space="preserve">2</w:t>
            </w:r>
          </w:p>
        </w:tc>
      </w:tr>
      <w:tr>
        <w:tc>
          <w:tcPr>
            <w:tcW w:type="dxa" w:w="4680"/>
          </w:tcPr>
          <w:p>
            <w:r>
              <w:t xml:space="preserve">"slow"</w:t>
            </w:r>
          </w:p>
        </w:tc>
        <w:tc>
          <w:tcPr>
            <w:tcW w:type="dxa" w:w="4680"/>
          </w:tcPr>
          <w:p>
            <w:r>
              <w:t xml:space="preserve">2</w:t>
            </w:r>
          </w:p>
        </w:tc>
      </w:tr>
      <w:tr>
        <w:tc>
          <w:tcPr>
            <w:tcW w:type="dxa" w:w="4680"/>
          </w:tcPr>
          <w:p>
            <w:r>
              <w:t xml:space="preserve">"excellent"</w:t>
            </w:r>
          </w:p>
        </w:tc>
        <w:tc>
          <w:tcPr>
            <w:tcW w:type="dxa" w:w="4680"/>
          </w:tcPr>
          <w:p>
            <w:r>
              <w:t xml:space="preserve">1</w:t>
            </w:r>
          </w:p>
        </w:tc>
      </w:tr>
    </w:tbl>
    <w:p>
      <w:pPr>
        <w:spacing w:after="200" w:before="120"/>
      </w:pPr>
      <w:r>
        <w:t xml:space="preserve">Negative language ("poor", appearing in 3 of 10 tickets) narrowly outweighs strongly positive language ("good" + "excellent" = 3 mentions combined, but split across two words), and "slow" response times are called out in 2 tickets — pointing to response speed as a recurring pain point alongside service quality.</w:t>
      </w:r>
    </w:p>
    <w:p>
      <w:pPr>
        <w:pStyle w:val="Heading2"/>
        <w:spacing w:after="80"/>
      </w:pPr>
      <w:r>
        <w:t xml:space="preserve">3. Longest Issue Description</w:t>
      </w:r>
    </w:p>
    <w:p>
      <w:pPr>
        <w:spacing w:after="200"/>
      </w:pPr>
      <w:r>
        <w:rPr>
          <w:b/>
          <w:bCs/>
        </w:rPr>
        <w:t xml:space="preserve">Ticket #2 (Meera): </w:t>
      </w:r>
      <w:r>
        <w:t xml:space="preserve">"slow response very poor service" — 5 words, the most detailed complaint in the dataset, and it is also a Low-priority ticket despite combining two negative signals ("slow" and "poor"). This mismatch between the negative tone of the text and its assigned Low priority is worth a manual review.</w:t>
      </w:r>
    </w:p>
    <w:p>
      <w:pPr>
        <w:pStyle w:val="Heading2"/>
        <w:spacing w:after="80"/>
      </w:pPr>
      <w:r>
        <w:t xml:space="preserve">4. Vocabulary Coverage</w:t>
      </w:r>
    </w:p>
    <w:p>
      <w:pPr>
        <w:spacing w:after="200"/>
      </w:pPr>
      <w:r>
        <w:t xml:space="preserve">Across all 10 cleaned descriptions, 30 unique words are used in total, indicating fairly varied phrasing even within a small sample — customers rarely reuse the exact same wording to describe similar problems, which is why keyword search (rather than exact-string matching) was necessary to surface patterns.</w:t>
      </w:r>
    </w:p>
    <w:p>
      <w:pPr>
        <w:pStyle w:val="Heading2"/>
        <w:spacing w:after="80"/>
      </w:pPr>
      <w:r>
        <w:t xml:space="preserve">Key Takeaways</w:t>
      </w:r>
    </w:p>
    <w:p>
      <w:pPr>
        <w:spacing w:after="40"/>
      </w:pPr>
      <w:r>
        <w:t xml:space="preserve">• High-priority tickets are the single largest category (40%) — support staffing should weight toward fast escalation paths.</w:t>
      </w:r>
    </w:p>
    <w:p>
      <w:pPr>
        <w:spacing w:after="40"/>
      </w:pPr>
      <w:r>
        <w:t xml:space="preserve">• "Slow response" is a distinct, recurring complaint independent of overall satisfaction — worth tracking as its own metric.</w:t>
      </w:r>
    </w:p>
    <w:p>
      <w:pPr>
        <w:spacing w:after="40"/>
      </w:pPr>
      <w:r>
        <w:t xml:space="preserve">• Priority labels don't always match the sentiment of the text (e.g., Ticket #2) — a keyword-based sentiment check could flag such tickets for re-prioritization.</w:t>
      </w:r>
    </w:p>
    <w:p>
      <w:pPr>
        <w:spacing w:after="40"/>
      </w:pPr>
      <w:r>
        <w:t xml:space="preserve">• Positive feedback ("good", "excellent", "great") appears about as often as negative feedback ("poor", "bad"), suggesting service quality is inconsistent rather than uniformly poor.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2026-09-21T01:48:51.613Z</dcterms:created>
  <dcterms:modified xsi:type="dcterms:W3CDTF">2026-09-21T01:48:51.624Z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