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2FD1D695"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w:t>
      </w:r>
      <w:r w:rsidR="00512C65">
        <w:rPr>
          <w:rFonts w:ascii="Roboto" w:hAnsi="Roboto"/>
          <w:szCs w:val="22"/>
        </w:rPr>
        <w:t>von</w:t>
      </w:r>
      <w:r w:rsidRPr="00515007">
        <w:rPr>
          <w:rFonts w:ascii="Roboto" w:hAnsi="Roboto"/>
          <w:szCs w:val="22"/>
        </w:rPr>
        <w:t xml:space="preserve"> </w:t>
      </w:r>
      <w:r w:rsidR="00512C65">
        <w:rPr>
          <w:rFonts w:ascii="Roboto" w:hAnsi="Roboto"/>
          <w:szCs w:val="22"/>
        </w:rPr>
        <w:t xml:space="preserve">Abläufen oder </w:t>
      </w:r>
      <w:r w:rsidRPr="00515007">
        <w:rPr>
          <w:rFonts w:ascii="Roboto" w:hAnsi="Roboto"/>
          <w:szCs w:val="22"/>
        </w:rPr>
        <w:t>Laufzeit</w:t>
      </w:r>
      <w:r w:rsidR="00512C65">
        <w:rPr>
          <w:rFonts w:ascii="Roboto" w:hAnsi="Roboto"/>
          <w:szCs w:val="22"/>
        </w:rPr>
        <w:t>verhalten</w:t>
      </w:r>
      <w:r w:rsidRPr="00515007">
        <w:rPr>
          <w:rFonts w:ascii="Roboto" w:hAnsi="Roboto"/>
          <w:szCs w:val="22"/>
        </w:rPr>
        <w:t xml:space="preserve">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64EC35CF"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FF7805">
                    <w:rPr>
                      <w:rFonts w:ascii="Roboto" w:hAnsi="Roboto"/>
                    </w:rPr>
                    <w:t xml:space="preserve">es nicht möglich, sämtliche Fehler eines Systems </w:t>
                  </w:r>
                  <w:r w:rsidR="00FF7805">
                    <w:rPr>
                      <w:rFonts w:ascii="Roboto" w:hAnsi="Roboto"/>
                    </w:rPr>
                    <w:br/>
                    <w:t>zu finden</w:t>
                  </w:r>
                  <w:r w:rsidRPr="00515007">
                    <w:rPr>
                      <w:rFonts w:ascii="Roboto" w:hAnsi="Roboto"/>
                    </w:rPr>
                    <w:t>.</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72972576" w14:textId="77777777" w:rsidR="00DC35FB" w:rsidRDefault="00DC35FB" w:rsidP="00F9454C">
                  <w:pPr>
                    <w:spacing w:line="360" w:lineRule="auto"/>
                    <w:ind w:hanging="225"/>
                    <w:jc w:val="center"/>
                    <w:rPr>
                      <w:rFonts w:ascii="Roboto" w:hAnsi="Roboto" w:cs="Segoe UI Symbol"/>
                      <w:szCs w:val="22"/>
                    </w:rPr>
                  </w:pPr>
                </w:p>
                <w:p w14:paraId="4AB4FA6D" w14:textId="2B852072" w:rsidR="00FF7805" w:rsidRPr="00FF7805" w:rsidRDefault="00FF7805" w:rsidP="00FF7805">
                  <w:pP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4ED3DCA2"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r w:rsidR="00FF7805">
                    <w:rPr>
                      <w:rFonts w:ascii="Roboto" w:hAnsi="Roboto"/>
                    </w:rPr>
                    <w:t>, nicht jedoch ihre Abwesenheit</w:t>
                  </w:r>
                  <w:r w:rsidRPr="00515007">
                    <w:rPr>
                      <w:rFonts w:ascii="Roboto" w:hAnsi="Roboto"/>
                    </w:rPr>
                    <w:t>.</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73E6B13F"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003267BD">
        <w:rPr>
          <w:rFonts w:ascii="Roboto" w:hAnsi="Roboto"/>
          <w:i/>
          <w:szCs w:val="22"/>
        </w:rPr>
        <w:t>1</w:t>
      </w:r>
      <w:r w:rsidRPr="00515007">
        <w:rPr>
          <w:rFonts w:ascii="Roboto" w:hAnsi="Roboto"/>
          <w:i/>
          <w:szCs w:val="22"/>
        </w:rPr>
        <w:t xml:space="preserve">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5DADC881" w14:textId="289F1189" w:rsidR="0023585D" w:rsidRPr="003267BD" w:rsidRDefault="0023585D" w:rsidP="003267BD">
            <w:pPr>
              <w:spacing w:line="360" w:lineRule="auto"/>
              <w:jc w:val="center"/>
              <w:rPr>
                <w:rFonts w:ascii="Roboto" w:hAnsi="Roboto" w:cs="Segoe UI Symbol"/>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50D9216B" w:rsidR="0023585D" w:rsidRPr="00515007" w:rsidRDefault="0023585D" w:rsidP="00F9454C">
            <w:pPr>
              <w:spacing w:line="360" w:lineRule="auto"/>
              <w:ind w:firstLine="28"/>
              <w:jc w:val="center"/>
              <w:rPr>
                <w:rFonts w:ascii="Roboto" w:hAnsi="Roboto"/>
                <w:szCs w:val="22"/>
              </w:rPr>
            </w:pP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057E1430" w:rsidR="0023585D" w:rsidRPr="00515007" w:rsidRDefault="0023585D" w:rsidP="0023585D">
            <w:pPr>
              <w:pStyle w:val="Choice"/>
              <w:spacing w:line="276" w:lineRule="auto"/>
              <w:ind w:left="-105"/>
              <w:rPr>
                <w:rFonts w:ascii="Roboto" w:hAnsi="Roboto"/>
              </w:rPr>
            </w:pPr>
          </w:p>
        </w:tc>
        <w:tc>
          <w:tcPr>
            <w:tcW w:w="8309" w:type="dxa"/>
            <w:shd w:val="clear" w:color="auto" w:fill="auto"/>
          </w:tcPr>
          <w:p w14:paraId="5F4FE1F2" w14:textId="1D3FD125" w:rsidR="0023585D" w:rsidRDefault="0023585D" w:rsidP="003267BD">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14B00BC0" w:rsidR="00D42894" w:rsidRPr="00515007" w:rsidRDefault="00105131" w:rsidP="00427E29">
            <w:pPr>
              <w:pStyle w:val="Choice"/>
              <w:spacing w:line="276" w:lineRule="auto"/>
              <w:ind w:left="-27" w:firstLine="4"/>
              <w:rPr>
                <w:rFonts w:ascii="Roboto" w:hAnsi="Roboto"/>
              </w:rPr>
            </w:pPr>
            <w:r>
              <w:rPr>
                <w:rFonts w:ascii="Roboto" w:hAnsi="Roboto"/>
              </w:rPr>
              <w:t xml:space="preserve">Jede Iteration eines agilen Entwicklungsvorgehens kann Auswirkungen auf </w:t>
            </w:r>
            <w:r w:rsidR="00D42894" w:rsidRPr="00515007">
              <w:rPr>
                <w:rFonts w:ascii="Roboto" w:hAnsi="Roboto"/>
              </w:rPr>
              <w:t xml:space="preserve">architektonische </w:t>
            </w:r>
            <w:r w:rsidR="00755341">
              <w:rPr>
                <w:rFonts w:ascii="Roboto" w:hAnsi="Roboto"/>
              </w:rPr>
              <w:t>Grundsatzentscheidungen</w:t>
            </w:r>
            <w:r w:rsidR="00D42894" w:rsidRPr="00515007">
              <w:rPr>
                <w:rFonts w:ascii="Roboto" w:hAnsi="Roboto"/>
              </w:rPr>
              <w:t xml:space="preserve"> </w:t>
            </w:r>
            <w:r>
              <w:rPr>
                <w:rFonts w:ascii="Roboto" w:hAnsi="Roboto"/>
              </w:rPr>
              <w:t>haben</w:t>
            </w:r>
            <w:r w:rsidR="00D42894"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105131">
      <w:pPr>
        <w:pageBreakBefore/>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D34BBA">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680D20AD" w:rsidR="00787A07" w:rsidRPr="00515007" w:rsidRDefault="00D34BBA" w:rsidP="001F2E6F">
                  <w:pPr>
                    <w:pStyle w:val="Choice"/>
                    <w:numPr>
                      <w:ilvl w:val="0"/>
                      <w:numId w:val="22"/>
                    </w:numPr>
                    <w:spacing w:line="276" w:lineRule="auto"/>
                    <w:ind w:left="368" w:hanging="426"/>
                    <w:rPr>
                      <w:rFonts w:ascii="Roboto" w:hAnsi="Roboto"/>
                    </w:rPr>
                  </w:pPr>
                  <w:bookmarkStart w:id="19" w:name="OLE_LINK20"/>
                  <w:bookmarkStart w:id="20" w:name="OLE_LINK21"/>
                  <w:r>
                    <w:rPr>
                      <w:rFonts w:ascii="Roboto" w:hAnsi="Roboto"/>
                    </w:rPr>
                    <w:t>Häufung von</w:t>
                  </w:r>
                  <w:r w:rsidR="005928E9">
                    <w:rPr>
                      <w:rFonts w:ascii="Roboto" w:hAnsi="Roboto"/>
                    </w:rPr>
                    <w:t xml:space="preserve"> Fehlern </w:t>
                  </w:r>
                  <w:r>
                    <w:rPr>
                      <w:rFonts w:ascii="Roboto" w:hAnsi="Roboto"/>
                    </w:rPr>
                    <w:t xml:space="preserve">in bestimmten Bausteinen des </w:t>
                  </w:r>
                  <w:r w:rsidR="005928E9">
                    <w:rPr>
                      <w:rFonts w:ascii="Roboto" w:hAnsi="Roboto"/>
                    </w:rPr>
                    <w:t>System</w:t>
                  </w:r>
                  <w:r>
                    <w:rPr>
                      <w:rFonts w:ascii="Roboto" w:hAnsi="Roboto"/>
                    </w:rPr>
                    <w:t>s</w:t>
                  </w:r>
                  <w:r w:rsidR="00FB4E62" w:rsidRPr="00515007">
                    <w:rPr>
                      <w:rFonts w:ascii="Roboto" w:hAnsi="Roboto"/>
                    </w:rPr>
                    <w:t>.</w:t>
                  </w:r>
                </w:p>
                <w:bookmarkEnd w:id="19"/>
                <w:bookmarkEnd w:id="20"/>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63D8CABC" w14:textId="55B6D7E9" w:rsidR="006C0D30" w:rsidRDefault="006C0D30">
      <w:pPr>
        <w:rPr>
          <w:rFonts w:ascii="Roboto" w:hAnsi="Roboto" w:cs="Arial"/>
          <w:b/>
          <w:bCs/>
          <w:sz w:val="28"/>
          <w:szCs w:val="28"/>
        </w:rPr>
      </w:pP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73074" w14:textId="77777777" w:rsidR="004406DF" w:rsidRDefault="004406DF">
      <w:r>
        <w:separator/>
      </w:r>
    </w:p>
  </w:endnote>
  <w:endnote w:type="continuationSeparator" w:id="0">
    <w:p w14:paraId="2F4F4017" w14:textId="77777777" w:rsidR="004406DF" w:rsidRDefault="004406DF">
      <w:r>
        <w:continuationSeparator/>
      </w:r>
    </w:p>
  </w:endnote>
  <w:endnote w:type="continuationNotice" w:id="1">
    <w:p w14:paraId="438782EA" w14:textId="77777777" w:rsidR="004406DF" w:rsidRDefault="00440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0AD53" w14:textId="77777777" w:rsidR="004406DF" w:rsidRDefault="004406DF">
      <w:r>
        <w:separator/>
      </w:r>
    </w:p>
  </w:footnote>
  <w:footnote w:type="continuationSeparator" w:id="0">
    <w:p w14:paraId="44E48FEB" w14:textId="77777777" w:rsidR="004406DF" w:rsidRDefault="004406DF">
      <w:r>
        <w:continuationSeparator/>
      </w:r>
    </w:p>
  </w:footnote>
  <w:footnote w:type="continuationNotice" w:id="1">
    <w:p w14:paraId="24157D6C" w14:textId="77777777" w:rsidR="004406DF" w:rsidRDefault="004406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131"/>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67BD"/>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6DF"/>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2C65"/>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4BBA"/>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 w:val="00FF780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3486</Words>
  <Characters>21962</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46</cp:revision>
  <cp:lastPrinted>2019-09-13T06:17:00Z</cp:lastPrinted>
  <dcterms:created xsi:type="dcterms:W3CDTF">2021-01-26T14:06:00Z</dcterms:created>
  <dcterms:modified xsi:type="dcterms:W3CDTF">2021-03-08T11:37:00Z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