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CFCB7E2" w:rsidR="00624823" w:rsidRPr="00DC66B8" w:rsidRDefault="00624823" w:rsidP="00624823">
      <w:pPr>
        <w:pStyle w:val="Textkrper"/>
        <w:spacing w:before="93"/>
        <w:ind w:left="219" w:right="220"/>
        <w:jc w:val="center"/>
        <w:rPr>
          <w:rFonts w:ascii="Roboto" w:hAnsi="Roboto"/>
          <w:color w:val="333333"/>
          <w:lang w:val="en-US"/>
        </w:rPr>
      </w:pPr>
      <w:r w:rsidRPr="00DC66B8">
        <w:rPr>
          <w:rFonts w:ascii="Roboto" w:hAnsi="Roboto"/>
          <w:color w:val="333333"/>
          <w:lang w:val="en-US"/>
        </w:rPr>
        <w:t>based on Curriculum - Version V5.1-EN; January 2, 2020</w:t>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0"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560F64DD"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79D58A4" w14:textId="77777777" w:rsidR="001A4874" w:rsidRPr="004F0B29" w:rsidRDefault="001A4874" w:rsidP="001A4874">
      <w:pPr>
        <w:rPr>
          <w:rFonts w:ascii="Roboto" w:hAnsi="Roboto"/>
          <w:color w:val="000000" w:themeColor="text1"/>
          <w:sz w:val="16"/>
          <w:szCs w:val="16"/>
          <w:lang w:val="en-US"/>
        </w:rPr>
      </w:pPr>
    </w:p>
    <w:p w14:paraId="5A5E43B3" w14:textId="77777777"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Pr="004F0B29">
        <w:rPr>
          <w:rFonts w:ascii="Roboto" w:hAnsi="Roboto"/>
          <w:color w:val="000000" w:themeColor="text1"/>
          <w:szCs w:val="22"/>
          <w:lang w:val="en-US"/>
        </w:rPr>
        <w:t>appl</w:t>
      </w:r>
      <w:r>
        <w:rPr>
          <w:rFonts w:ascii="Roboto" w:hAnsi="Roboto"/>
          <w:color w:val="000000" w:themeColor="text1"/>
          <w:szCs w:val="22"/>
          <w:lang w:val="en-US"/>
        </w:rPr>
        <w:t>y</w:t>
      </w:r>
      <w:r w:rsidRPr="004F0B29">
        <w:rPr>
          <w:rFonts w:ascii="Roboto" w:hAnsi="Roboto"/>
          <w:color w:val="000000" w:themeColor="text1"/>
          <w:szCs w:val="22"/>
          <w:lang w:val="en-US"/>
        </w:rPr>
        <w:t xml:space="preserve">: correct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77777777"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77777777"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77777777"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0"/>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0E5AF8CA" w14:textId="4003FD50" w:rsidR="001D1879" w:rsidRPr="00DC66B8" w:rsidRDefault="001D1879" w:rsidP="008061C6">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r w:rsidR="00DC66B8" w:rsidRPr="00DC66B8">
        <w:rPr>
          <w:rFonts w:ascii="Roboto" w:hAnsi="Roboto"/>
          <w:i/>
          <w:szCs w:val="22"/>
          <w:lang w:val="en-GB"/>
        </w:rPr>
        <w:t>A</w:t>
      </w:r>
      <w:r w:rsidRPr="00DC66B8">
        <w:rPr>
          <w:rFonts w:ascii="Roboto" w:hAnsi="Roboto"/>
          <w:i/>
          <w:szCs w:val="22"/>
          <w:lang w:val="en-GB"/>
        </w:rPr>
        <w:t>-Question: Select one option. – 1 point</w:t>
      </w:r>
    </w:p>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lastRenderedPageBreak/>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74688F7" w:rsidR="00092697" w:rsidRPr="00F825CE" w:rsidRDefault="00092697" w:rsidP="008061C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P-Question: Choose the three best aspects. – 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50E4CF2A" w:rsidR="00202295" w:rsidRPr="00DC66B8" w:rsidRDefault="00202295" w:rsidP="000759AE">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P-Question: Choose the four best answers. –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0FAFA5E5" w:rsidR="00041BCA" w:rsidRPr="00DC66B8" w:rsidRDefault="00766B29" w:rsidP="00766B29">
      <w:pPr>
        <w:pBdr>
          <w:top w:val="single" w:sz="6" w:space="0" w:color="auto"/>
          <w:bottom w:val="single" w:sz="6" w:space="1" w:color="auto"/>
        </w:pBdr>
        <w:tabs>
          <w:tab w:val="left" w:pos="2127"/>
        </w:tabs>
        <w:rPr>
          <w:rFonts w:ascii="Roboto" w:hAnsi="Roboto"/>
          <w:i/>
          <w:szCs w:val="22"/>
          <w:lang w:val="en-GB"/>
        </w:rPr>
      </w:pPr>
      <w:r>
        <w:rPr>
          <w:rFonts w:ascii="Roboto" w:hAnsi="Roboto"/>
          <w:i/>
          <w:szCs w:val="22"/>
          <w:lang w:val="en-GB"/>
        </w:rPr>
        <w:tab/>
      </w:r>
      <w:r w:rsidR="00041BCA" w:rsidRPr="00DC66B8">
        <w:rPr>
          <w:rFonts w:ascii="Roboto" w:hAnsi="Roboto"/>
          <w:i/>
          <w:szCs w:val="22"/>
          <w:lang w:val="en-GB"/>
        </w:rPr>
        <w:t>– 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19ED18A3" w:rsidR="00AF6F3C" w:rsidRPr="00DC66B8" w:rsidRDefault="00AF6F3C" w:rsidP="00555780">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P-Question: Choose the four best options. –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58BE0D98" w:rsidR="00F9454C" w:rsidRPr="00DC66B8" w:rsidRDefault="00F9454C"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1" w:name="OLE_LINK1"/>
      <w:bookmarkStart w:id="2"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
    <w:bookmarkEnd w:id="2"/>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10C3C89E" w:rsidR="00A71B18" w:rsidRPr="00DC66B8" w:rsidRDefault="00A71B18"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K-Question: Select “True” or “False” for each line. –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354A6DE6" w:rsidR="00474CAC" w:rsidRPr="00DC66B8" w:rsidRDefault="00474CAC"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76656445" w:rsidR="005B315D" w:rsidRPr="00DC66B8" w:rsidRDefault="005B315D" w:rsidP="005B315D">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72D3FE90" w:rsidR="00A243A7" w:rsidRPr="00DC66B8" w:rsidRDefault="00A243A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business people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731647D5" w:rsidR="005A2F61" w:rsidRPr="00DC66B8" w:rsidRDefault="005A2F61"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P-Question: Choose the three most important action items. –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2DD08986" w:rsidR="004838B6" w:rsidRPr="00DC66B8" w:rsidRDefault="004838B6" w:rsidP="004838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uestion: Select “True” or “False” for each line. –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0F154D1F"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264963B0"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07CDD4B3" w:rsidR="00B01E8F" w:rsidRPr="00DC66B8" w:rsidRDefault="00B01E8F"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fitting answers. –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2A845A82" w:rsidR="00654EDD" w:rsidRPr="00DC66B8" w:rsidRDefault="00654EDD"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7150B08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7F6847DB" w:rsidR="00EA541B" w:rsidRPr="00DC66B8" w:rsidRDefault="00EA541B" w:rsidP="005874D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463ABE24" w:rsidR="00E7264E" w:rsidRPr="00DC66B8" w:rsidRDefault="00E7264E" w:rsidP="00E7264E">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03B1A9A5" w:rsidR="00A37157" w:rsidRPr="00DC66B8" w:rsidRDefault="00A3715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5CF55B6" w:rsidR="00237AE9" w:rsidRPr="00DC66B8" w:rsidRDefault="00237AE9"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71DD4C0C" w:rsidR="00237AE9" w:rsidRPr="00DC66B8" w:rsidRDefault="00237AE9" w:rsidP="00237AE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1C5C9CDC"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173D5706"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43C52DC1" w:rsidR="003667D6" w:rsidRPr="00DC66B8" w:rsidRDefault="009025CE" w:rsidP="009025CE">
      <w:pPr>
        <w:pBdr>
          <w:top w:val="single" w:sz="6" w:space="1" w:color="auto"/>
          <w:bottom w:val="single" w:sz="6" w:space="1" w:color="auto"/>
        </w:pBdr>
        <w:tabs>
          <w:tab w:val="left" w:pos="2127"/>
        </w:tabs>
        <w:ind w:right="55"/>
        <w:rPr>
          <w:rFonts w:ascii="Roboto" w:hAnsi="Roboto"/>
          <w:i/>
          <w:szCs w:val="22"/>
          <w:lang w:val="en-GB"/>
        </w:rPr>
      </w:pPr>
      <w:r>
        <w:rPr>
          <w:rFonts w:ascii="Roboto" w:hAnsi="Roboto"/>
          <w:i/>
          <w:szCs w:val="22"/>
          <w:lang w:val="en-GB"/>
        </w:rPr>
        <w:tab/>
      </w:r>
      <w:r w:rsidR="003667D6" w:rsidRPr="00DC66B8">
        <w:rPr>
          <w:rFonts w:ascii="Roboto" w:hAnsi="Roboto"/>
          <w:i/>
          <w:szCs w:val="22"/>
          <w:lang w:val="en-GB"/>
        </w:rPr>
        <w:t>–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3DCF39B9" w:rsidR="003667D6" w:rsidRPr="00DC66B8" w:rsidRDefault="003667D6"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P-Question: Choose the two best answers. –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2FC3548" w:rsidR="002A136B" w:rsidRPr="00DC66B8" w:rsidRDefault="002A136B" w:rsidP="002A136B">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“True” or “False” for each line. –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2933728E" w:rsidR="002027D1" w:rsidRPr="00DC66B8" w:rsidRDefault="002027D1" w:rsidP="002027D1">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65536126"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P-Question: Choose the two best answers. –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6AEA72D0"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073C6001" w14:textId="7B89712D" w:rsidR="00566E7A" w:rsidRPr="00DC66B8" w:rsidRDefault="00566E7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62C7B4B2"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estion: Select “True” or “False” for each line. –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F1644CE" w14:textId="226BF97E"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-Question: Select “True” or “False” for each line. –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234F0EAC"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“Good reason” or “No good reason” for each line. –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AF2A34B" w:rsidR="00C92E09" w:rsidRPr="00787A07" w:rsidRDefault="00C92E09" w:rsidP="00C92E09">
      <w:pPr>
        <w:pBdr>
          <w:top w:val="single" w:sz="6" w:space="1" w:color="auto"/>
          <w:bottom w:val="single" w:sz="6" w:space="1" w:color="auto"/>
        </w:pBdr>
        <w:tabs>
          <w:tab w:val="left" w:pos="2127"/>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for each line. –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396F40AC" w:rsidR="008733DA" w:rsidRPr="00DC66B8" w:rsidRDefault="008733D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3</w:t>
      </w:r>
      <w:r w:rsidR="00742898">
        <w:rPr>
          <w:rFonts w:ascii="Roboto" w:hAnsi="Roboto"/>
          <w:sz w:val="28"/>
          <w:szCs w:val="28"/>
          <w:lang w:val="en-GB"/>
        </w:rPr>
        <w:t>6</w:t>
      </w:r>
      <w:r w:rsidRPr="00DC66B8">
        <w:rPr>
          <w:rFonts w:ascii="Roboto" w:hAnsi="Roboto"/>
          <w:sz w:val="28"/>
          <w:szCs w:val="28"/>
          <w:lang w:val="en-GB"/>
        </w:rPr>
        <w:tab/>
      </w:r>
      <w:r w:rsidRPr="00DC66B8">
        <w:rPr>
          <w:rFonts w:ascii="Roboto" w:hAnsi="Roboto"/>
          <w:b w:val="0"/>
          <w:i/>
          <w:szCs w:val="22"/>
          <w:lang w:val="en-GB"/>
        </w:rPr>
        <w:t xml:space="preserve">P-Question: Choose the two best </w:t>
      </w:r>
      <w:r w:rsidR="00CB2AEB" w:rsidRPr="00DC66B8">
        <w:rPr>
          <w:rFonts w:ascii="Roboto" w:hAnsi="Roboto"/>
          <w:b w:val="0"/>
          <w:i/>
          <w:szCs w:val="22"/>
          <w:lang w:val="en-GB"/>
        </w:rPr>
        <w:t>alternatives</w:t>
      </w:r>
      <w:r w:rsidRPr="00DC66B8">
        <w:rPr>
          <w:rFonts w:ascii="Roboto" w:hAnsi="Roboto"/>
          <w:b w:val="0"/>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7C10EACF" w:rsidR="00787A07" w:rsidRPr="00554A0F" w:rsidRDefault="00787A07" w:rsidP="00787A07">
      <w:pPr>
        <w:pBdr>
          <w:top w:val="single" w:sz="6" w:space="1" w:color="auto"/>
          <w:bottom w:val="single" w:sz="6" w:space="1" w:color="auto"/>
        </w:pBdr>
        <w:tabs>
          <w:tab w:val="left" w:pos="2127"/>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A-Question: Select one answer. –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300D0FB8" w:rsidR="00787A07" w:rsidRPr="00554A0F" w:rsidRDefault="00787A07"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4CE24E62" w14:textId="0020DDE4" w:rsidR="00FB4E62" w:rsidRPr="00554A0F" w:rsidRDefault="00FB4E62"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s. –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C0BFC" w14:textId="77777777" w:rsidR="00357128" w:rsidRDefault="00357128">
      <w:r>
        <w:separator/>
      </w:r>
    </w:p>
  </w:endnote>
  <w:endnote w:type="continuationSeparator" w:id="0">
    <w:p w14:paraId="22FC856A" w14:textId="77777777" w:rsidR="00357128" w:rsidRDefault="00357128">
      <w:r>
        <w:continuationSeparator/>
      </w:r>
    </w:p>
  </w:endnote>
  <w:endnote w:type="continuationNotice" w:id="1">
    <w:p w14:paraId="552517D6" w14:textId="77777777" w:rsidR="00357128" w:rsidRDefault="00357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10D28" w14:textId="36B18907" w:rsidR="00545C22" w:rsidRPr="002D6F07" w:rsidRDefault="00545C22" w:rsidP="00FC3F5E">
    <w:pPr>
      <w:pStyle w:val="Fuzeile"/>
      <w:spacing w:line="360" w:lineRule="auto"/>
      <w:rPr>
        <w:rFonts w:ascii="Roboto" w:hAnsi="Roboto"/>
        <w:sz w:val="16"/>
        <w:szCs w:val="16"/>
        <w:lang w:val="en-US"/>
      </w:rPr>
    </w:pPr>
    <w:r>
      <w:rPr>
        <w:noProof/>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545C22" w:rsidRPr="00624823" w:rsidRDefault="00357128">
                          <w:pPr>
                            <w:rPr>
                              <w:rFonts w:ascii="Roboto" w:hAnsi="Roboto"/>
                            </w:rPr>
                          </w:pPr>
                          <w:sdt>
                            <w:sdtPr>
                              <w:rPr>
                                <w:rFonts w:ascii="Roboto" w:hAnsi="Roboto"/>
                              </w:rPr>
                              <w:id w:val="-1769616900"/>
                              <w:docPartObj>
                                <w:docPartGallery w:val="Page Numbers (Top of Page)"/>
                                <w:docPartUnique/>
                              </w:docPartObj>
                            </w:sdtPr>
                            <w:sdtEndPr/>
                            <w:sdtContent>
                              <w:r w:rsidR="00545C22">
                                <w:rPr>
                                  <w:rFonts w:ascii="Roboto" w:hAnsi="Roboto"/>
                                </w:rPr>
                                <w:t>Page</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PAGE</w:instrText>
                              </w:r>
                              <w:r w:rsidR="00545C22" w:rsidRPr="00624823">
                                <w:rPr>
                                  <w:rFonts w:ascii="Roboto" w:hAnsi="Roboto"/>
                                  <w:b/>
                                  <w:bCs/>
                                  <w:sz w:val="24"/>
                                </w:rPr>
                                <w:fldChar w:fldCharType="separate"/>
                              </w:r>
                              <w:r w:rsidR="00545C22" w:rsidRPr="00624823">
                                <w:rPr>
                                  <w:rFonts w:ascii="Roboto" w:hAnsi="Roboto"/>
                                  <w:b/>
                                  <w:bCs/>
                                  <w:sz w:val="24"/>
                                </w:rPr>
                                <w:t>5</w:t>
                              </w:r>
                              <w:r w:rsidR="00545C22" w:rsidRPr="00624823">
                                <w:rPr>
                                  <w:rFonts w:ascii="Roboto" w:hAnsi="Roboto"/>
                                  <w:b/>
                                  <w:bCs/>
                                  <w:sz w:val="24"/>
                                </w:rPr>
                                <w:fldChar w:fldCharType="end"/>
                              </w:r>
                              <w:r w:rsidR="00545C22" w:rsidRPr="00624823">
                                <w:rPr>
                                  <w:rFonts w:ascii="Roboto" w:hAnsi="Roboto"/>
                                </w:rPr>
                                <w:t xml:space="preserve"> </w:t>
                              </w:r>
                              <w:r w:rsidR="00545C22">
                                <w:rPr>
                                  <w:rFonts w:ascii="Roboto" w:hAnsi="Roboto"/>
                                </w:rPr>
                                <w:t>of</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NUMPAGES</w:instrText>
                              </w:r>
                              <w:r w:rsidR="00545C22" w:rsidRPr="00624823">
                                <w:rPr>
                                  <w:rFonts w:ascii="Roboto" w:hAnsi="Roboto"/>
                                  <w:b/>
                                  <w:bCs/>
                                  <w:sz w:val="24"/>
                                </w:rPr>
                                <w:fldChar w:fldCharType="separate"/>
                              </w:r>
                              <w:r w:rsidR="00545C22" w:rsidRPr="00624823">
                                <w:rPr>
                                  <w:rFonts w:ascii="Roboto" w:hAnsi="Roboto"/>
                                  <w:b/>
                                  <w:bCs/>
                                  <w:sz w:val="24"/>
                                </w:rPr>
                                <w:t>16</w:t>
                              </w:r>
                              <w:r w:rsidR="00545C22"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545C22" w:rsidRPr="00624823" w:rsidRDefault="00357128">
                    <w:pPr>
                      <w:rPr>
                        <w:rFonts w:ascii="Roboto" w:hAnsi="Roboto"/>
                      </w:rPr>
                    </w:pPr>
                    <w:sdt>
                      <w:sdtPr>
                        <w:rPr>
                          <w:rFonts w:ascii="Roboto" w:hAnsi="Roboto"/>
                        </w:rPr>
                        <w:id w:val="-1769616900"/>
                        <w:docPartObj>
                          <w:docPartGallery w:val="Page Numbers (Top of Page)"/>
                          <w:docPartUnique/>
                        </w:docPartObj>
                      </w:sdtPr>
                      <w:sdtEndPr/>
                      <w:sdtContent>
                        <w:r w:rsidR="00545C22">
                          <w:rPr>
                            <w:rFonts w:ascii="Roboto" w:hAnsi="Roboto"/>
                          </w:rPr>
                          <w:t>Page</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PAGE</w:instrText>
                        </w:r>
                        <w:r w:rsidR="00545C22" w:rsidRPr="00624823">
                          <w:rPr>
                            <w:rFonts w:ascii="Roboto" w:hAnsi="Roboto"/>
                            <w:b/>
                            <w:bCs/>
                            <w:sz w:val="24"/>
                          </w:rPr>
                          <w:fldChar w:fldCharType="separate"/>
                        </w:r>
                        <w:r w:rsidR="00545C22" w:rsidRPr="00624823">
                          <w:rPr>
                            <w:rFonts w:ascii="Roboto" w:hAnsi="Roboto"/>
                            <w:b/>
                            <w:bCs/>
                            <w:sz w:val="24"/>
                          </w:rPr>
                          <w:t>5</w:t>
                        </w:r>
                        <w:r w:rsidR="00545C22" w:rsidRPr="00624823">
                          <w:rPr>
                            <w:rFonts w:ascii="Roboto" w:hAnsi="Roboto"/>
                            <w:b/>
                            <w:bCs/>
                            <w:sz w:val="24"/>
                          </w:rPr>
                          <w:fldChar w:fldCharType="end"/>
                        </w:r>
                        <w:r w:rsidR="00545C22" w:rsidRPr="00624823">
                          <w:rPr>
                            <w:rFonts w:ascii="Roboto" w:hAnsi="Roboto"/>
                          </w:rPr>
                          <w:t xml:space="preserve"> </w:t>
                        </w:r>
                        <w:r w:rsidR="00545C22">
                          <w:rPr>
                            <w:rFonts w:ascii="Roboto" w:hAnsi="Roboto"/>
                          </w:rPr>
                          <w:t>of</w:t>
                        </w:r>
                        <w:r w:rsidR="00545C22" w:rsidRPr="00624823">
                          <w:rPr>
                            <w:rFonts w:ascii="Roboto" w:hAnsi="Roboto"/>
                          </w:rPr>
                          <w:t xml:space="preserve"> </w:t>
                        </w:r>
                        <w:r w:rsidR="00545C22" w:rsidRPr="00624823">
                          <w:rPr>
                            <w:rFonts w:ascii="Roboto" w:hAnsi="Roboto"/>
                            <w:b/>
                            <w:bCs/>
                            <w:sz w:val="24"/>
                          </w:rPr>
                          <w:fldChar w:fldCharType="begin"/>
                        </w:r>
                        <w:r w:rsidR="00545C22" w:rsidRPr="00624823">
                          <w:rPr>
                            <w:rFonts w:ascii="Roboto" w:hAnsi="Roboto"/>
                            <w:b/>
                            <w:bCs/>
                          </w:rPr>
                          <w:instrText>NUMPAGES</w:instrText>
                        </w:r>
                        <w:r w:rsidR="00545C22" w:rsidRPr="00624823">
                          <w:rPr>
                            <w:rFonts w:ascii="Roboto" w:hAnsi="Roboto"/>
                            <w:b/>
                            <w:bCs/>
                            <w:sz w:val="24"/>
                          </w:rPr>
                          <w:fldChar w:fldCharType="separate"/>
                        </w:r>
                        <w:r w:rsidR="00545C22" w:rsidRPr="00624823">
                          <w:rPr>
                            <w:rFonts w:ascii="Roboto" w:hAnsi="Roboto"/>
                            <w:b/>
                            <w:bCs/>
                            <w:sz w:val="24"/>
                          </w:rPr>
                          <w:t>16</w:t>
                        </w:r>
                        <w:r w:rsidR="00545C22" w:rsidRPr="00624823">
                          <w:rPr>
                            <w:rFonts w:ascii="Roboto" w:hAnsi="Roboto"/>
                            <w:b/>
                            <w:bCs/>
                            <w:sz w:val="24"/>
                          </w:rPr>
                          <w:fldChar w:fldCharType="end"/>
                        </w:r>
                      </w:sdtContent>
                    </w:sdt>
                  </w:p>
                </w:txbxContent>
              </v:textbox>
              <w10:wrap type="square"/>
            </v:shape>
          </w:pict>
        </mc:Fallback>
      </mc:AlternateContent>
    </w:r>
    <w:r w:rsidRPr="002D6F07">
      <w:rPr>
        <w:rFonts w:ascii="Roboto" w:hAnsi="Roboto"/>
        <w:sz w:val="16"/>
        <w:szCs w:val="16"/>
        <w:lang w:val="en-US"/>
      </w:rPr>
      <w:t>International Software Architecture Qualification Board</w:t>
    </w:r>
  </w:p>
  <w:p w14:paraId="6A5B3B81" w14:textId="55C6EF38" w:rsidR="00545C22" w:rsidRPr="002D6F07" w:rsidRDefault="00545C22" w:rsidP="00FC3F5E">
    <w:pPr>
      <w:pStyle w:val="Fuzeile"/>
      <w:tabs>
        <w:tab w:val="clear" w:pos="4536"/>
        <w:tab w:val="clear" w:pos="9072"/>
        <w:tab w:val="left" w:pos="5752"/>
      </w:tabs>
      <w:rPr>
        <w:lang w:val="en-US"/>
      </w:rPr>
    </w:pPr>
    <w:r w:rsidRPr="002D6F07">
      <w:rPr>
        <w:rFonts w:ascii="Roboto" w:hAnsi="Roboto"/>
        <w:sz w:val="16"/>
        <w:szCs w:val="16"/>
        <w:lang w:val="en-US"/>
      </w:rPr>
      <w:t xml:space="preserve">Web: </w:t>
    </w:r>
    <w:hyperlink r:id="rId1" w:history="1">
      <w:r w:rsidRPr="002D6F07">
        <w:rPr>
          <w:rStyle w:val="Hyperlink"/>
          <w:rFonts w:ascii="Roboto" w:hAnsi="Roboto"/>
          <w:sz w:val="16"/>
          <w:szCs w:val="16"/>
          <w:lang w:val="en-US"/>
        </w:rPr>
        <w:t>www.isaqb.org</w:t>
      </w:r>
    </w:hyperlink>
    <w:r w:rsidRPr="002D6F07">
      <w:rPr>
        <w:rFonts w:ascii="Roboto" w:hAnsi="Roboto"/>
        <w:sz w:val="16"/>
        <w:szCs w:val="16"/>
        <w:lang w:val="en-US"/>
      </w:rPr>
      <w:t xml:space="preserve"> / E-Mail: </w:t>
    </w:r>
    <w:hyperlink r:id="rId2" w:history="1">
      <w:r w:rsidRPr="002D6F07">
        <w:rPr>
          <w:rStyle w:val="Hyperlink"/>
          <w:rFonts w:ascii="Roboto" w:hAnsi="Roboto"/>
          <w:sz w:val="16"/>
          <w:szCs w:val="16"/>
          <w:lang w:val="en-US"/>
        </w:rPr>
        <w:t>info@isaqb.org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00D1" w14:textId="77777777" w:rsidR="00357128" w:rsidRDefault="00357128">
      <w:r>
        <w:separator/>
      </w:r>
    </w:p>
  </w:footnote>
  <w:footnote w:type="continuationSeparator" w:id="0">
    <w:p w14:paraId="645FBD40" w14:textId="77777777" w:rsidR="00357128" w:rsidRDefault="00357128">
      <w:r>
        <w:continuationSeparator/>
      </w:r>
    </w:p>
  </w:footnote>
  <w:footnote w:type="continuationNotice" w:id="1">
    <w:p w14:paraId="4AAE53A0" w14:textId="77777777" w:rsidR="00357128" w:rsidRDefault="00357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545C22" w14:paraId="5B1DB535" w14:textId="77777777">
      <w:tc>
        <w:tcPr>
          <w:tcW w:w="6910" w:type="dxa"/>
        </w:tcPr>
        <w:p w14:paraId="30B8FD56" w14:textId="4198D462" w:rsidR="00545C22" w:rsidRPr="00707C5D" w:rsidRDefault="00545C22"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545C22" w:rsidRDefault="00545C22">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545C22" w:rsidRDefault="00545C22">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2" Type="http://schemas.openxmlformats.org/officeDocument/2006/relationships/hyperlink" Target="mailto:info@isaqb.org" TargetMode="External"/><Relationship Id="rId1" Type="http://schemas.openxmlformats.org/officeDocument/2006/relationships/hyperlink" Target="http://www.isaq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3.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3278</Words>
  <Characters>20655</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69</cp:revision>
  <cp:lastPrinted>2020-08-25T07:37:00Z</cp:lastPrinted>
  <dcterms:created xsi:type="dcterms:W3CDTF">2020-08-23T12:33:00Z</dcterms:created>
  <dcterms:modified xsi:type="dcterms:W3CDTF">2020-09-02T08:00:00Z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