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799845DC" w:rsidR="00624823" w:rsidRPr="00DC66B8" w:rsidRDefault="002003F1" w:rsidP="00624823">
      <w:pPr>
        <w:pStyle w:val="Textkrper"/>
        <w:spacing w:before="93"/>
        <w:ind w:left="219" w:right="220"/>
        <w:jc w:val="center"/>
        <w:rPr>
          <w:rFonts w:ascii="Roboto" w:hAnsi="Roboto"/>
          <w:color w:val="333333"/>
          <w:lang w:val="en-US"/>
        </w:rPr>
      </w:pPr>
      <w:r>
        <w:rPr>
          <w:rFonts w:ascii="Roboto" w:hAnsi="Roboto"/>
          <w:color w:val="333333"/>
          <w:lang w:val="en-US"/>
        </w:rPr>
        <w:t>Document version: 2020.1-EN-rev0,</w:t>
      </w:r>
      <w:r>
        <w:rPr>
          <w:rFonts w:ascii="Roboto" w:hAnsi="Roboto"/>
          <w:color w:val="333333"/>
          <w:lang w:val="en-US"/>
        </w:rPr>
        <w:br/>
      </w:r>
      <w:r w:rsidRPr="00DC66B8">
        <w:rPr>
          <w:rFonts w:ascii="Roboto" w:hAnsi="Roboto"/>
          <w:color w:val="333333"/>
          <w:lang w:val="en-US"/>
        </w:rPr>
        <w:t>based on Curriculum - Version V5.1-EN; January 2, 2020</w:t>
      </w:r>
      <w:r>
        <w:rPr>
          <w:rFonts w:ascii="Roboto" w:hAnsi="Roboto"/>
          <w:color w:val="333333"/>
          <w:lang w:val="en-US"/>
        </w:rPr>
        <w:br/>
      </w:r>
    </w:p>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0"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560F64DD"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79D58A4" w14:textId="77777777" w:rsidR="001A4874" w:rsidRPr="004F0B29" w:rsidRDefault="001A4874" w:rsidP="001A4874">
      <w:pPr>
        <w:rPr>
          <w:rFonts w:ascii="Roboto" w:hAnsi="Roboto"/>
          <w:color w:val="000000" w:themeColor="text1"/>
          <w:sz w:val="16"/>
          <w:szCs w:val="16"/>
          <w:lang w:val="en-US"/>
        </w:rPr>
      </w:pPr>
    </w:p>
    <w:p w14:paraId="5A5E43B3" w14:textId="77777777"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proofErr w:type="gramStart"/>
      <w:r w:rsidRPr="004F0B29">
        <w:rPr>
          <w:rFonts w:ascii="Roboto" w:hAnsi="Roboto"/>
          <w:color w:val="000000" w:themeColor="text1"/>
          <w:szCs w:val="22"/>
          <w:lang w:val="en-US"/>
        </w:rPr>
        <w:t>appl</w:t>
      </w:r>
      <w:r>
        <w:rPr>
          <w:rFonts w:ascii="Roboto" w:hAnsi="Roboto"/>
          <w:color w:val="000000" w:themeColor="text1"/>
          <w:szCs w:val="22"/>
          <w:lang w:val="en-US"/>
        </w:rPr>
        <w:t>y</w:t>
      </w:r>
      <w:r w:rsidRPr="004F0B29">
        <w:rPr>
          <w:rFonts w:ascii="Roboto" w:hAnsi="Roboto"/>
          <w:color w:val="000000" w:themeColor="text1"/>
          <w:szCs w:val="22"/>
          <w:lang w:val="en-US"/>
        </w:rPr>
        <w:t>:</w:t>
      </w:r>
      <w:proofErr w:type="gramEnd"/>
      <w:r w:rsidRPr="004F0B29">
        <w:rPr>
          <w:rFonts w:ascii="Roboto" w:hAnsi="Roboto"/>
          <w:color w:val="000000" w:themeColor="text1"/>
          <w:szCs w:val="22"/>
          <w:lang w:val="en-US"/>
        </w:rPr>
        <w:t xml:space="preserve"> correct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77777777"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77777777"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77777777"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0"/>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77777777" w:rsidR="00F23886" w:rsidRDefault="00F23886">
      <w:pPr>
        <w:rPr>
          <w:rFonts w:ascii="Roboto" w:hAnsi="Roboto"/>
          <w:b/>
          <w:bCs/>
          <w:sz w:val="28"/>
          <w:szCs w:val="28"/>
          <w:lang w:val="en-GB"/>
        </w:rPr>
      </w:pPr>
      <w:r>
        <w:rPr>
          <w:rFonts w:ascii="Roboto" w:hAnsi="Roboto"/>
          <w:b/>
          <w:bCs/>
          <w:sz w:val="28"/>
          <w:szCs w:val="28"/>
          <w:lang w:val="en-GB"/>
        </w:rPr>
        <w:br w:type="page"/>
      </w:r>
    </w:p>
    <w:p w14:paraId="0E5AF8CA" w14:textId="32459952" w:rsidR="001D1879" w:rsidRPr="00DC66B8" w:rsidRDefault="001D1879" w:rsidP="008061C6">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r w:rsidR="00DC66B8" w:rsidRPr="00DC66B8">
        <w:rPr>
          <w:rFonts w:ascii="Roboto" w:hAnsi="Roboto"/>
          <w:i/>
          <w:szCs w:val="22"/>
          <w:lang w:val="en-GB"/>
        </w:rPr>
        <w:t>A</w:t>
      </w:r>
      <w:r w:rsidRPr="00DC66B8">
        <w:rPr>
          <w:rFonts w:ascii="Roboto" w:hAnsi="Roboto"/>
          <w:i/>
          <w:szCs w:val="22"/>
          <w:lang w:val="en-GB"/>
        </w:rPr>
        <w:t>-Question: Select one option. – 1 point</w:t>
      </w:r>
    </w:p>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74688F7" w:rsidR="00092697" w:rsidRPr="00F825CE" w:rsidRDefault="00092697" w:rsidP="008061C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P-Question: Choose the three best aspects. – 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50E4CF2A" w:rsidR="00202295" w:rsidRPr="00DC66B8" w:rsidRDefault="00202295" w:rsidP="000759AE">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P-Question: Choose the four best answers. –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7777777"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conceptual integrity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0FAFA5E5" w:rsidR="00041BCA" w:rsidRPr="00DC66B8" w:rsidRDefault="00766B29" w:rsidP="00766B29">
      <w:pPr>
        <w:pBdr>
          <w:top w:val="single" w:sz="6" w:space="0" w:color="auto"/>
          <w:bottom w:val="single" w:sz="6" w:space="1" w:color="auto"/>
        </w:pBdr>
        <w:tabs>
          <w:tab w:val="left" w:pos="2127"/>
        </w:tabs>
        <w:rPr>
          <w:rFonts w:ascii="Roboto" w:hAnsi="Roboto"/>
          <w:i/>
          <w:szCs w:val="22"/>
          <w:lang w:val="en-GB"/>
        </w:rPr>
      </w:pPr>
      <w:r>
        <w:rPr>
          <w:rFonts w:ascii="Roboto" w:hAnsi="Roboto"/>
          <w:i/>
          <w:szCs w:val="22"/>
          <w:lang w:val="en-GB"/>
        </w:rPr>
        <w:tab/>
      </w:r>
      <w:r w:rsidR="00041BCA" w:rsidRPr="00DC66B8">
        <w:rPr>
          <w:rFonts w:ascii="Roboto" w:hAnsi="Roboto"/>
          <w:i/>
          <w:szCs w:val="22"/>
          <w:lang w:val="en-GB"/>
        </w:rPr>
        <w:t>– 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19ED18A3" w:rsidR="00AF6F3C" w:rsidRPr="00DC66B8" w:rsidRDefault="00AF6F3C" w:rsidP="00555780">
      <w:pPr>
        <w:pStyle w:val="berschrift2"/>
        <w:pBdr>
          <w:top w:val="single" w:sz="6" w:space="1" w:color="auto"/>
          <w:bottom w:val="single" w:sz="6" w:space="1" w:color="auto"/>
        </w:pBdr>
        <w:tabs>
          <w:tab w:val="left" w:pos="2127"/>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P-Question: Choose the four best options. –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58BE0D98" w:rsidR="00F9454C" w:rsidRPr="00DC66B8" w:rsidRDefault="00F9454C"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1" w:name="OLE_LINK1"/>
      <w:bookmarkStart w:id="2"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
    <w:bookmarkEnd w:id="2"/>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10C3C89E" w:rsidR="00A71B18" w:rsidRPr="00DC66B8" w:rsidRDefault="00A71B18" w:rsidP="00A71B18">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K-Question: Select “True” or “False” for each line. –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354A6DE6" w:rsidR="00474CAC" w:rsidRPr="00DC66B8" w:rsidRDefault="00474CAC"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P-Question: Choose the two best options. –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76656445" w:rsidR="005B315D" w:rsidRPr="00DC66B8" w:rsidRDefault="005B315D" w:rsidP="005B315D">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72D3FE90" w:rsidR="00A243A7" w:rsidRPr="00DC66B8" w:rsidRDefault="00A243A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731647D5" w:rsidR="005A2F61" w:rsidRPr="00DC66B8" w:rsidRDefault="005A2F61"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P-Question: Choose the three most important action items. –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2DD08986" w:rsidR="004838B6" w:rsidRPr="00DC66B8" w:rsidRDefault="004838B6" w:rsidP="004838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uestion: Select “True” or “False” for each line. –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0F154D1F"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-Question: Select “True” or “False” for each line. –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264963B0" w:rsidR="009511B6" w:rsidRPr="00DC66B8" w:rsidRDefault="009511B6" w:rsidP="009511B6">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07CDD4B3" w:rsidR="00B01E8F" w:rsidRPr="00DC66B8" w:rsidRDefault="00B01E8F"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fitting answers. –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2A845A82" w:rsidR="00654EDD" w:rsidRPr="00DC66B8" w:rsidRDefault="00654EDD"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7150B08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7F6847DB" w:rsidR="00EA541B" w:rsidRPr="00DC66B8" w:rsidRDefault="00EA541B" w:rsidP="005874D6">
      <w:pPr>
        <w:pStyle w:val="berschrift2"/>
        <w:pBdr>
          <w:top w:val="single" w:sz="6" w:space="1" w:color="auto"/>
          <w:bottom w:val="single" w:sz="6" w:space="1" w:color="auto"/>
        </w:pBdr>
        <w:tabs>
          <w:tab w:val="left" w:pos="2127"/>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463ABE24" w:rsidR="00E7264E" w:rsidRPr="00DC66B8" w:rsidRDefault="00E7264E" w:rsidP="00E7264E">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03B1A9A5" w:rsidR="00A37157" w:rsidRPr="00DC66B8" w:rsidRDefault="00A37157"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5CF55B6" w:rsidR="00237AE9" w:rsidRPr="00DC66B8" w:rsidRDefault="00237AE9" w:rsidP="00F8616E">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P-Question: Choose the three most appropriate answers. –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71DD4C0C" w:rsidR="00237AE9" w:rsidRPr="00DC66B8" w:rsidRDefault="00237AE9" w:rsidP="00237AE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1C5C9CDC"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173D5706" w:rsidR="007E4539" w:rsidRPr="00DC66B8" w:rsidRDefault="007E4539" w:rsidP="007E4539">
      <w:pPr>
        <w:pBdr>
          <w:top w:val="single" w:sz="6" w:space="1" w:color="auto"/>
          <w:bottom w:val="single" w:sz="6" w:space="1" w:color="auto"/>
        </w:pBdr>
        <w:tabs>
          <w:tab w:val="left" w:pos="2127"/>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-Question: Select one answer. –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43C52DC1" w:rsidR="003667D6" w:rsidRPr="00DC66B8" w:rsidRDefault="009025CE" w:rsidP="009025CE">
      <w:pPr>
        <w:pBdr>
          <w:top w:val="single" w:sz="6" w:space="1" w:color="auto"/>
          <w:bottom w:val="single" w:sz="6" w:space="1" w:color="auto"/>
        </w:pBdr>
        <w:tabs>
          <w:tab w:val="left" w:pos="2127"/>
        </w:tabs>
        <w:ind w:right="55"/>
        <w:rPr>
          <w:rFonts w:ascii="Roboto" w:hAnsi="Roboto"/>
          <w:i/>
          <w:szCs w:val="22"/>
          <w:lang w:val="en-GB"/>
        </w:rPr>
      </w:pPr>
      <w:r>
        <w:rPr>
          <w:rFonts w:ascii="Roboto" w:hAnsi="Roboto"/>
          <w:i/>
          <w:szCs w:val="22"/>
          <w:lang w:val="en-GB"/>
        </w:rPr>
        <w:tab/>
      </w:r>
      <w:r w:rsidR="003667D6" w:rsidRPr="00DC66B8">
        <w:rPr>
          <w:rFonts w:ascii="Roboto" w:hAnsi="Roboto"/>
          <w:i/>
          <w:szCs w:val="22"/>
          <w:lang w:val="en-GB"/>
        </w:rPr>
        <w:t>–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3DCF39B9" w:rsidR="003667D6" w:rsidRPr="00DC66B8" w:rsidRDefault="003667D6"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P-Question: Choose the two best answers. –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2FC3548" w:rsidR="002A136B" w:rsidRPr="00DC66B8" w:rsidRDefault="002A136B" w:rsidP="002A136B">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Select “True” or “False” for each line. –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2933728E" w:rsidR="002027D1" w:rsidRPr="00DC66B8" w:rsidRDefault="002027D1" w:rsidP="002027D1">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“True” or “False” for each line. –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65536126"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P-Question: Choose the two best answers. –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6AEA72D0" w:rsidR="00D13A8F" w:rsidRPr="00DC66B8" w:rsidRDefault="00D13A8F"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P-Question: Choose the two most appropriate answers. –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073C6001" w14:textId="7B89712D" w:rsidR="00566E7A" w:rsidRPr="00DC66B8" w:rsidRDefault="00566E7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62C7B4B2"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estion: Select “True” or “False” for each line. –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F1644CE" w14:textId="226BF97E"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-Question: Select “True” or “False” for each line. –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lastRenderedPageBreak/>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234F0EAC" w:rsidR="00A62347" w:rsidRPr="00DC66B8" w:rsidRDefault="00A62347" w:rsidP="00A62347">
      <w:pPr>
        <w:pBdr>
          <w:top w:val="single" w:sz="6" w:space="1"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“Good reason” or “No good reason” for each line. –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AF2A34B" w:rsidR="00C92E09" w:rsidRPr="00787A07" w:rsidRDefault="00C92E09" w:rsidP="00C92E09">
      <w:pPr>
        <w:pBdr>
          <w:top w:val="single" w:sz="6" w:space="1" w:color="auto"/>
          <w:bottom w:val="single" w:sz="6" w:space="1" w:color="auto"/>
        </w:pBdr>
        <w:tabs>
          <w:tab w:val="left" w:pos="2127"/>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for each line. –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396F40AC" w:rsidR="008733DA" w:rsidRPr="00DC66B8" w:rsidRDefault="008733DA"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3</w:t>
      </w:r>
      <w:r w:rsidR="00742898">
        <w:rPr>
          <w:rFonts w:ascii="Roboto" w:hAnsi="Roboto"/>
          <w:sz w:val="28"/>
          <w:szCs w:val="28"/>
          <w:lang w:val="en-GB"/>
        </w:rPr>
        <w:t>6</w:t>
      </w:r>
      <w:r w:rsidRPr="00DC66B8">
        <w:rPr>
          <w:rFonts w:ascii="Roboto" w:hAnsi="Roboto"/>
          <w:sz w:val="28"/>
          <w:szCs w:val="28"/>
          <w:lang w:val="en-GB"/>
        </w:rPr>
        <w:tab/>
      </w:r>
      <w:r w:rsidRPr="00DC66B8">
        <w:rPr>
          <w:rFonts w:ascii="Roboto" w:hAnsi="Roboto"/>
          <w:b w:val="0"/>
          <w:i/>
          <w:szCs w:val="22"/>
          <w:lang w:val="en-GB"/>
        </w:rPr>
        <w:t xml:space="preserve">P-Question: Choose the two best </w:t>
      </w:r>
      <w:r w:rsidR="00CB2AEB" w:rsidRPr="00DC66B8">
        <w:rPr>
          <w:rFonts w:ascii="Roboto" w:hAnsi="Roboto"/>
          <w:b w:val="0"/>
          <w:i/>
          <w:szCs w:val="22"/>
          <w:lang w:val="en-GB"/>
        </w:rPr>
        <w:t>alternatives</w:t>
      </w:r>
      <w:r w:rsidRPr="00DC66B8">
        <w:rPr>
          <w:rFonts w:ascii="Roboto" w:hAnsi="Roboto"/>
          <w:b w:val="0"/>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lastRenderedPageBreak/>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7C10EACF" w:rsidR="00787A07" w:rsidRPr="00554A0F" w:rsidRDefault="00787A07" w:rsidP="00787A07">
      <w:pPr>
        <w:pBdr>
          <w:top w:val="single" w:sz="6" w:space="1" w:color="auto"/>
          <w:bottom w:val="single" w:sz="6" w:space="1" w:color="auto"/>
        </w:pBdr>
        <w:tabs>
          <w:tab w:val="left" w:pos="2127"/>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A-Question: Select one answer. –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300D0FB8" w:rsidR="00787A07" w:rsidRPr="00554A0F" w:rsidRDefault="00787A07"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4CE24E62" w14:textId="0020DDE4" w:rsidR="00FB4E62" w:rsidRPr="00554A0F" w:rsidRDefault="00FB4E62" w:rsidP="00666FAD">
      <w:pPr>
        <w:pStyle w:val="berschrift2"/>
        <w:pBdr>
          <w:top w:val="single" w:sz="6" w:space="1" w:color="auto"/>
          <w:bottom w:val="single" w:sz="6" w:space="1" w:color="auto"/>
        </w:pBdr>
        <w:tabs>
          <w:tab w:val="left" w:pos="2127"/>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s. –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lastRenderedPageBreak/>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11B51D86"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Number of the developers that know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2C033" w14:textId="77777777" w:rsidR="00A657CD" w:rsidRDefault="00A657CD">
      <w:r>
        <w:separator/>
      </w:r>
    </w:p>
  </w:endnote>
  <w:endnote w:type="continuationSeparator" w:id="0">
    <w:p w14:paraId="2B42F5A3" w14:textId="77777777" w:rsidR="00A657CD" w:rsidRDefault="00A657CD">
      <w:r>
        <w:continuationSeparator/>
      </w:r>
    </w:p>
  </w:endnote>
  <w:endnote w:type="continuationNotice" w:id="1">
    <w:p w14:paraId="3104795B" w14:textId="77777777" w:rsidR="00A657CD" w:rsidRDefault="00A65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14BE454C" w:rsidR="00F23886" w:rsidRPr="00F23886" w:rsidRDefault="00F23886" w:rsidP="00F23886">
    <w:pPr>
      <w:pStyle w:val="Fuzeile"/>
      <w:spacing w:line="360" w:lineRule="auto"/>
      <w:rPr>
        <w:rFonts w:ascii="Roboto" w:hAnsi="Roboto"/>
        <w:color w:val="0000FF"/>
        <w:sz w:val="16"/>
        <w:szCs w:val="16"/>
        <w:u w:val="single"/>
        <w:lang w:val="en-US"/>
      </w:rPr>
    </w:pPr>
    <w:r w:rsidRPr="002003F1">
      <w:rPr>
        <w:rFonts w:ascii="Roboto" w:hAnsi="Roboto"/>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A657CD">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A657CD">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r>
      <w:rPr>
        <w:rFonts w:ascii="Roboto" w:hAnsi="Roboto"/>
        <w:sz w:val="16"/>
        <w:szCs w:val="16"/>
        <w:lang w:val="en-US"/>
      </w:rPr>
      <w:t xml:space="preserve">Version </w:t>
    </w:r>
    <w:r w:rsidR="002003F1" w:rsidRPr="002003F1">
      <w:rPr>
        <w:rFonts w:ascii="Roboto" w:hAnsi="Roboto"/>
        <w:sz w:val="16"/>
        <w:szCs w:val="16"/>
        <w:lang w:val="en-US"/>
      </w:rPr>
      <w:t>2020.1-EN-rev0</w:t>
    </w:r>
    <w:r>
      <w:rPr>
        <w:rFonts w:ascii="Roboto" w:hAnsi="Roboto"/>
        <w:sz w:val="16"/>
        <w:szCs w:val="16"/>
        <w:lang w:val="en-US"/>
      </w:rPr>
      <w:t xml:space="preserve"> </w:t>
    </w:r>
    <w:r>
      <w:rPr>
        <w:rFonts w:ascii="Roboto" w:hAnsi="Roboto"/>
        <w:sz w:val="16"/>
        <w:szCs w:val="16"/>
        <w:lang w:val="en-US"/>
      </w:rPr>
      <w:b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F90B5" w14:textId="77777777" w:rsidR="00A657CD" w:rsidRDefault="00A657CD">
      <w:r>
        <w:separator/>
      </w:r>
    </w:p>
  </w:footnote>
  <w:footnote w:type="continuationSeparator" w:id="0">
    <w:p w14:paraId="5C89A27D" w14:textId="77777777" w:rsidR="00A657CD" w:rsidRDefault="00A657CD">
      <w:r>
        <w:continuationSeparator/>
      </w:r>
    </w:p>
  </w:footnote>
  <w:footnote w:type="continuationNotice" w:id="1">
    <w:p w14:paraId="4A93C230" w14:textId="77777777" w:rsidR="00A657CD" w:rsidRDefault="00A657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4198D462" w:rsidR="00F23886" w:rsidRPr="00707C5D" w:rsidRDefault="00F23886"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Sample Exam Questions</w:t>
          </w:r>
        </w:p>
      </w:tc>
      <w:tc>
        <w:tcPr>
          <w:tcW w:w="3151" w:type="dxa"/>
        </w:tcPr>
        <w:p w14:paraId="43DB9CDD" w14:textId="77777777" w:rsidR="00F23886" w:rsidRDefault="00F23886">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7CD"/>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5.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3283</Words>
  <Characters>20687</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71</cp:revision>
  <cp:lastPrinted>2020-08-25T07:37:00Z</cp:lastPrinted>
  <dcterms:created xsi:type="dcterms:W3CDTF">2020-08-23T12:33:00Z</dcterms:created>
  <dcterms:modified xsi:type="dcterms:W3CDTF">2020-09-04T13:14:00Z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