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rPr>
          <w:b/>
        </w:rPr>
        <w:t xml:space="preserve">Case title: </w:t>
      </w:r>
      <w:r>
        <w:t>Page 1, Line 1</w:t>
      </w:r>
    </w:p>
    <w:p>
      <w:r>
        <w:rPr>
          <w:b/>
        </w:rPr>
        <w:t xml:space="preserve">Deposition particulars: </w:t>
      </w:r>
      <w:r>
        <w:t>Page 1, Line 16</w:t>
      </w:r>
    </w:p>
    <w:p>
      <w:r>
        <w:rPr>
          <w:b/>
        </w:rPr>
        <w:t xml:space="preserve">Appearance for deposition: </w:t>
      </w:r>
      <w:r>
        <w:t>Page 3, Line 1</w:t>
      </w:r>
    </w:p>
    <w:p>
      <w:r>
        <w:rPr>
          <w:b/>
        </w:rPr>
        <w:t xml:space="preserve">Videographer introduction: </w:t>
      </w:r>
      <w:r>
        <w:t>Page 6, Line 4</w:t>
      </w:r>
    </w:p>
    <w:p>
      <w:r>
        <w:rPr>
          <w:b/>
        </w:rPr>
        <w:t xml:space="preserve">Introduction of counsel: </w:t>
      </w:r>
      <w:r>
        <w:t>Page 6, Line 18</w:t>
      </w:r>
    </w:p>
    <w:p>
      <w:r>
        <w:rPr>
          <w:b/>
        </w:rPr>
        <w:t xml:space="preserve">Deposition process explanation: </w:t>
      </w:r>
      <w:r>
        <w:t>Page 7, Line 15</w:t>
      </w:r>
    </w:p>
    <w:p>
      <w:r>
        <w:rPr>
          <w:b/>
        </w:rPr>
        <w:t xml:space="preserve">Expert witness confirmation: </w:t>
      </w:r>
      <w:r>
        <w:t>Page 8, Line 24</w:t>
      </w:r>
    </w:p>
    <w:p>
      <w:r>
        <w:rPr>
          <w:b/>
        </w:rPr>
        <w:t xml:space="preserve">Deposition procedures and ground rules: </w:t>
      </w:r>
      <w:r>
        <w:t>Page 8, Line 1</w:t>
      </w:r>
    </w:p>
    <w:p>
      <w:r>
        <w:rPr>
          <w:b/>
        </w:rPr>
        <w:t xml:space="preserve">Scope of testimony and expert report: </w:t>
      </w:r>
      <w:r>
        <w:t>Page 9, Line 2</w:t>
      </w:r>
    </w:p>
    <w:p>
      <w:r>
        <w:rPr>
          <w:b/>
        </w:rPr>
        <w:t xml:space="preserve">Marking of exhibits and reading from documents: </w:t>
      </w:r>
      <w:r>
        <w:t>Page 10, Line 3</w:t>
      </w:r>
    </w:p>
    <w:p>
      <w:r>
        <w:rPr>
          <w:b/>
        </w:rPr>
        <w:t xml:space="preserve">Witness's professional background and organization: </w:t>
      </w:r>
      <w:r>
        <w:t>Page 11, Line 18</w:t>
      </w:r>
    </w:p>
    <w:p>
      <w:r>
        <w:rPr>
          <w:b/>
        </w:rPr>
        <w:t xml:space="preserve">Student Borrower Protection Center's policy agenda: </w:t>
      </w:r>
      <w:r>
        <w:t>Page 12, Line 5</w:t>
      </w:r>
    </w:p>
    <w:p>
      <w:r>
        <w:rPr>
          <w:b/>
        </w:rPr>
        <w:t xml:space="preserve">Advocacy for student loan debt cancellation: </w:t>
      </w:r>
      <w:r>
        <w:t>Page 12, Line 25</w:t>
      </w:r>
    </w:p>
    <w:p>
      <w:r>
        <w:rPr>
          <w:b/>
        </w:rPr>
        <w:t xml:space="preserve">Initiatives for new student loan borrower protections: </w:t>
      </w:r>
      <w:r>
        <w:t>Page 13, Line 12</w:t>
      </w:r>
    </w:p>
    <w:p>
      <w:r>
        <w:rPr>
          <w:b/>
        </w:rPr>
        <w:t xml:space="preserve">Standards for lenders and policymakers: </w:t>
      </w:r>
      <w:r>
        <w:t>Page 14, Line 3</w:t>
      </w:r>
    </w:p>
    <w:p>
      <w:r>
        <w:rPr>
          <w:b/>
        </w:rPr>
        <w:t xml:space="preserve">Negotiating rulemaking for student loan affordability: </w:t>
      </w:r>
      <w:r>
        <w:t>Page 15, Line 4</w:t>
      </w:r>
    </w:p>
    <w:p>
      <w:r>
        <w:rPr>
          <w:b/>
        </w:rPr>
        <w:t xml:space="preserve">Negotiating student loan affordability rulemaking: </w:t>
      </w:r>
      <w:r>
        <w:t>Page 15, Line 5</w:t>
      </w:r>
    </w:p>
    <w:p>
      <w:r>
        <w:rPr>
          <w:b/>
        </w:rPr>
        <w:t xml:space="preserve">Work related to the CARES Act and student loan borrower protection: </w:t>
      </w:r>
      <w:r>
        <w:t>Page 16, Line 7</w:t>
      </w:r>
    </w:p>
    <w:p>
      <w:r>
        <w:rPr>
          <w:b/>
        </w:rPr>
        <w:t xml:space="preserve">Initiatives involving direct student loan servicers: </w:t>
      </w:r>
      <w:r>
        <w:t>Page 16, Line 17</w:t>
      </w:r>
    </w:p>
    <w:p>
      <w:r>
        <w:rPr>
          <w:b/>
        </w:rPr>
        <w:t xml:space="preserve">Comments on student loan servicing proposals: </w:t>
      </w:r>
      <w:r>
        <w:t>Page 17, Line 3</w:t>
      </w:r>
    </w:p>
    <w:p>
      <w:r>
        <w:rPr>
          <w:b/>
        </w:rPr>
        <w:t xml:space="preserve">Studying loan servicers and the student loan market: </w:t>
      </w:r>
      <w:r>
        <w:t>Page 18, Line 9</w:t>
      </w:r>
    </w:p>
    <w:p>
      <w:r>
        <w:rPr>
          <w:b/>
        </w:rPr>
        <w:t xml:space="preserve">Testimony before Congress regarding student loan servicing: </w:t>
      </w:r>
      <w:r>
        <w:t>Page 19, Line 2</w:t>
      </w:r>
    </w:p>
    <w:p>
      <w:r>
        <w:rPr>
          <w:b/>
        </w:rPr>
        <w:t xml:space="preserve">Experience with loan servicer portfolio transfers: </w:t>
      </w:r>
      <w:r>
        <w:t>Page 19, Line 15</w:t>
      </w:r>
    </w:p>
    <w:p>
      <w:r>
        <w:rPr>
          <w:b/>
        </w:rPr>
        <w:t xml:space="preserve">Risks associated with student loan servicing transfers: </w:t>
      </w:r>
      <w:r>
        <w:t>Page 22, Line 1</w:t>
      </w:r>
    </w:p>
    <w:p>
      <w:r>
        <w:rPr>
          <w:b/>
        </w:rPr>
        <w:t xml:space="preserve">ITT diploma worthlessness: </w:t>
      </w:r>
      <w:r>
        <w:t>Page 29, Line 2</w:t>
      </w:r>
    </w:p>
    <w:p>
      <w:r>
        <w:rPr>
          <w:b/>
        </w:rPr>
        <w:t xml:space="preserve">ITT student outcomes and statistics: </w:t>
      </w:r>
      <w:r>
        <w:t>Page 30, Line 1</w:t>
      </w:r>
    </w:p>
    <w:p>
      <w:r>
        <w:rPr>
          <w:b/>
        </w:rPr>
        <w:t xml:space="preserve">ITT retention and default rates: </w:t>
      </w:r>
      <w:r>
        <w:t>Page 31, Line 3</w:t>
      </w:r>
    </w:p>
    <w:p>
      <w:r>
        <w:rPr>
          <w:b/>
        </w:rPr>
        <w:t xml:space="preserve">Definition of 'outlier' experience: </w:t>
      </w:r>
      <w:r>
        <w:t>Page 32, Line 10</w:t>
      </w:r>
    </w:p>
    <w:p>
      <w:r>
        <w:rPr>
          <w:b/>
        </w:rPr>
        <w:t xml:space="preserve">Analysis of ITT student outcomes: </w:t>
      </w:r>
      <w:r>
        <w:t>Page 33, Line 16</w:t>
      </w:r>
    </w:p>
    <w:p>
      <w:r>
        <w:rPr>
          <w:b/>
        </w:rPr>
        <w:t xml:space="preserve">Misrepresentation of ITT education quality: </w:t>
      </w:r>
      <w:r>
        <w:t>Page 34, Line 15</w:t>
      </w:r>
    </w:p>
    <w:p>
      <w:r>
        <w:rPr>
          <w:b/>
        </w:rPr>
        <w:t xml:space="preserve">Vervent's involvement in ITT misrepresentation: </w:t>
      </w:r>
      <w:r>
        <w:t>Page 35, Line 14</w:t>
      </w:r>
    </w:p>
    <w:p>
      <w:r>
        <w:rPr>
          <w:b/>
        </w:rPr>
        <w:t xml:space="preserve">Misrepresentation regarding financing and ITT practices: </w:t>
      </w:r>
      <w:r>
        <w:t>Page 36, Line 9</w:t>
      </w:r>
    </w:p>
    <w:p>
      <w:r>
        <w:rPr>
          <w:b/>
        </w:rPr>
        <w:t xml:space="preserve">Misrepresentation in loan financing: </w:t>
      </w:r>
      <w:r>
        <w:t>Page 36, Line 1</w:t>
      </w:r>
    </w:p>
    <w:p>
      <w:r>
        <w:rPr>
          <w:b/>
        </w:rPr>
        <w:t xml:space="preserve">ITT degree value and salary correlation: </w:t>
      </w:r>
      <w:r>
        <w:t>Page 37, Line 23</w:t>
      </w:r>
    </w:p>
    <w:p>
      <w:r>
        <w:rPr>
          <w:b/>
        </w:rPr>
        <w:t xml:space="preserve">Vervent's involvement with Peak Loan: </w:t>
      </w:r>
      <w:r>
        <w:t>Page 42, Line 6</w:t>
      </w:r>
    </w:p>
    <w:p>
      <w:r>
        <w:rPr>
          <w:b/>
        </w:rPr>
        <w:t xml:space="preserve">Vervent's role in recruiting students for ITT: </w:t>
      </w:r>
      <w:r>
        <w:t>Page 43, Line 8</w:t>
      </w:r>
    </w:p>
    <w:p>
      <w:r>
        <w:rPr>
          <w:b/>
        </w:rPr>
        <w:t xml:space="preserve">Vervent's role in student recruitment and loan origination: </w:t>
      </w:r>
      <w:r>
        <w:t>Page 43, Line 8</w:t>
      </w:r>
    </w:p>
    <w:p>
      <w:r>
        <w:rPr>
          <w:b/>
        </w:rPr>
        <w:t xml:space="preserve">Peak loan enforceability and invalidity: </w:t>
      </w:r>
      <w:r>
        <w:t>Page 44, Line 13</w:t>
      </w:r>
    </w:p>
    <w:p>
      <w:r>
        <w:rPr>
          <w:b/>
        </w:rPr>
        <w:t xml:space="preserve">Legal determination of Peak loan unenforceability: </w:t>
      </w:r>
      <w:r>
        <w:t>Page 45, Line 8</w:t>
      </w:r>
    </w:p>
    <w:p>
      <w:r>
        <w:rPr>
          <w:b/>
        </w:rPr>
        <w:t xml:space="preserve">Bankruptcy ruling on Peak loan collection: </w:t>
      </w:r>
      <w:r>
        <w:t>Page 46, Line 12</w:t>
      </w:r>
    </w:p>
    <w:p>
      <w:r>
        <w:rPr>
          <w:b/>
        </w:rPr>
        <w:t xml:space="preserve">Opinion on Peak loan unenforceability due to defects: </w:t>
      </w:r>
      <w:r>
        <w:t>Page 47, Line 7</w:t>
      </w:r>
    </w:p>
    <w:p>
      <w:r>
        <w:rPr>
          <w:b/>
        </w:rPr>
        <w:t xml:space="preserve">Analysis of loan documentation defects: </w:t>
      </w:r>
      <w:r>
        <w:t>Page 48, Line 22</w:t>
      </w:r>
    </w:p>
    <w:p>
      <w:r>
        <w:rPr>
          <w:b/>
        </w:rPr>
        <w:t xml:space="preserve">Testimony regarding loan enforceability and documentation: </w:t>
      </w:r>
      <w:r>
        <w:t>Page 49, Line 5</w:t>
      </w:r>
    </w:p>
    <w:p>
      <w:r>
        <w:rPr>
          <w:b/>
        </w:rPr>
        <w:t xml:space="preserve">Requirements for a valid loan under the Truth in Lending Act: </w:t>
      </w:r>
      <w:r>
        <w:t>Page 50, Line 13</w:t>
      </w:r>
    </w:p>
    <w:p>
      <w:r>
        <w:rPr>
          <w:b/>
        </w:rPr>
        <w:t xml:space="preserve">Opinion on loan validity and enforceability: </w:t>
      </w:r>
      <w:r>
        <w:t>Page 50, Line 1</w:t>
      </w:r>
    </w:p>
    <w:p>
      <w:r>
        <w:rPr>
          <w:b/>
        </w:rPr>
        <w:t xml:space="preserve">Disclosure requirements for loan servicing: </w:t>
      </w:r>
      <w:r>
        <w:t>Page 50, Line 4</w:t>
      </w:r>
    </w:p>
    <w:p>
      <w:r>
        <w:rPr>
          <w:b/>
        </w:rPr>
        <w:t xml:space="preserve">California student loan servicing law: </w:t>
      </w:r>
      <w:r>
        <w:t>Page 51, Line 22</w:t>
      </w:r>
    </w:p>
    <w:p>
      <w:r>
        <w:rPr>
          <w:b/>
        </w:rPr>
        <w:t xml:space="preserve">Report on loan enforceability and compliance: </w:t>
      </w:r>
      <w:r>
        <w:t>Page 52, Line 6</w:t>
      </w:r>
    </w:p>
    <w:p>
      <w:r>
        <w:rPr>
          <w:b/>
        </w:rPr>
        <w:t xml:space="preserve">Loan unenforceability due to disclosure failures: </w:t>
      </w:r>
      <w:r>
        <w:t>Page 53, Line 14</w:t>
      </w:r>
    </w:p>
    <w:p>
      <w:r>
        <w:rPr>
          <w:b/>
        </w:rPr>
        <w:t xml:space="preserve">Vervent's knowledge of loan interest rates: </w:t>
      </w:r>
      <w:r>
        <w:t>Page 54, Line 11</w:t>
      </w:r>
    </w:p>
    <w:p>
      <w:r>
        <w:rPr>
          <w:b/>
        </w:rPr>
        <w:t xml:space="preserve">Failure to provide final loan disclosures: </w:t>
      </w:r>
      <w:r>
        <w:t>Page 55, Line 14</w:t>
      </w:r>
    </w:p>
    <w:p>
      <w:r>
        <w:rPr>
          <w:b/>
        </w:rPr>
        <w:t xml:space="preserve">Consequences of non-receipt of final loan disclosure: </w:t>
      </w:r>
      <w:r>
        <w:t>Page 56, Line 6</w:t>
      </w:r>
    </w:p>
    <w:p>
      <w:r>
        <w:rPr>
          <w:b/>
        </w:rPr>
        <w:t xml:space="preserve">Loan cancellation due to disclosure failure: </w:t>
      </w:r>
      <w:r>
        <w:t>Page 56, Line 19</w:t>
      </w:r>
    </w:p>
    <w:p>
      <w:r>
        <w:rPr>
          <w:b/>
        </w:rPr>
        <w:t xml:space="preserve">Loan cancellation due to failure to provide disclosure: </w:t>
      </w:r>
      <w:r>
        <w:t>Page 57, Line 1</w:t>
      </w:r>
    </w:p>
    <w:p>
      <w:r>
        <w:rPr>
          <w:b/>
        </w:rPr>
        <w:t xml:space="preserve">Enforceability of loan originated without proper disclosure: </w:t>
      </w:r>
      <w:r>
        <w:t>Page 58, Line 1</w:t>
      </w:r>
    </w:p>
    <w:p>
      <w:r>
        <w:rPr>
          <w:b/>
        </w:rPr>
        <w:t xml:space="preserve">Grace period for receiving loan disclosure: </w:t>
      </w:r>
      <w:r>
        <w:t>Page 59, Line 14</w:t>
      </w:r>
    </w:p>
    <w:p>
      <w:r>
        <w:rPr>
          <w:b/>
        </w:rPr>
        <w:t xml:space="preserve">Factors rendering a loan unenforceable: </w:t>
      </w:r>
      <w:r>
        <w:t>Page 60, Line 2</w:t>
      </w:r>
    </w:p>
    <w:p>
      <w:r>
        <w:rPr>
          <w:b/>
        </w:rPr>
        <w:t xml:space="preserve">CFPB settlement and loan enforceability: </w:t>
      </w:r>
      <w:r>
        <w:t>Page 61, Line 13</w:t>
      </w:r>
    </w:p>
    <w:p>
      <w:r>
        <w:rPr>
          <w:b/>
        </w:rPr>
        <w:t xml:space="preserve">Widespread abusive recruiting and financial aid practices at ITT: </w:t>
      </w:r>
      <w:r>
        <w:t>Page 62, Line 8</w:t>
      </w:r>
    </w:p>
    <w:p>
      <w:r>
        <w:rPr>
          <w:b/>
        </w:rPr>
        <w:t xml:space="preserve">Government provision of loans to ITT students: </w:t>
      </w:r>
      <w:r>
        <w:t>Page 63, Line 1</w:t>
      </w:r>
    </w:p>
    <w:p>
      <w:r>
        <w:rPr>
          <w:b/>
        </w:rPr>
        <w:t xml:space="preserve">Government loan approval as seal of approval for educational institutions: </w:t>
      </w:r>
      <w:r>
        <w:t>Page 64, Line 9</w:t>
      </w:r>
    </w:p>
    <w:p>
      <w:r>
        <w:rPr>
          <w:b/>
        </w:rPr>
        <w:t xml:space="preserve">ITT as a criminal enterprise and government's role in providing loans: </w:t>
      </w:r>
      <w:r>
        <w:t>Page 65, Line 4</w:t>
      </w:r>
    </w:p>
    <w:p>
      <w:r>
        <w:rPr>
          <w:b/>
        </w:rPr>
        <w:t xml:space="preserve">Whistleblower suits, DOJ investigations, and closure of ITT: </w:t>
      </w:r>
      <w:r>
        <w:t>Page 65, Line 17</w:t>
      </w:r>
    </w:p>
    <w:p>
      <w:r>
        <w:rPr>
          <w:b/>
        </w:rPr>
        <w:t xml:space="preserve">Department of Education's reliance on self-reporting and accreditation agencies: </w:t>
      </w:r>
      <w:r>
        <w:t>Page 66, Line 9</w:t>
      </w:r>
    </w:p>
    <w:p>
      <w:r>
        <w:rPr>
          <w:b/>
        </w:rPr>
        <w:t xml:space="preserve">Consumer Financial Protection Bureau (CFPB) civil investigative demand regarding Peak loan: </w:t>
      </w:r>
      <w:r>
        <w:t>Page 67, Line 2</w:t>
      </w:r>
    </w:p>
    <w:p>
      <w:r>
        <w:rPr>
          <w:b/>
        </w:rPr>
        <w:t xml:space="preserve">CFPB findings regarding Vervent and ITT: </w:t>
      </w:r>
      <w:r>
        <w:t>Page 67, Line 20</w:t>
      </w:r>
    </w:p>
    <w:p>
      <w:r>
        <w:rPr>
          <w:b/>
        </w:rPr>
        <w:t xml:space="preserve">CFPB findings regarding Vervent's servicing of Peak loan: </w:t>
      </w:r>
      <w:r>
        <w:t>Page 68, Line 4</w:t>
      </w:r>
    </w:p>
    <w:p>
      <w:r>
        <w:rPr>
          <w:b/>
        </w:rPr>
        <w:t xml:space="preserve">SEC investigation regarding Peak loan and Vervent's role: </w:t>
      </w:r>
      <w:r>
        <w:t>Page 69, Line 1</w:t>
      </w:r>
    </w:p>
    <w:p>
      <w:r>
        <w:rPr>
          <w:b/>
        </w:rPr>
        <w:t xml:space="preserve">SEC's concern with payments made on behalf of borrowers by Vervent: </w:t>
      </w:r>
      <w:r>
        <w:t>Page 69, Line 15</w:t>
      </w:r>
    </w:p>
    <w:p>
      <w:r>
        <w:rPr>
          <w:b/>
        </w:rPr>
        <w:t xml:space="preserve">CFPB suit regarding high-pressure tactics and predatory loans, including Peak loan: </w:t>
      </w:r>
      <w:r>
        <w:t>Page 71, Line 16</w:t>
      </w:r>
    </w:p>
    <w:p>
      <w:r>
        <w:rPr>
          <w:b/>
        </w:rPr>
        <w:t xml:space="preserve">CFPB action against Peak Loan: </w:t>
      </w:r>
      <w:r>
        <w:t>Page 71, Line 15</w:t>
      </w:r>
    </w:p>
    <w:p>
      <w:r>
        <w:rPr>
          <w:b/>
        </w:rPr>
        <w:t xml:space="preserve">State Attorney General investigation into fraud and deceptive marketing: </w:t>
      </w:r>
      <w:r>
        <w:t>Page 74, Line 2</w:t>
      </w:r>
    </w:p>
    <w:p>
      <w:r>
        <w:rPr>
          <w:b/>
        </w:rPr>
        <w:t xml:space="preserve">Department of Education findings regarding Peak Loan: </w:t>
      </w:r>
      <w:r>
        <w:t>Page 75, Line 6</w:t>
      </w:r>
    </w:p>
    <w:p>
      <w:r>
        <w:rPr>
          <w:b/>
        </w:rPr>
        <w:t xml:space="preserve">Witness's professional experience with investigations: </w:t>
      </w:r>
      <w:r>
        <w:t>Page 76, Line 14</w:t>
      </w:r>
    </w:p>
    <w:p>
      <w:r>
        <w:rPr>
          <w:b/>
        </w:rPr>
        <w:t xml:space="preserve">Investigation into loan servicing: </w:t>
      </w:r>
      <w:r>
        <w:t>Page 78, Line 1</w:t>
      </w:r>
    </w:p>
    <w:p>
      <w:r>
        <w:rPr>
          <w:b/>
        </w:rPr>
        <w:t xml:space="preserve">Vervent's role in loan servicing and collection: </w:t>
      </w:r>
      <w:r>
        <w:t>Page 79, Line 3</w:t>
      </w:r>
    </w:p>
    <w:p>
      <w:r>
        <w:rPr>
          <w:b/>
        </w:rPr>
        <w:t xml:space="preserve">Functions of a loan servicer: </w:t>
      </w:r>
      <w:r>
        <w:t>Page 80, Line 9</w:t>
      </w:r>
    </w:p>
    <w:p>
      <w:r>
        <w:rPr>
          <w:b/>
        </w:rPr>
        <w:t xml:space="preserve">Regulations regarding loan servicing and investigations: </w:t>
      </w:r>
      <w:r>
        <w:t>Page 81, Line 10</w:t>
      </w:r>
    </w:p>
    <w:p>
      <w:r>
        <w:rPr>
          <w:b/>
        </w:rPr>
        <w:t xml:space="preserve">Enforceability of Peak Loan: </w:t>
      </w:r>
      <w:r>
        <w:t>Page 82, Line 7</w:t>
      </w:r>
    </w:p>
    <w:p>
      <w:r>
        <w:rPr>
          <w:b/>
        </w:rPr>
        <w:t xml:space="preserve">Vervent's conduct related to Peak Loan settlement: </w:t>
      </w:r>
      <w:r>
        <w:t>Page 82, Line 20</w:t>
      </w:r>
    </w:p>
    <w:p>
      <w:r>
        <w:rPr>
          <w:b/>
        </w:rPr>
        <w:t xml:space="preserve">Determination of loan unenforceability: </w:t>
      </w:r>
      <w:r>
        <w:t>Page 83, Line 6</w:t>
      </w:r>
    </w:p>
    <w:p>
      <w:r>
        <w:rPr>
          <w:b/>
        </w:rPr>
        <w:t xml:space="preserve">Governmental agency determination on loan unenforceability: </w:t>
      </w:r>
      <w:r>
        <w:t>Page 85, Line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