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Kokila" w:hAnsi="Kokila"/>
          <w:b/>
          <w:sz w:val="48"/>
        </w:rPr>
        <w:t>इंटर्नशिप हेतु प्रोजेक्ट रिपोर्ट</w:t>
      </w:r>
    </w:p>
    <w:p>
      <w:pPr>
        <w:spacing w:line="360" w:lineRule="auto"/>
        <w:jc w:val="center"/>
      </w:pPr>
      <w:r>
        <w:rPr>
          <w:rFonts w:ascii="Kokila" w:hAnsi="Kokila"/>
          <w:b/>
          <w:sz w:val="48"/>
        </w:rPr>
        <w:t>“TELECOM CUSTOMER CHURN ANALYSIS AND PREDICTION”</w:t>
      </w:r>
    </w:p>
    <w:p>
      <w:pPr>
        <w:spacing w:line="360" w:lineRule="auto"/>
        <w:jc w:val="center"/>
      </w:pPr>
      <w:r>
        <w:rPr>
          <w:rFonts w:ascii="Kokila" w:hAnsi="Kokila"/>
          <w:b/>
          <w:sz w:val="40"/>
        </w:rPr>
        <w:br/>
        <w:t>[महाविद्यालय का लोगो]</w:t>
      </w:r>
    </w:p>
    <w:p>
      <w:pPr>
        <w:spacing w:line="360" w:lineRule="auto"/>
        <w:jc w:val="center"/>
      </w:pPr>
      <w:r>
        <w:rPr>
          <w:rFonts w:ascii="Kokila" w:hAnsi="Kokila"/>
          <w:b/>
          <w:sz w:val="40"/>
        </w:rPr>
        <w:t>[महाविद्यालय का नाम]</w:t>
      </w:r>
    </w:p>
    <w:p>
      <w:pPr>
        <w:spacing w:line="360" w:lineRule="auto"/>
        <w:jc w:val="center"/>
      </w:pPr>
      <w:r>
        <w:rPr>
          <w:rFonts w:ascii="Kokila" w:hAnsi="Kokila"/>
          <w:b/>
          <w:sz w:val="32"/>
        </w:rPr>
        <w:br/>
        <w:t>उपाधि प्राप्त करने हेतु आंशिक पूर्ति के रूप में प्रस्तुत</w:t>
      </w:r>
    </w:p>
    <w:p>
      <w:pPr>
        <w:spacing w:line="360" w:lineRule="auto"/>
        <w:jc w:val="center"/>
      </w:pPr>
      <w:r>
        <w:rPr>
          <w:rFonts w:ascii="Kokila" w:hAnsi="Kokila"/>
          <w:b/>
          <w:sz w:val="32"/>
        </w:rPr>
        <w:t>स्नातक उपाधि (कला / विज्ञान / वाणिज्य)</w:t>
      </w:r>
    </w:p>
    <w:p>
      <w:pPr>
        <w:spacing w:line="360" w:lineRule="auto"/>
        <w:jc w:val="center"/>
      </w:pPr>
      <w:r>
        <w:rPr>
          <w:rFonts w:ascii="Kokila" w:hAnsi="Kokila"/>
          <w:b/>
          <w:sz w:val="32"/>
        </w:rPr>
        <w:br/>
        <w:t>प्रस्तुतकर्ता</w:t>
      </w:r>
    </w:p>
    <w:p>
      <w:pPr>
        <w:spacing w:line="360" w:lineRule="auto"/>
        <w:jc w:val="center"/>
      </w:pPr>
      <w:r>
        <w:rPr>
          <w:rFonts w:ascii="Kokila" w:hAnsi="Kokila"/>
          <w:b/>
          <w:sz w:val="36"/>
        </w:rPr>
        <w:t>BHARAT GOYAL</w:t>
      </w:r>
    </w:p>
    <w:p>
      <w:pPr>
        <w:spacing w:line="360" w:lineRule="auto"/>
        <w:jc w:val="center"/>
      </w:pPr>
      <w:r>
        <w:rPr>
          <w:rFonts w:ascii="Kokila" w:hAnsi="Kokila"/>
          <w:b w:val="0"/>
          <w:sz w:val="30"/>
        </w:rPr>
        <w:t>रोल नंबर: ____________________    एनरोलमेंट नंबर: ____________________</w:t>
      </w:r>
    </w:p>
    <w:p>
      <w:pPr>
        <w:spacing w:line="360" w:lineRule="auto"/>
        <w:jc w:val="center"/>
      </w:pPr>
      <w:r>
        <w:rPr>
          <w:rFonts w:ascii="Kokila" w:hAnsi="Kokila"/>
          <w:b/>
          <w:sz w:val="32"/>
        </w:rPr>
        <w:br/>
        <w:t>मार्गदर्शन / पर्यवेक्षण में</w:t>
      </w:r>
    </w:p>
    <w:p>
      <w:pPr>
        <w:spacing w:line="360" w:lineRule="auto"/>
        <w:jc w:val="center"/>
      </w:pPr>
      <w:r>
        <w:rPr>
          <w:rFonts w:ascii="Kokila" w:hAnsi="Kokila"/>
          <w:b w:val="0"/>
          <w:sz w:val="30"/>
        </w:rPr>
        <w:t>मार्गदर्शक / मेंटर का नाम: ____________________</w:t>
      </w:r>
    </w:p>
    <w:p>
      <w:pPr>
        <w:spacing w:line="360" w:lineRule="auto"/>
        <w:jc w:val="center"/>
      </w:pPr>
      <w:r>
        <w:rPr>
          <w:rFonts w:ascii="Kokila" w:hAnsi="Kokila"/>
          <w:b w:val="0"/>
          <w:sz w:val="30"/>
        </w:rPr>
        <w:t>पद: ____________________</w:t>
        <w:br/>
        <w:t>विभाग: ____________________</w:t>
      </w:r>
    </w:p>
    <w:p>
      <w:pPr>
        <w:spacing w:line="360" w:lineRule="auto"/>
        <w:jc w:val="center"/>
      </w:pPr>
      <w:r>
        <w:rPr>
          <w:rFonts w:ascii="Kokila" w:hAnsi="Kokila"/>
          <w:b/>
          <w:sz w:val="32"/>
        </w:rPr>
        <w:t>महाविद्यालय का नाम: ____________________</w:t>
      </w:r>
    </w:p>
    <w:p>
      <w:pPr>
        <w:spacing w:line="360" w:lineRule="auto"/>
        <w:jc w:val="center"/>
      </w:pPr>
      <w:r>
        <w:rPr>
          <w:rFonts w:ascii="Kokila" w:hAnsi="Kokila"/>
          <w:b/>
          <w:sz w:val="32"/>
        </w:rPr>
        <w:t>शैक्षणिक सत्र: 2025–2026</w:t>
      </w:r>
    </w:p>
    <w:p>
      <w:r>
        <w:br w:type="page"/>
      </w:r>
    </w:p>
    <w:p>
      <w:pPr>
        <w:spacing w:line="360" w:lineRule="auto"/>
        <w:jc w:val="center"/>
      </w:pPr>
      <w:r>
        <w:rPr>
          <w:rFonts w:ascii="Kokila" w:hAnsi="Kokila"/>
          <w:b/>
          <w:sz w:val="40"/>
        </w:rPr>
        <w:t>CERTIFICATE OF INTERNSHIP</w:t>
      </w:r>
    </w:p>
    <w:p>
      <w:pPr>
        <w:spacing w:line="360" w:lineRule="auto" w:after="160"/>
        <w:jc w:val="both"/>
      </w:pPr>
      <w:r>
        <w:t>This is to certify that Mr. Bharat Goyal, student of ______________________________, has successfully completed the internship project titled “Telecom Customer Churn Analysis and Prediction” under the prescribed academic internship requirements.</w:t>
      </w:r>
    </w:p>
    <w:p>
      <w:pPr>
        <w:spacing w:line="360" w:lineRule="auto" w:after="160"/>
        <w:jc w:val="both"/>
      </w:pPr>
      <w:r>
        <w:t>The project has been prepared under the guidance of the designated mentor/supervisor and presents practical application of data analytics, exploratory data analysis and machine learning using a publicly available telecom customer churn sample dataset.</w:t>
      </w:r>
    </w:p>
    <w:p>
      <w:pPr>
        <w:spacing w:line="360" w:lineRule="auto" w:after="160"/>
        <w:jc w:val="both"/>
      </w:pPr>
      <w:r>
        <w:t>Internship duration: ____________________ to ____________________</w:t>
      </w:r>
    </w:p>
    <w:p>
      <w:pPr>
        <w:spacing w:line="360" w:lineRule="auto" w:after="160"/>
        <w:jc w:val="both"/>
      </w:pPr>
      <w:r>
        <w:t>Host organization / Internship platform: BharatCares × AICTE × IBM SkillsBuild</w:t>
      </w:r>
    </w:p>
    <w:p>
      <w:pPr>
        <w:spacing w:line="360" w:lineRule="auto"/>
        <w:jc w:val="center"/>
      </w:pPr>
      <w:r>
        <w:rPr>
          <w:rFonts w:ascii="Kokila" w:hAnsi="Kokila"/>
          <w:b w:val="0"/>
          <w:sz w:val="30"/>
        </w:rPr>
        <w:t>Name &amp; Signature of Internship Supervisor: ____________________</w:t>
      </w:r>
    </w:p>
    <w:p>
      <w:pPr>
        <w:spacing w:line="360" w:lineRule="auto"/>
        <w:jc w:val="center"/>
      </w:pPr>
      <w:r>
        <w:rPr>
          <w:rFonts w:ascii="Kokila" w:hAnsi="Kokila"/>
          <w:b w:val="0"/>
          <w:sz w:val="30"/>
        </w:rPr>
        <w:t>Seal &amp; Signature / Principal / Director: ____________________</w:t>
      </w:r>
    </w:p>
    <w:p>
      <w:r>
        <w:br w:type="page"/>
      </w:r>
    </w:p>
    <w:p>
      <w:pPr>
        <w:spacing w:line="360" w:lineRule="auto"/>
      </w:pPr>
      <w:r>
        <w:rPr>
          <w:rFonts w:ascii="Kokila" w:hAnsi="Kokila"/>
          <w:b/>
          <w:sz w:val="32"/>
        </w:rPr>
        <w:t>DECLARATION</w:t>
      </w:r>
    </w:p>
    <w:p>
      <w:pPr>
        <w:spacing w:line="360" w:lineRule="auto" w:after="160"/>
        <w:jc w:val="both"/>
      </w:pPr>
      <w:r>
        <w:t>I, Bharat Goyal, declare that the project report entitled “Telecom Customer Churn Analysis and Prediction” has been prepared for academic internship purposes under the guidance of the designated mentor/supervisor.</w:t>
      </w:r>
    </w:p>
    <w:p>
      <w:pPr>
        <w:spacing w:line="360" w:lineRule="auto" w:after="160"/>
        <w:jc w:val="both"/>
      </w:pPr>
      <w:r>
        <w:t>The project uses a publicly available IBM Telco Customer Churn sample dataset and open-source Python libraries. The report describes the methodology, data preparation, analysis, machine-learning approach, evaluation framework and practical recommendations.</w:t>
      </w:r>
    </w:p>
    <w:p>
      <w:pPr>
        <w:spacing w:line="360" w:lineRule="auto" w:after="160"/>
        <w:jc w:val="both"/>
      </w:pPr>
      <w:r>
        <w:t>This project is an educational analytics exercise. Predictions from the model should not be treated as guaranteed future customer behaviour or as a production decision system without additional validation, privacy controls and business testing.</w:t>
      </w:r>
    </w:p>
    <w:p>
      <w:pPr>
        <w:spacing w:line="360" w:lineRule="auto"/>
        <w:jc w:val="center"/>
      </w:pPr>
      <w:r>
        <w:rPr>
          <w:rFonts w:ascii="Kokila" w:hAnsi="Kokila"/>
          <w:b/>
          <w:sz w:val="30"/>
        </w:rPr>
        <w:t>Student Name: Bharat Goyal</w:t>
      </w:r>
    </w:p>
    <w:p>
      <w:pPr>
        <w:spacing w:line="360" w:lineRule="auto"/>
        <w:jc w:val="center"/>
      </w:pPr>
      <w:r>
        <w:rPr>
          <w:rFonts w:ascii="Kokila" w:hAnsi="Kokila"/>
          <w:b w:val="0"/>
          <w:sz w:val="30"/>
        </w:rPr>
        <w:t>Signature: ____________________    Date: ____________________</w:t>
      </w:r>
    </w:p>
    <w:p>
      <w:r>
        <w:br w:type="page"/>
      </w:r>
    </w:p>
    <w:p>
      <w:pPr>
        <w:spacing w:line="360" w:lineRule="auto"/>
      </w:pPr>
      <w:r>
        <w:rPr>
          <w:rFonts w:ascii="Kokila" w:hAnsi="Kokila"/>
          <w:b/>
          <w:sz w:val="32"/>
        </w:rPr>
        <w:t>ACKNOWLEDGEMENT</w:t>
      </w:r>
    </w:p>
    <w:p>
      <w:pPr>
        <w:spacing w:line="360" w:lineRule="auto" w:after="160"/>
        <w:jc w:val="both"/>
      </w:pPr>
      <w:r>
        <w:t>I would like to express my sincere gratitude to the organizations and learning platforms associated with the Data Analytics with AI Academic Internship. The internship provided an opportunity to apply theoretical concepts of data analysis and machine learning to a practical business problem.</w:t>
      </w:r>
    </w:p>
    <w:p>
      <w:pPr>
        <w:spacing w:line="360" w:lineRule="auto" w:after="160"/>
        <w:jc w:val="both"/>
      </w:pPr>
      <w:r>
        <w:t>I am thankful to my mentor, teachers and academic department for their guidance and encouragement. I also acknowledge the open-source Python community and IBM for providing a public telecom customer churn sample dataset suitable for educational analysis.</w:t>
      </w:r>
    </w:p>
    <w:p>
      <w:pPr>
        <w:spacing w:line="360" w:lineRule="auto" w:after="160"/>
        <w:jc w:val="both"/>
      </w:pPr>
      <w:r>
        <w:t>Finally, I thank my family and friends for their support during the preparation of this project and report.</w:t>
      </w:r>
    </w:p>
    <w:p>
      <w:r>
        <w:br w:type="page"/>
      </w:r>
    </w:p>
    <w:p>
      <w:pPr>
        <w:spacing w:line="360" w:lineRule="auto"/>
      </w:pPr>
      <w:r>
        <w:rPr>
          <w:rFonts w:ascii="Kokila" w:hAnsi="Kokila"/>
          <w:b/>
          <w:sz w:val="32"/>
        </w:rPr>
        <w:t>1. INTRODUCTION AND STUDY BACKGROUND</w:t>
      </w:r>
    </w:p>
    <w:p>
      <w:pPr>
        <w:spacing w:line="360" w:lineRule="auto" w:after="160"/>
        <w:jc w:val="both"/>
      </w:pPr>
      <w:r>
        <w:t>Data analytics is the systematic process of collecting, cleaning, examining and interpreting data to support decision-making. Modern organizations generate large amounts of information through customer interactions, billing systems, service usage, transactions and support channels. Analytics helps transform these records into meaningful insights.</w:t>
      </w:r>
    </w:p>
    <w:p>
      <w:pPr>
        <w:spacing w:line="360" w:lineRule="auto" w:after="160"/>
        <w:jc w:val="both"/>
      </w:pPr>
      <w:r>
        <w:t>Customer churn is an important analytics problem in subscription-based industries. Churn occurs when an existing customer stops using a service. For a telecommunications company, understanding churn can support better customer-retention planning.</w:t>
      </w:r>
    </w:p>
    <w:p>
      <w:pPr>
        <w:spacing w:line="360" w:lineRule="auto" w:after="160"/>
        <w:jc w:val="both"/>
      </w:pPr>
      <w:r>
        <w:t>This project studies telecom customer churn using the IBM Telco Customer Churn sample dataset. It demonstrates the complete analytical cycle: understanding the problem, inspecting data, cleaning variables, performing exploratory analysis, preparing features, training a classification model, evaluating the model and translating findings into business recommendations.</w:t>
      </w:r>
    </w:p>
    <w:p>
      <w:r>
        <w:br w:type="page"/>
      </w:r>
    </w:p>
    <w:p>
      <w:pPr>
        <w:spacing w:line="360" w:lineRule="auto"/>
      </w:pPr>
      <w:r>
        <w:rPr>
          <w:rFonts w:ascii="Kokila" w:hAnsi="Kokila"/>
          <w:b/>
          <w:sz w:val="32"/>
        </w:rPr>
        <w:t>2. NEED AND IMPORTANCE</w:t>
      </w:r>
    </w:p>
    <w:p>
      <w:pPr>
        <w:spacing w:line="360" w:lineRule="auto" w:after="160"/>
        <w:jc w:val="both"/>
      </w:pPr>
      <w:r>
        <w:t>Customer churn can reduce recurring revenue and increase the pressure on customer-acquisition activities. A business that understands the characteristics of customers who leave can investigate service problems and design targeted retention strategies.</w:t>
      </w:r>
    </w:p>
    <w:p>
      <w:pPr>
        <w:spacing w:line="360" w:lineRule="auto" w:after="160"/>
        <w:jc w:val="both"/>
      </w:pPr>
      <w:r>
        <w:t>The project is technically important because it provides practice with a real-world mixed-type dataset containing numerical and categorical variables. It is practically important because it demonstrates how analytical results can be converted into business questions.</w:t>
      </w:r>
    </w:p>
    <w:p>
      <w:pPr>
        <w:spacing w:line="360" w:lineRule="auto" w:after="160"/>
        <w:jc w:val="both"/>
      </w:pPr>
      <w:r>
        <w:t>A churn model can also help prioritize limited resources. Instead of treating every customer identically, an organization can review customers who appear more likely to churn and combine model information with complaints, service quality, customer value and recent interactions.</w:t>
      </w:r>
    </w:p>
    <w:p>
      <w:r>
        <w:br w:type="page"/>
      </w:r>
    </w:p>
    <w:p>
      <w:pPr>
        <w:spacing w:line="360" w:lineRule="auto"/>
      </w:pPr>
      <w:r>
        <w:rPr>
          <w:rFonts w:ascii="Kokila" w:hAnsi="Kokila"/>
          <w:b/>
          <w:sz w:val="32"/>
        </w:rPr>
        <w:t>3. PROBLEM STATEMENT</w:t>
      </w:r>
    </w:p>
    <w:p>
      <w:pPr>
        <w:spacing w:line="360" w:lineRule="auto" w:after="160"/>
        <w:jc w:val="both"/>
      </w:pPr>
      <w:r>
        <w:t>The problem is to analyze telecom customer records and identify customer, service, account and billing characteristics associated with churn. A second objective is to build a binary classification model that predicts the historical churn label from available attributes.</w:t>
      </w:r>
    </w:p>
    <w:p>
      <w:pPr>
        <w:spacing w:line="360" w:lineRule="auto" w:after="160"/>
        <w:jc w:val="both"/>
      </w:pPr>
      <w:r>
        <w:t>The dataset contains numerical and categorical variables, blank numeric values and an imbalanced target. Therefore, the solution requires structured preprocessing, appropriate encoding and evaluation using several metrics rather than accuracy alone.</w:t>
      </w:r>
    </w:p>
    <w:p>
      <w:r>
        <w:br w:type="page"/>
      </w:r>
    </w:p>
    <w:p>
      <w:pPr>
        <w:spacing w:line="360" w:lineRule="auto"/>
      </w:pPr>
      <w:r>
        <w:rPr>
          <w:rFonts w:ascii="Kokila" w:hAnsi="Kokila"/>
          <w:b/>
          <w:sz w:val="32"/>
        </w:rPr>
        <w:t>4. OBJECTIVES</w:t>
      </w:r>
    </w:p>
    <w:p>
      <w:pPr>
        <w:spacing w:line="360" w:lineRule="auto" w:after="160"/>
        <w:jc w:val="both"/>
      </w:pPr>
      <w:r>
        <w:t>1. Understand the dataset structure and quality.</w:t>
        <w:br/>
        <w:t>2. Identify missing values and data-quality issues.</w:t>
        <w:br/>
        <w:t>3. Clean and transform the data.</w:t>
        <w:br/>
        <w:t>4. Perform exploratory data analysis using tables and visualizations.</w:t>
        <w:br/>
        <w:t>5. Study churn in relation to contract, tenure, charges, internet service and payment method.</w:t>
        <w:br/>
        <w:t>6. Prepare numerical and categorical features.</w:t>
        <w:br/>
        <w:t>7. Build Logistic Regression.</w:t>
        <w:br/>
        <w:t>8. Evaluate accuracy, precision, recall, F1-score and ROC-AUC.</w:t>
        <w:br/>
        <w:t>9. Interpret model output.</w:t>
        <w:br/>
        <w:t>10. Propose practical customer-retention recommendations.</w:t>
      </w:r>
    </w:p>
    <w:p>
      <w:r>
        <w:br w:type="page"/>
      </w:r>
    </w:p>
    <w:p>
      <w:pPr>
        <w:spacing w:line="360" w:lineRule="auto"/>
      </w:pPr>
      <w:r>
        <w:rPr>
          <w:rFonts w:ascii="Kokila" w:hAnsi="Kokila"/>
          <w:b/>
          <w:sz w:val="32"/>
        </w:rPr>
        <w:t>5. SCOPE</w:t>
      </w:r>
    </w:p>
    <w:p>
      <w:pPr>
        <w:spacing w:line="360" w:lineRule="auto" w:after="160"/>
        <w:jc w:val="both"/>
      </w:pPr>
      <w:r>
        <w:t>The project covers a public telecom customer churn dataset, data cleaning, exploratory analysis, visualization, feature preprocessing, Logistic Regression, evaluation and business recommendations.</w:t>
      </w:r>
    </w:p>
    <w:p>
      <w:pPr>
        <w:spacing w:line="360" w:lineRule="auto" w:after="160"/>
        <w:jc w:val="both"/>
      </w:pPr>
      <w:r>
        <w:t>It does not include private customer information, live telecom databases, real-time prediction, automatic customer messaging, production deployment or guaranteed financial results.</w:t>
      </w:r>
    </w:p>
    <w:p>
      <w:pPr>
        <w:spacing w:line="360" w:lineRule="auto" w:after="160"/>
        <w:jc w:val="both"/>
      </w:pPr>
      <w:r>
        <w:t>The project can later be expanded with advanced algorithms, cross-validation, explainable AI, dashboards, APIs, monitoring and cost-sensitive retention optimization.</w:t>
      </w:r>
    </w:p>
    <w:p>
      <w:r>
        <w:br w:type="page"/>
      </w:r>
    </w:p>
    <w:p>
      <w:pPr>
        <w:spacing w:line="360" w:lineRule="auto"/>
      </w:pPr>
      <w:r>
        <w:rPr>
          <w:rFonts w:ascii="Kokila" w:hAnsi="Kokila"/>
          <w:b/>
          <w:sz w:val="32"/>
        </w:rPr>
        <w:t>6. DATASET DESCRIPTION</w:t>
      </w:r>
    </w:p>
    <w:p>
      <w:pPr>
        <w:spacing w:line="360" w:lineRule="auto" w:after="160"/>
        <w:jc w:val="both"/>
      </w:pPr>
      <w:r>
        <w:t>The commonly distributed IBM Telco Customer Churn dataset contains 7,043 customer records and 21 columns. The variables describe customer demographics, tenure, phone and internet services, contract type, billing method, monthly charges, total charges and churn status.</w:t>
      </w:r>
    </w:p>
    <w:p>
      <w:pPr>
        <w:spacing w:line="360" w:lineRule="auto" w:after="160"/>
        <w:jc w:val="both"/>
      </w:pPr>
      <w:r>
        <w:t>The target variable is Churn, containing Yes or No. Important predictors include tenure, Contract, InternetService, PaymentMethod, MonthlyCharges and TotalCharges.</w:t>
      </w:r>
    </w:p>
    <w:p>
      <w:pPr>
        <w:spacing w:line="360" w:lineRule="auto" w:after="160"/>
        <w:jc w:val="both"/>
      </w:pPr>
      <w:r>
        <w:t>The customerID field is an identifier and is removed from model features. The dataset is a sample for analytics learning and should not be interpreted as a live customer database.</w:t>
      </w:r>
    </w:p>
    <w:p>
      <w:r>
        <w:br w:type="page"/>
      </w:r>
    </w:p>
    <w:p>
      <w:pPr>
        <w:spacing w:line="360" w:lineRule="auto"/>
      </w:pPr>
      <w:r>
        <w:rPr>
          <w:rFonts w:ascii="Kokila" w:hAnsi="Kokila"/>
          <w:b/>
          <w:sz w:val="32"/>
        </w:rPr>
        <w:t>7. DATA SOURCE AND COLLECTION</w:t>
      </w:r>
    </w:p>
    <w:p>
      <w:pPr>
        <w:spacing w:line="360" w:lineRule="auto" w:after="160"/>
        <w:jc w:val="both"/>
      </w:pPr>
      <w:r>
        <w:t>Official IBM repository:</w:t>
        <w:br/>
        <w:t>https://github.com/IBM/telco-customer-churn-on-icp4d</w:t>
      </w:r>
    </w:p>
    <w:p>
      <w:pPr>
        <w:spacing w:line="360" w:lineRule="auto" w:after="160"/>
        <w:jc w:val="both"/>
      </w:pPr>
      <w:r>
        <w:t>Raw CSV:</w:t>
        <w:br/>
        <w:t>https://raw.githubusercontent.com/IBM/telco-customer-churn-on-icp4d/master/data/Telco-Customer-Churn.csv</w:t>
      </w:r>
    </w:p>
    <w:p>
      <w:pPr>
        <w:spacing w:line="360" w:lineRule="auto" w:after="160"/>
        <w:jc w:val="both"/>
      </w:pPr>
      <w:r>
        <w:t>The notebook first checks for a local CSV. If it is absent, it attempts to download the public source. If internet access is unavailable, the CSV can be downloaded manually and placed beside the notebook.</w:t>
      </w:r>
    </w:p>
    <w:p>
      <w:pPr>
        <w:spacing w:line="360" w:lineRule="auto" w:after="160"/>
        <w:jc w:val="both"/>
      </w:pPr>
      <w:r>
        <w:t>This design keeps the project reproducible and avoids dependence on an unknown local file path.</w:t>
      </w:r>
    </w:p>
    <w:p>
      <w:r>
        <w:br w:type="page"/>
      </w:r>
    </w:p>
    <w:p>
      <w:pPr>
        <w:spacing w:line="360" w:lineRule="auto"/>
      </w:pPr>
      <w:r>
        <w:rPr>
          <w:rFonts w:ascii="Kokila" w:hAnsi="Kokila"/>
          <w:b/>
          <w:sz w:val="32"/>
        </w:rPr>
        <w:t>8. DATA DICTIONARY</w:t>
      </w:r>
    </w:p>
    <w:p>
      <w:pPr>
        <w:spacing w:line="360" w:lineRule="auto" w:after="160"/>
        <w:jc w:val="both"/>
      </w:pPr>
      <w:r>
        <w:t>customerID — unique customer identifier.</w:t>
        <w:br/>
        <w:t>gender — customer gender category.</w:t>
        <w:br/>
        <w:t>SeniorCitizen — senior-citizen indicator.</w:t>
        <w:br/>
        <w:t>Partner — whether the customer has a partner.</w:t>
        <w:br/>
        <w:t>Dependents — whether the customer has dependents.</w:t>
        <w:br/>
        <w:t>tenure — months with the company.</w:t>
        <w:br/>
        <w:t>PhoneService — phone service subscription.</w:t>
        <w:br/>
        <w:t>MultipleLines — multiple-line service category.</w:t>
        <w:br/>
        <w:t>InternetService — internet service type.</w:t>
        <w:br/>
        <w:t>OnlineSecurity — online security status.</w:t>
        <w:br/>
        <w:t>OnlineBackup — online backup status.</w:t>
        <w:br/>
        <w:t>DeviceProtection — device protection status.</w:t>
        <w:br/>
        <w:t>TechSupport — technical support status.</w:t>
        <w:br/>
        <w:t>StreamingTV — streaming television status.</w:t>
        <w:br/>
        <w:t>StreamingMovies — streaming movie status.</w:t>
        <w:br/>
        <w:t>Contract — contract duration.</w:t>
        <w:br/>
        <w:t>PaperlessBilling — paperless billing status.</w:t>
        <w:br/>
        <w:t>PaymentMethod — payment method.</w:t>
        <w:br/>
        <w:t>MonthlyCharges — current monthly charge.</w:t>
        <w:br/>
        <w:t>TotalCharges — total recorded charges.</w:t>
        <w:br/>
        <w:t>Churn — target outcome.</w:t>
      </w:r>
    </w:p>
    <w:p>
      <w:r>
        <w:br w:type="page"/>
      </w:r>
    </w:p>
    <w:p>
      <w:pPr>
        <w:spacing w:line="360" w:lineRule="auto"/>
      </w:pPr>
      <w:r>
        <w:rPr>
          <w:rFonts w:ascii="Kokila" w:hAnsi="Kokila"/>
          <w:b/>
          <w:sz w:val="32"/>
        </w:rPr>
        <w:t>9. SOFTWARE AND HARDWARE REQUIREMENTS</w:t>
      </w:r>
    </w:p>
    <w:p>
      <w:pPr>
        <w:spacing w:line="360" w:lineRule="auto" w:after="160"/>
        <w:jc w:val="both"/>
      </w:pPr>
      <w:r>
        <w:t>The project can run on a normal student computer. Software requirements include Python 3.9 or newer, Jupyter Notebook or JupyterLab, a web browser and internet access for downloading the dataset and packages.</w:t>
      </w:r>
    </w:p>
    <w:p>
      <w:pPr>
        <w:spacing w:line="360" w:lineRule="auto" w:after="160"/>
        <w:jc w:val="both"/>
      </w:pPr>
      <w:r>
        <w:t>Required Python libraries are pandas, NumPy, Matplotlib, Seaborn and scikit-learn. The complete list is provided in requirements.txt.</w:t>
      </w:r>
    </w:p>
    <w:p>
      <w:pPr>
        <w:spacing w:line="360" w:lineRule="auto" w:after="160"/>
        <w:jc w:val="both"/>
      </w:pPr>
      <w:r>
        <w:t>Recommended hardware is at least 4 GB RAM. An 8 GB system provides a comfortable environment for Jupyter and visualization.</w:t>
      </w:r>
    </w:p>
    <w:p>
      <w:r>
        <w:br w:type="page"/>
      </w:r>
    </w:p>
    <w:p>
      <w:pPr>
        <w:spacing w:line="360" w:lineRule="auto"/>
      </w:pPr>
      <w:r>
        <w:rPr>
          <w:rFonts w:ascii="Kokila" w:hAnsi="Kokila"/>
          <w:b/>
          <w:sz w:val="32"/>
        </w:rPr>
        <w:t>10. TECHNOLOGIES USED</w:t>
      </w:r>
    </w:p>
    <w:p>
      <w:pPr>
        <w:spacing w:line="360" w:lineRule="auto" w:after="160"/>
        <w:jc w:val="both"/>
      </w:pPr>
      <w:r>
        <w:t>Python is the primary programming language. pandas is used for tabular data handling, NumPy for numerical operations, Matplotlib and Seaborn for visualization, and scikit-learn for machine learning and evaluation.</w:t>
      </w:r>
    </w:p>
    <w:p>
      <w:pPr>
        <w:spacing w:line="360" w:lineRule="auto" w:after="160"/>
        <w:jc w:val="both"/>
      </w:pPr>
      <w:r>
        <w:t>Jupyter Notebook provides an interactive environment where code, explanation, tables and charts can be presented together. GitHub is used to store and share the project files.</w:t>
      </w:r>
    </w:p>
    <w:p>
      <w:pPr>
        <w:spacing w:line="360" w:lineRule="auto" w:after="160"/>
        <w:jc w:val="both"/>
      </w:pPr>
      <w:r>
        <w:t>These technologies are suitable for an academic data analytics project because the workflow is reproducible and widely used.</w:t>
      </w:r>
    </w:p>
    <w:p>
      <w:r>
        <w:br w:type="page"/>
      </w:r>
    </w:p>
    <w:p>
      <w:pPr>
        <w:spacing w:line="360" w:lineRule="auto"/>
      </w:pPr>
      <w:r>
        <w:rPr>
          <w:rFonts w:ascii="Kokila" w:hAnsi="Kokila"/>
          <w:b/>
          <w:sz w:val="32"/>
        </w:rPr>
        <w:t>11. PROJECT METHODOLOGY</w:t>
      </w:r>
    </w:p>
    <w:p>
      <w:pPr>
        <w:spacing w:line="360" w:lineRule="auto" w:after="160"/>
        <w:jc w:val="both"/>
      </w:pPr>
      <w:r>
        <w:t>The methodology follows: introduction and background → problem statement → objectives → data collection → inspection → cleaning → exploratory analysis → feature preparation → train-test split → model training → evaluation → interpretation → recommendations → conclusion → future scope.</w:t>
      </w:r>
    </w:p>
    <w:p>
      <w:pPr>
        <w:spacing w:line="360" w:lineRule="auto" w:after="160"/>
        <w:jc w:val="both"/>
      </w:pPr>
      <w:r>
        <w:t>Each stage has a purpose. Inspection prevents incorrect assumptions, cleaning improves consistency, EDA identifies patterns, preprocessing converts mixed data types into model-ready features, evaluation measures model performance and interpretation connects technical results to practical decisions.</w:t>
      </w:r>
    </w:p>
    <w:p>
      <w:r>
        <w:br w:type="page"/>
      </w:r>
    </w:p>
    <w:p>
      <w:pPr>
        <w:spacing w:line="360" w:lineRule="auto"/>
      </w:pPr>
      <w:r>
        <w:rPr>
          <w:rFonts w:ascii="Kokila" w:hAnsi="Kokila"/>
          <w:b/>
          <w:sz w:val="32"/>
        </w:rPr>
        <w:t>12. DATA LOADING AND INITIAL INSPECTION</w:t>
      </w:r>
    </w:p>
    <w:p>
      <w:pPr>
        <w:spacing w:line="360" w:lineRule="auto" w:after="160"/>
        <w:jc w:val="both"/>
      </w:pPr>
      <w:r>
        <w:t>The notebook uses pandas.read_csv() to load the dataset. After loading, the first records are displayed and the DataFrame shape is checked.</w:t>
      </w:r>
    </w:p>
    <w:p>
      <w:pPr>
        <w:spacing w:line="360" w:lineRule="auto" w:after="160"/>
        <w:jc w:val="both"/>
      </w:pPr>
      <w:r>
        <w:t>The analysis checks column names, data types, missing values and duplicate customer identifiers. The TotalCharges field is converted to numeric using errors='coerce', which identifies blank or invalid entries as missing values.</w:t>
      </w:r>
    </w:p>
    <w:p>
      <w:pPr>
        <w:spacing w:line="360" w:lineRule="auto" w:after="160"/>
        <w:jc w:val="both"/>
      </w:pPr>
      <w:r>
        <w:t>These checks are important because errors at the beginning of a project can affect every later conclusion.</w:t>
      </w:r>
    </w:p>
    <w:p>
      <w:r>
        <w:br w:type="page"/>
      </w:r>
    </w:p>
    <w:p>
      <w:pPr>
        <w:spacing w:line="360" w:lineRule="auto"/>
      </w:pPr>
      <w:r>
        <w:rPr>
          <w:rFonts w:ascii="Kokila" w:hAnsi="Kokila"/>
          <w:b/>
          <w:sz w:val="32"/>
        </w:rPr>
        <w:t>13. DATA CLEANING</w:t>
      </w:r>
    </w:p>
    <w:p>
      <w:pPr>
        <w:spacing w:line="360" w:lineRule="auto" w:after="160"/>
        <w:jc w:val="both"/>
      </w:pPr>
      <w:r>
        <w:t>Data cleaning is essential because real-world data may contain missing values, incorrect data types and identifiers that are not useful for prediction.</w:t>
      </w:r>
    </w:p>
    <w:p>
      <w:pPr>
        <w:spacing w:line="360" w:lineRule="auto" w:after="160"/>
        <w:jc w:val="both"/>
      </w:pPr>
      <w:r>
        <w:t>TotalCharges is converted to numeric form. Missing numerical values are handled by median imputation inside the model pipeline. Categorical variables are handled with most-frequent imputation and one-hot encoding.</w:t>
      </w:r>
    </w:p>
    <w:p>
      <w:pPr>
        <w:spacing w:line="360" w:lineRule="auto" w:after="160"/>
        <w:jc w:val="both"/>
      </w:pPr>
      <w:r>
        <w:t>customerID is excluded from predictive modelling. Churn is converted into a numerical flag: No = 0 and Yes = 1.</w:t>
      </w:r>
    </w:p>
    <w:p>
      <w:r>
        <w:br w:type="page"/>
      </w:r>
    </w:p>
    <w:p>
      <w:pPr>
        <w:spacing w:line="360" w:lineRule="auto"/>
      </w:pPr>
      <w:r>
        <w:rPr>
          <w:rFonts w:ascii="Kokila" w:hAnsi="Kokila"/>
          <w:b/>
          <w:sz w:val="32"/>
        </w:rPr>
        <w:t>14. EXPLORATORY DATA ANALYSIS</w:t>
      </w:r>
    </w:p>
    <w:p>
      <w:pPr>
        <w:spacing w:line="360" w:lineRule="auto" w:after="160"/>
        <w:jc w:val="both"/>
      </w:pPr>
      <w:r>
        <w:t>EDA is used to understand the dataset before machine learning. The project examines churn distribution, contract type, internet service, payment method, tenure and monthly charges.</w:t>
      </w:r>
    </w:p>
    <w:p>
      <w:pPr>
        <w:spacing w:line="360" w:lineRule="auto" w:after="160"/>
        <w:jc w:val="both"/>
      </w:pPr>
      <w:r>
        <w:t>Grouped churn-rate tables help compare categories with different sample sizes. Charts make patterns easier to communicate in the final report.</w:t>
      </w:r>
    </w:p>
    <w:p>
      <w:pPr>
        <w:spacing w:line="360" w:lineRule="auto" w:after="160"/>
        <w:jc w:val="both"/>
      </w:pPr>
      <w:r>
        <w:t>EDA does not prove causation. If one group has a higher churn rate, it means the variables are associated in the historical sample; further investigation is needed before calling the relationship causal.</w:t>
      </w:r>
    </w:p>
    <w:p>
      <w:r>
        <w:br w:type="page"/>
      </w:r>
    </w:p>
    <w:p>
      <w:pPr>
        <w:spacing w:line="360" w:lineRule="auto"/>
      </w:pPr>
      <w:r>
        <w:rPr>
          <w:rFonts w:ascii="Kokila" w:hAnsi="Kokila"/>
          <w:b/>
          <w:sz w:val="32"/>
        </w:rPr>
        <w:t>15. UNIVARIATE ANALYSIS</w:t>
      </w:r>
    </w:p>
    <w:p>
      <w:pPr>
        <w:spacing w:line="360" w:lineRule="auto" w:after="160"/>
        <w:jc w:val="both"/>
      </w:pPr>
      <w:r>
        <w:t>Univariate analysis examines one variable at a time. Churn can be summarized using counts and percentages. Numerical variables such as tenure, MonthlyCharges and TotalCharges can be summarized using minimum, maximum, mean, median and quartiles.</w:t>
      </w:r>
    </w:p>
    <w:p>
      <w:pPr>
        <w:spacing w:line="360" w:lineRule="auto" w:after="160"/>
        <w:jc w:val="both"/>
      </w:pPr>
      <w:r>
        <w:t>The commonly distributed dataset has 7,043 records. Approximately 26.5% of customers are labelled churned and approximately 73.5% are non-churned. This imbalance makes precision, recall and F1-score important alongside accuracy.</w:t>
      </w:r>
    </w:p>
    <w:p>
      <w:r>
        <w:br w:type="page"/>
      </w:r>
    </w:p>
    <w:p>
      <w:pPr>
        <w:spacing w:line="360" w:lineRule="auto"/>
      </w:pPr>
      <w:r>
        <w:rPr>
          <w:rFonts w:ascii="Kokila" w:hAnsi="Kokila"/>
          <w:b/>
          <w:sz w:val="32"/>
        </w:rPr>
        <w:t>16. BIVARIATE ANALYSIS</w:t>
      </w:r>
    </w:p>
    <w:p>
      <w:pPr>
        <w:spacing w:line="360" w:lineRule="auto" w:after="160"/>
        <w:jc w:val="both"/>
      </w:pPr>
      <w:r>
        <w:t>Bivariate analysis studies relationships between two variables. Churn is compared with contract type, internet service, payment method, tenure and monthly charges.</w:t>
      </w:r>
    </w:p>
    <w:p>
      <w:pPr>
        <w:spacing w:line="360" w:lineRule="auto" w:after="160"/>
        <w:jc w:val="both"/>
      </w:pPr>
      <w:r>
        <w:t>Contract type is important because month-to-month customers show a different churn pattern from customers with longer contracts in this dataset. Tenure is also important because newer customers can behave differently from long-standing customers.</w:t>
      </w:r>
    </w:p>
    <w:p>
      <w:pPr>
        <w:spacing w:line="360" w:lineRule="auto" w:after="160"/>
        <w:jc w:val="both"/>
      </w:pPr>
      <w:r>
        <w:t>MonthlyCharges can be compared with churn using box plots and grouped statistics.</w:t>
      </w:r>
    </w:p>
    <w:p>
      <w:r>
        <w:br w:type="page"/>
      </w:r>
    </w:p>
    <w:p>
      <w:pPr>
        <w:spacing w:line="360" w:lineRule="auto"/>
      </w:pPr>
      <w:r>
        <w:rPr>
          <w:rFonts w:ascii="Kokila" w:hAnsi="Kokila"/>
          <w:b/>
          <w:sz w:val="32"/>
        </w:rPr>
        <w:t>17. MULTIVARIATE ANALYSIS</w:t>
      </w:r>
    </w:p>
    <w:p>
      <w:pPr>
        <w:spacing w:line="360" w:lineRule="auto" w:after="160"/>
        <w:jc w:val="both"/>
      </w:pPr>
      <w:r>
        <w:t>Churn is not determined by one characteristic. Customers have combinations of services, contract types, charges and tenure. Multivariate modelling considers several variables simultaneously.</w:t>
      </w:r>
    </w:p>
    <w:p>
      <w:pPr>
        <w:spacing w:line="360" w:lineRule="auto" w:after="160"/>
        <w:jc w:val="both"/>
      </w:pPr>
      <w:r>
        <w:t>Logistic Regression estimates the relationship between the target and many predictors together. This helps move beyond simple two-variable comparisons.</w:t>
      </w:r>
    </w:p>
    <w:p>
      <w:pPr>
        <w:spacing w:line="360" w:lineRule="auto" w:after="160"/>
        <w:jc w:val="both"/>
      </w:pPr>
      <w:r>
        <w:t>Model coefficients should be interpreted as associations within the fitted model and not as proof of causation.</w:t>
      </w:r>
    </w:p>
    <w:p>
      <w:r>
        <w:br w:type="page"/>
      </w:r>
    </w:p>
    <w:p>
      <w:pPr>
        <w:spacing w:line="360" w:lineRule="auto"/>
      </w:pPr>
      <w:r>
        <w:rPr>
          <w:rFonts w:ascii="Kokila" w:hAnsi="Kokila"/>
          <w:b/>
          <w:sz w:val="32"/>
        </w:rPr>
        <w:t>18. FEATURE ENGINEERING AND PREPROCESSING</w:t>
      </w:r>
    </w:p>
    <w:p>
      <w:pPr>
        <w:spacing w:line="360" w:lineRule="auto" w:after="160"/>
        <w:jc w:val="both"/>
      </w:pPr>
      <w:r>
        <w:t>The project uses a reproducible preprocessing pipeline. Numerical variables are processed using median imputation and StandardScaler. Categorical variables use most-frequent imputation and OneHotEncoder.</w:t>
      </w:r>
    </w:p>
    <w:p>
      <w:pPr>
        <w:spacing w:line="360" w:lineRule="auto" w:after="160"/>
        <w:jc w:val="both"/>
      </w:pPr>
      <w:r>
        <w:t>One-hot encoding converts categories into numerical indicator columns. Standardization places numerical predictors on comparable scales.</w:t>
      </w:r>
    </w:p>
    <w:p>
      <w:pPr>
        <w:spacing w:line="360" w:lineRule="auto" w:after="160"/>
        <w:jc w:val="both"/>
      </w:pPr>
      <w:r>
        <w:t>ColumnTransformer ensures that the correct transformation is applied to each variable type. Pipeline helps prevent data leakage because transformations are fitted on training data.</w:t>
      </w:r>
    </w:p>
    <w:p>
      <w:r>
        <w:br w:type="page"/>
      </w:r>
    </w:p>
    <w:p>
      <w:pPr>
        <w:spacing w:line="360" w:lineRule="auto"/>
      </w:pPr>
      <w:r>
        <w:rPr>
          <w:rFonts w:ascii="Kokila" w:hAnsi="Kokila"/>
          <w:b/>
          <w:sz w:val="32"/>
        </w:rPr>
        <w:t>19. TRAIN-TEST SPLIT</w:t>
      </w:r>
    </w:p>
    <w:p>
      <w:pPr>
        <w:spacing w:line="360" w:lineRule="auto" w:after="160"/>
        <w:jc w:val="both"/>
      </w:pPr>
      <w:r>
        <w:t>The data is divided using an 80/20 stratified split. Stratification preserves the approximate churn proportion in both subsets.</w:t>
      </w:r>
    </w:p>
    <w:p>
      <w:pPr>
        <w:spacing w:line="360" w:lineRule="auto" w:after="160"/>
        <w:jc w:val="both"/>
      </w:pPr>
      <w:r>
        <w:t>The training set is used to fit preprocessing and the model. The test set remains separate until evaluation.</w:t>
      </w:r>
    </w:p>
    <w:p>
      <w:pPr>
        <w:spacing w:line="360" w:lineRule="auto" w:after="160"/>
        <w:jc w:val="both"/>
      </w:pPr>
      <w:r>
        <w:t>A fixed random state makes the experiment reproducible. A future advanced version can add cross-validation and threshold tuning.</w:t>
      </w:r>
    </w:p>
    <w:p>
      <w:r>
        <w:br w:type="page"/>
      </w:r>
    </w:p>
    <w:p>
      <w:pPr>
        <w:spacing w:line="360" w:lineRule="auto"/>
      </w:pPr>
      <w:r>
        <w:rPr>
          <w:rFonts w:ascii="Kokila" w:hAnsi="Kokila"/>
          <w:b/>
          <w:sz w:val="32"/>
        </w:rPr>
        <w:t>20. LOGISTIC REGRESSION</w:t>
      </w:r>
    </w:p>
    <w:p>
      <w:pPr>
        <w:spacing w:line="360" w:lineRule="auto" w:after="160"/>
        <w:jc w:val="both"/>
      </w:pPr>
      <w:r>
        <w:t>Logistic Regression is selected as the baseline classification algorithm. It is appropriate for a binary target and relatively easy to explain.</w:t>
      </w:r>
    </w:p>
    <w:p>
      <w:pPr>
        <w:spacing w:line="360" w:lineRule="auto" w:after="160"/>
        <w:jc w:val="both"/>
      </w:pPr>
      <w:r>
        <w:t>The logistic function is P(Y=1) = 1 / (1 + e^(-z)), where z is the weighted sum of features plus an intercept.</w:t>
      </w:r>
    </w:p>
    <w:p>
      <w:pPr>
        <w:spacing w:line="360" w:lineRule="auto" w:after="160"/>
        <w:jc w:val="both"/>
      </w:pPr>
      <w:r>
        <w:t>The model provides both a predicted class and a probability. Probability is useful for ranking customers by estimated churn risk.</w:t>
      </w:r>
    </w:p>
    <w:p>
      <w:pPr>
        <w:spacing w:line="360" w:lineRule="auto" w:after="160"/>
        <w:jc w:val="both"/>
      </w:pPr>
      <w:r>
        <w:t>The purpose of the baseline is to create a clear starting point that can later be compared with tree-based and boosting models.</w:t>
      </w:r>
    </w:p>
    <w:p>
      <w:r>
        <w:br w:type="page"/>
      </w:r>
    </w:p>
    <w:p>
      <w:pPr>
        <w:spacing w:line="360" w:lineRule="auto"/>
      </w:pPr>
      <w:r>
        <w:rPr>
          <w:rFonts w:ascii="Kokila" w:hAnsi="Kokila"/>
          <w:b/>
          <w:sz w:val="32"/>
        </w:rPr>
        <w:t>21. MODEL EVALUATION METRICS</w:t>
      </w:r>
    </w:p>
    <w:p>
      <w:pPr>
        <w:spacing w:line="360" w:lineRule="auto" w:after="160"/>
        <w:jc w:val="both"/>
      </w:pPr>
      <w:r>
        <w:t>Accuracy is the proportion of all predictions that are correct. Precision measures the proportion of predicted churn cases that are actually churn cases. Recall measures the proportion of actual churn cases identified by the model. F1-score balances precision and recall. ROC-AUC measures ranking ability across thresholds.</w:t>
      </w:r>
    </w:p>
    <w:p>
      <w:pPr>
        <w:spacing w:line="360" w:lineRule="auto" w:after="160"/>
        <w:jc w:val="both"/>
      </w:pPr>
      <w:r>
        <w:t>Because churn is the minority class, accuracy alone is not enough to judge usefulness. The notebook prints all five metrics and a full classification report.</w:t>
      </w:r>
    </w:p>
    <w:p>
      <w:r>
        <w:br w:type="page"/>
      </w:r>
    </w:p>
    <w:p>
      <w:pPr>
        <w:spacing w:line="360" w:lineRule="auto"/>
      </w:pPr>
      <w:r>
        <w:rPr>
          <w:rFonts w:ascii="Kokila" w:hAnsi="Kokila"/>
          <w:b/>
          <w:sz w:val="32"/>
        </w:rPr>
        <w:t>22. CONFUSION MATRIX</w:t>
      </w:r>
    </w:p>
    <w:p>
      <w:pPr>
        <w:spacing w:line="360" w:lineRule="auto" w:after="160"/>
        <w:jc w:val="both"/>
      </w:pPr>
      <w:r>
        <w:t>The confusion matrix contains true positive, true negative, false positive and false negative outcomes.</w:t>
      </w:r>
    </w:p>
    <w:p>
      <w:pPr>
        <w:spacing w:line="360" w:lineRule="auto" w:after="160"/>
        <w:jc w:val="both"/>
      </w:pPr>
      <w:r>
        <w:t>A true positive means a churner was correctly identified. A false negative means the model failed to identify an actual churner. A false positive means the model flagged a customer who did not churn.</w:t>
      </w:r>
    </w:p>
    <w:p>
      <w:pPr>
        <w:spacing w:line="360" w:lineRule="auto" w:after="160"/>
        <w:jc w:val="both"/>
      </w:pPr>
      <w:r>
        <w:t>The preferred balance depends on the business. If missing churners is costly, recall may be prioritized. If retention offers are expensive, precision may be more important.</w:t>
      </w:r>
    </w:p>
    <w:p>
      <w:r>
        <w:br w:type="page"/>
      </w:r>
    </w:p>
    <w:p>
      <w:pPr>
        <w:spacing w:line="360" w:lineRule="auto"/>
      </w:pPr>
      <w:r>
        <w:rPr>
          <w:rFonts w:ascii="Kokila" w:hAnsi="Kokila"/>
          <w:b/>
          <w:sz w:val="32"/>
        </w:rPr>
        <w:t>23. ROC CURVE AND AUC</w:t>
      </w:r>
    </w:p>
    <w:p>
      <w:pPr>
        <w:spacing w:line="360" w:lineRule="auto" w:after="160"/>
        <w:jc w:val="both"/>
      </w:pPr>
      <w:r>
        <w:t>The ROC curve shows true-positive rate versus false-positive rate at different thresholds. ROC-AUC summarizes ranking performance.</w:t>
      </w:r>
    </w:p>
    <w:p>
      <w:pPr>
        <w:spacing w:line="360" w:lineRule="auto" w:after="160"/>
        <w:jc w:val="both"/>
      </w:pPr>
      <w:r>
        <w:t>A higher AUC means better separation between churn and non-churn cases. However, ROC-AUC is not the only business metric. A production system should consider precision-recall behaviour, intervention capacity, customer value and costs.</w:t>
      </w:r>
    </w:p>
    <w:p>
      <w:r>
        <w:br w:type="page"/>
      </w:r>
    </w:p>
    <w:p>
      <w:pPr>
        <w:spacing w:line="360" w:lineRule="auto"/>
      </w:pPr>
      <w:r>
        <w:rPr>
          <w:rFonts w:ascii="Kokila" w:hAnsi="Kokila"/>
          <w:b/>
          <w:sz w:val="32"/>
        </w:rPr>
        <w:t>24. MODEL INTERPRETATION</w:t>
      </w:r>
    </w:p>
    <w:p>
      <w:pPr>
        <w:spacing w:line="360" w:lineRule="auto" w:after="160"/>
        <w:jc w:val="both"/>
      </w:pPr>
      <w:r>
        <w:t>Logistic Regression coefficients can be inspected after preprocessing. Positive coefficients increase estimated log-odds for the positive class and negative coefficients decrease them, all else equal.</w:t>
      </w:r>
    </w:p>
    <w:p>
      <w:pPr>
        <w:spacing w:line="360" w:lineRule="auto" w:after="160"/>
        <w:jc w:val="both"/>
      </w:pPr>
      <w:r>
        <w:t>Because categorical variables are one-hot encoded and numerical variables are standardized, coefficients should be treated as directional model associations.</w:t>
      </w:r>
    </w:p>
    <w:p>
      <w:pPr>
        <w:spacing w:line="360" w:lineRule="auto" w:after="160"/>
        <w:jc w:val="both"/>
      </w:pPr>
      <w:r>
        <w:t>The notebook lists the largest positive and negative coefficients so that they can be compared with EDA findings.</w:t>
      </w:r>
    </w:p>
    <w:p>
      <w:r>
        <w:br w:type="page"/>
      </w:r>
    </w:p>
    <w:p>
      <w:pPr>
        <w:spacing w:line="360" w:lineRule="auto"/>
      </w:pPr>
      <w:r>
        <w:rPr>
          <w:rFonts w:ascii="Kokila" w:hAnsi="Kokila"/>
          <w:b/>
          <w:sz w:val="32"/>
        </w:rPr>
        <w:t>25. RESULTS AND OBSERVATIONS</w:t>
      </w:r>
    </w:p>
    <w:p>
      <w:pPr>
        <w:spacing w:line="360" w:lineRule="auto" w:after="160"/>
        <w:jc w:val="both"/>
      </w:pPr>
      <w:r>
        <w:t>The executed notebook produces the exact numerical metrics and visual outputs. The notebook should therefore be treated as the authoritative source for the final metric values.</w:t>
      </w:r>
    </w:p>
    <w:p>
      <w:pPr>
        <w:spacing w:line="360" w:lineRule="auto" w:after="160"/>
        <w:jc w:val="both"/>
      </w:pPr>
      <w:r>
        <w:t>Comparable public implementations on the same IBM dataset commonly report roughly 80% accuracy and ROC-AUC around 0.84, but exact values vary with preprocessing, split and threshold. This report intentionally avoids presenting another implementation's numbers as Bharat Goyal's own result.</w:t>
      </w:r>
    </w:p>
    <w:p>
      <w:pPr>
        <w:spacing w:line="360" w:lineRule="auto" w:after="160"/>
        <w:jc w:val="both"/>
      </w:pPr>
      <w:r>
        <w:t>The final report should include the metric table and charts generated by the submitted notebook.</w:t>
      </w:r>
    </w:p>
    <w:p>
      <w:r>
        <w:br w:type="page"/>
      </w:r>
    </w:p>
    <w:p>
      <w:pPr>
        <w:spacing w:line="360" w:lineRule="auto"/>
      </w:pPr>
      <w:r>
        <w:rPr>
          <w:rFonts w:ascii="Kokila" w:hAnsi="Kokila"/>
          <w:b/>
          <w:sz w:val="32"/>
        </w:rPr>
        <w:t>26. BUSINESS INSIGHTS</w:t>
      </w:r>
    </w:p>
    <w:p>
      <w:pPr>
        <w:spacing w:line="360" w:lineRule="auto" w:after="160"/>
        <w:jc w:val="both"/>
      </w:pPr>
      <w:r>
        <w:t>The analysis converts statistical patterns into business questions. If a customer segment shows high churn, the company can investigate whether service, pricing, contract or support issues contribute.</w:t>
      </w:r>
    </w:p>
    <w:p>
      <w:pPr>
        <w:spacing w:line="360" w:lineRule="auto" w:after="160"/>
        <w:jc w:val="both"/>
      </w:pPr>
      <w:r>
        <w:t>Newer customers can be considered for stronger onboarding. Contract patterns can be examined to understand flexibility and retention. High monthly charges can be reviewed alongside service quality and customer value.</w:t>
      </w:r>
    </w:p>
    <w:p>
      <w:pPr>
        <w:spacing w:line="360" w:lineRule="auto" w:after="160"/>
        <w:jc w:val="both"/>
      </w:pPr>
      <w:r>
        <w:t>The model should be used as a prioritization tool and not as an automatic decision-maker.</w:t>
      </w:r>
    </w:p>
    <w:p>
      <w:r>
        <w:br w:type="page"/>
      </w:r>
    </w:p>
    <w:p>
      <w:pPr>
        <w:spacing w:line="360" w:lineRule="auto"/>
      </w:pPr>
      <w:r>
        <w:rPr>
          <w:rFonts w:ascii="Kokila" w:hAnsi="Kokila"/>
          <w:b/>
          <w:sz w:val="32"/>
        </w:rPr>
        <w:t>27. RECOMMENDATIONS</w:t>
      </w:r>
    </w:p>
    <w:p>
      <w:pPr>
        <w:spacing w:line="360" w:lineRule="auto" w:after="160"/>
        <w:jc w:val="both"/>
      </w:pPr>
      <w:r>
        <w:t>1. Strengthen onboarding during the early customer-tenure period.</w:t>
        <w:br/>
        <w:t>2. Investigate high-churn contract groups.</w:t>
        <w:br/>
        <w:t>3. Review high monthly-charge customers for pricing and service concerns.</w:t>
        <w:br/>
        <w:t>4. Improve technical support and complaint resolution.</w:t>
        <w:br/>
        <w:t>5. Use churn probability to prioritize limited retention resources.</w:t>
        <w:br/>
        <w:t>6. Measure retention interventions using clear outcomes.</w:t>
        <w:br/>
        <w:t>7. Monitor model performance over time.</w:t>
        <w:br/>
        <w:t>8. Keep human oversight for important customer decisions.</w:t>
      </w:r>
    </w:p>
    <w:p>
      <w:r>
        <w:br w:type="page"/>
      </w:r>
    </w:p>
    <w:p>
      <w:pPr>
        <w:spacing w:line="360" w:lineRule="auto"/>
      </w:pPr>
      <w:r>
        <w:rPr>
          <w:rFonts w:ascii="Kokila" w:hAnsi="Kokila"/>
          <w:b/>
          <w:sz w:val="32"/>
        </w:rPr>
        <w:t>28. PRACTICAL APPLICATIONS</w:t>
      </w:r>
    </w:p>
    <w:p>
      <w:pPr>
        <w:spacing w:line="360" w:lineRule="auto" w:after="160"/>
        <w:jc w:val="both"/>
      </w:pPr>
      <w:r>
        <w:t>A telecom organization could use this type of analysis in customer-service review, targeted retention campaigns, product planning and service-quality investigation.</w:t>
      </w:r>
    </w:p>
    <w:p>
      <w:pPr>
        <w:spacing w:line="360" w:lineRule="auto" w:after="160"/>
        <w:jc w:val="both"/>
      </w:pPr>
      <w:r>
        <w:t>A dashboard could display churn rate by contract, service and tenure. A secure scoring system could rank customers by estimated risk. A controlled retention experiment could compare the outcomes of different interventions.</w:t>
      </w:r>
    </w:p>
    <w:p>
      <w:pPr>
        <w:spacing w:line="360" w:lineRule="auto" w:after="160"/>
        <w:jc w:val="both"/>
      </w:pPr>
      <w:r>
        <w:t>These applications require additional validation, privacy controls, cost analysis and operational integration before deployment.</w:t>
      </w:r>
    </w:p>
    <w:p>
      <w:r>
        <w:br w:type="page"/>
      </w:r>
    </w:p>
    <w:p>
      <w:pPr>
        <w:spacing w:line="360" w:lineRule="auto"/>
      </w:pPr>
      <w:r>
        <w:rPr>
          <w:rFonts w:ascii="Kokila" w:hAnsi="Kokila"/>
          <w:b/>
          <w:sz w:val="32"/>
        </w:rPr>
        <w:t>29. LIMITATIONS AND ETHICAL CONSIDERATIONS</w:t>
      </w:r>
    </w:p>
    <w:p>
      <w:pPr>
        <w:spacing w:line="360" w:lineRule="auto" w:after="160"/>
        <w:jc w:val="both"/>
      </w:pPr>
      <w:r>
        <w:t>The dataset is historical and may not represent every telecom market or current customer population. It does not include every factor influencing churn, such as detailed complaints, network quality, competitor offers and changing market conditions.</w:t>
      </w:r>
    </w:p>
    <w:p>
      <w:pPr>
        <w:spacing w:line="360" w:lineRule="auto" w:after="160"/>
        <w:jc w:val="both"/>
      </w:pPr>
      <w:r>
        <w:t>Customer-level predictions should be protected and accessed only by authorized personnel. Historical data may contain bias or measurement limitations. Responsible deployment requires performance monitoring, appropriate fairness checks and human oversight.</w:t>
      </w:r>
    </w:p>
    <w:p>
      <w:r>
        <w:br w:type="page"/>
      </w:r>
    </w:p>
    <w:p>
      <w:pPr>
        <w:spacing w:line="360" w:lineRule="auto"/>
      </w:pPr>
      <w:r>
        <w:rPr>
          <w:rFonts w:ascii="Kokila" w:hAnsi="Kokila"/>
          <w:b/>
          <w:sz w:val="32"/>
        </w:rPr>
        <w:t>30. FUTURE SCOPE</w:t>
      </w:r>
    </w:p>
    <w:p>
      <w:pPr>
        <w:spacing w:line="360" w:lineRule="auto" w:after="160"/>
        <w:jc w:val="both"/>
      </w:pPr>
      <w:r>
        <w:t>Future work can compare Logistic Regression with Decision Trees, Random Forests, Gradient Boosting and other algorithms. Cross-validation and hyperparameter tuning can improve model selection.</w:t>
      </w:r>
    </w:p>
    <w:p>
      <w:pPr>
        <w:spacing w:line="360" w:lineRule="auto" w:after="160"/>
        <w:jc w:val="both"/>
      </w:pPr>
      <w:r>
        <w:t>Explainable AI tools such as SHAP can provide detailed explanations. An interactive dashboard can make results easier for business users.</w:t>
      </w:r>
    </w:p>
    <w:p>
      <w:pPr>
        <w:spacing w:line="360" w:lineRule="auto" w:after="160"/>
        <w:jc w:val="both"/>
      </w:pPr>
      <w:r>
        <w:t>A production version can include secure APIs, database integration, scheduled scoring, data-drift monitoring and retraining. Threshold optimization can be based on the actual cost of retention interventions and missed churners.</w:t>
      </w:r>
    </w:p>
    <w:p>
      <w:r>
        <w:br w:type="page"/>
      </w:r>
    </w:p>
    <w:p>
      <w:pPr>
        <w:spacing w:line="360" w:lineRule="auto"/>
      </w:pPr>
      <w:r>
        <w:rPr>
          <w:rFonts w:ascii="Kokila" w:hAnsi="Kokila"/>
          <w:b/>
          <w:sz w:val="32"/>
        </w:rPr>
        <w:t>31. CONCLUSION</w:t>
      </w:r>
    </w:p>
    <w:p>
      <w:pPr>
        <w:spacing w:line="360" w:lineRule="auto" w:after="160"/>
        <w:jc w:val="both"/>
      </w:pPr>
      <w:r>
        <w:t>This project demonstrates a complete data analytics workflow for telecom customer churn. It begins with problem definition and dataset understanding, continues through cleaning and exploratory analysis, and ends with machine learning, evaluation and practical recommendations.</w:t>
      </w:r>
    </w:p>
    <w:p>
      <w:pPr>
        <w:spacing w:line="360" w:lineRule="auto" w:after="160"/>
        <w:jc w:val="both"/>
      </w:pPr>
      <w:r>
        <w:t>Logistic Regression provides a clear baseline because it is efficient and relatively interpretable. The project also demonstrates why multiple evaluation metrics are necessary for an imbalanced target.</w:t>
      </w:r>
    </w:p>
    <w:p>
      <w:pPr>
        <w:spacing w:line="360" w:lineRule="auto" w:after="160"/>
        <w:jc w:val="both"/>
      </w:pPr>
      <w:r>
        <w:t>The main learning outcome is the ability to connect technical data-analysis steps with a real business problem. The notebook, requirements file, README and report form a reproducible academic project package.</w:t>
      </w:r>
    </w:p>
    <w:p>
      <w:r>
        <w:br w:type="page"/>
      </w:r>
    </w:p>
    <w:p>
      <w:pPr>
        <w:spacing w:line="360" w:lineRule="auto"/>
      </w:pPr>
      <w:r>
        <w:rPr>
          <w:rFonts w:ascii="Kokila" w:hAnsi="Kokila"/>
          <w:b/>
          <w:sz w:val="32"/>
        </w:rPr>
        <w:t>32. PROJECT DELIVERABLES AND REPRODUCIBILITY</w:t>
      </w:r>
    </w:p>
    <w:p>
      <w:pPr>
        <w:spacing w:line="360" w:lineRule="auto" w:after="160"/>
        <w:jc w:val="both"/>
      </w:pPr>
      <w:r>
        <w:t>The final project package contains four required files:</w:t>
      </w:r>
    </w:p>
    <w:p>
      <w:pPr>
        <w:spacing w:line="360" w:lineRule="auto" w:after="160"/>
        <w:jc w:val="both"/>
      </w:pPr>
      <w:r>
        <w:t>1. BharatGoyal_Telecom_Customer_Churn_Analysis.ipynb — complete code and analysis.</w:t>
        <w:br/>
        <w:t>2. requirements.txt — Python dependencies.</w:t>
        <w:br/>
        <w:t>3. BharatGoyal_ProjectReport.docx — college-format report.</w:t>
        <w:br/>
        <w:t>4. README.md — project overview, dataset source and setup instructions.</w:t>
      </w:r>
    </w:p>
    <w:p>
      <w:pPr>
        <w:spacing w:line="360" w:lineRule="auto" w:after="160"/>
        <w:jc w:val="both"/>
      </w:pPr>
      <w:r>
        <w:t>To reproduce the project, install the dependencies, place the IBM CSV beside the notebook or allow the notebook to download it, and execute all cells in order.</w:t>
      </w:r>
    </w:p>
    <w:p>
      <w:pPr>
        <w:spacing w:line="360" w:lineRule="auto" w:after="160"/>
        <w:jc w:val="both"/>
      </w:pPr>
      <w:r>
        <w:t>The GitHub repository should contain all four files. The repository URL should then be copied into the internship submission form.</w:t>
      </w:r>
    </w:p>
    <w:p>
      <w:r>
        <w:br w:type="page"/>
      </w:r>
    </w:p>
    <w:p>
      <w:pPr>
        <w:spacing w:line="360" w:lineRule="auto"/>
      </w:pPr>
      <w:r>
        <w:rPr>
          <w:rFonts w:ascii="Kokila" w:hAnsi="Kokila"/>
          <w:b/>
          <w:sz w:val="32"/>
        </w:rPr>
        <w:t>REFERENCES</w:t>
      </w:r>
    </w:p>
    <w:p>
      <w:pPr>
        <w:spacing w:line="360" w:lineRule="auto" w:after="160"/>
        <w:jc w:val="both"/>
      </w:pPr>
      <w:r>
        <w:t>1. IBM, Telco Customer Churn sample dataset:</w:t>
        <w:br/>
        <w:t>https://github.com/IBM/telco-customer-churn-on-icp4d</w:t>
      </w:r>
    </w:p>
    <w:p>
      <w:pPr>
        <w:spacing w:line="360" w:lineRule="auto" w:after="160"/>
        <w:jc w:val="both"/>
      </w:pPr>
      <w:r>
        <w:t>2. IBM Telco Customer Churn raw CSV:</w:t>
        <w:br/>
        <w:t>https://raw.githubusercontent.com/IBM/telco-customer-churn-on-icp4d/master/data/Telco-Customer-Churn.csv</w:t>
      </w:r>
    </w:p>
    <w:p>
      <w:pPr>
        <w:spacing w:line="360" w:lineRule="auto" w:after="160"/>
        <w:jc w:val="both"/>
      </w:pPr>
      <w:r>
        <w:t>3. Python Documentation: https://docs.python.org/</w:t>
        <w:br/>
        <w:t>4. pandas Documentation: https://pandas.pydata.org/docs/</w:t>
        <w:br/>
        <w:t>5. NumPy Documentation: https://numpy.org/doc/</w:t>
        <w:br/>
        <w:t>6. Matplotlib Documentation: https://matplotlib.org/stable/</w:t>
        <w:br/>
        <w:t>7. Seaborn Documentation: https://seaborn.pydata.org/</w:t>
        <w:br/>
        <w:t>8. scikit-learn Documentation: https://scikit-learn.org/stable/</w:t>
        <w:br/>
        <w:t>9. Jupyter Documentation: https://docs.jupyter.org/</w:t>
      </w:r>
    </w:p>
    <w:p>
      <w:r>
        <w:br w:type="page"/>
      </w:r>
    </w:p>
    <w:p>
      <w:pPr>
        <w:spacing w:line="360" w:lineRule="auto"/>
      </w:pPr>
      <w:r>
        <w:rPr>
          <w:rFonts w:ascii="Kokila" w:hAnsi="Kokila"/>
          <w:b/>
          <w:sz w:val="32"/>
        </w:rPr>
        <w:t>APPENDIX</w:t>
      </w:r>
    </w:p>
    <w:p>
      <w:pPr>
        <w:spacing w:line="360" w:lineRule="auto" w:after="160"/>
        <w:jc w:val="both"/>
      </w:pPr>
      <w:r>
        <w:t>Suggested figures to insert after running the notebook:</w:t>
        <w:br/>
        <w:t>Figure A1 — Dataset first five rows.</w:t>
        <w:br/>
        <w:t>Figure A2 — Customer churn distribution.</w:t>
        <w:br/>
        <w:t>Figure A3 — Churn percentage by contract type.</w:t>
        <w:br/>
        <w:t>Figure A4 — Churn percentage by internet service.</w:t>
        <w:br/>
        <w:t>Figure A5 — Tenure by churn.</w:t>
        <w:br/>
        <w:t>Figure A6 — Monthly charges by churn.</w:t>
        <w:br/>
        <w:t>Figure A7 — Churn percentage by payment method.</w:t>
        <w:br/>
        <w:t>Figure A8 — Confusion matrix.</w:t>
        <w:br/>
        <w:t>Figure A9 — ROC curve.</w:t>
        <w:br/>
        <w:t>Figure A10 — Model coefficients.</w:t>
      </w:r>
    </w:p>
    <w:p>
      <w:pPr>
        <w:spacing w:line="360" w:lineRule="auto" w:after="160"/>
        <w:jc w:val="both"/>
      </w:pPr>
      <w:r>
        <w:t>Final checklist:</w:t>
        <w:br/>
        <w:t>☐ Code file uploaded.</w:t>
        <w:br/>
        <w:t>☐ requirements.txt uploaded.</w:t>
        <w:br/>
        <w:t>☐ Project report uploaded.</w:t>
        <w:br/>
        <w:t>☐ README.md uploaded.</w:t>
        <w:br/>
        <w:t>☐ GitHub repository URL entered in the internship form.</w:t>
        <w:br/>
        <w:t>☐ Notebook executed successfully.</w:t>
        <w:br/>
        <w:t>☐ Report checked against the final notebook.</w:t>
        <w:br/>
        <w:t>☐ Certificate/signatures completed where required.</w:t>
      </w:r>
    </w:p>
    <w:p>
      <w:pPr>
        <w:spacing w:line="360" w:lineRule="auto" w:after="160"/>
        <w:jc w:val="both"/>
      </w:pPr>
      <w:r>
        <w:t>As specified in the supplied college guideline, Certificate, Declaration, Acknowledgement, References and Appendix are kept outside the main project-content page count.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Kokila" w:hAnsi="Kokila"/>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Kokila" w:hAnsi="Kokila"/>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Kokila" w:hAnsi="Kokila"/>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