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Reflective Summary</w:t>
      </w:r>
    </w:p>
    <w:p>
      <w:pPr>
        <w:spacing w:after="300"/>
        <w:jc w:val="center"/>
      </w:pPr>
      <w:r>
        <w:rPr>
          <w:color w:val="595959"/>
          <w:sz w:val="26"/>
          <w:szCs w:val="26"/>
        </w:rPr>
        <w:t xml:space="preserve">Capstone Project 2: Distributed Machine Learning — Financial Forecasting Frontier</w:t>
      </w:r>
    </w:p>
    <w:p>
      <w:pPr>
        <w:spacing w:after="160"/>
      </w:pPr>
      <w:r>
        <w:rPr>
          <w:b/>
          <w:bCs/>
        </w:rPr>
        <w:t xml:space="preserve">Author: Bharat Gaur</w:t>
      </w:r>
    </w:p>
    <w:p>
      <w:pPr>
        <w:pStyle w:val="Heading1"/>
      </w:pPr>
      <w:r>
        <w:t xml:space="preserve">Project Overview</w:t>
      </w:r>
    </w:p>
    <w:p>
      <w:pPr>
        <w:spacing w:after="160"/>
      </w:pPr>
      <w:r>
        <w:t xml:space="preserve">This project builds a complete distributed machine learning pipeline on the Bank Marketing dataset (4,521 records, 17 features), simulating how a bank stores, queries, analyzes, and acts on customer data to predict term-deposit subscription. The pipeline spans five layers: Hadoop (HDFS) for distributed storage, Hive for SQL-based querying, Apache Spark for exploratory analysis and feature engineering, Spark ML for model training and validation, and Spark Structured Streaming for real-time transaction processing with windowed aggregation.</w:t>
      </w:r>
    </w:p>
    <w:p>
      <w:pPr>
        <w:pStyle w:val="Heading1"/>
      </w:pPr>
      <w:r>
        <w:t xml:space="preserve">Challenges Faced</w:t>
      </w:r>
    </w:p>
    <w:p>
      <w:pPr>
        <w:pStyle w:val="Heading2"/>
      </w:pPr>
      <w:r>
        <w:t xml:space="preserve">1. Local cluster setup and configuration</w:t>
      </w:r>
    </w:p>
    <w:p>
      <w:pPr>
        <w:spacing w:after="160"/>
      </w:pPr>
      <w:r>
        <w:t xml:space="preserve">Getting Hadoop's NameNode and DataNode services to start cleanly and stay healthy on a single local machine took several iterations — particularly diagnosing 'Connection refused' errors that turned out to mean the NameNode simply hadn't finished starting yet, and verifying health with jps rather than assuming success from the start-dfs.sh output alone. The same applied to Hive, which requires its metastore service to be running before any HiveQL query will execute.</w:t>
      </w:r>
    </w:p>
    <w:p>
      <w:pPr>
        <w:pStyle w:val="Heading2"/>
      </w:pPr>
      <w:r>
        <w:t xml:space="preserve">2. Reserved-keyword column naming</w:t>
      </w:r>
    </w:p>
    <w:p>
      <w:pPr>
        <w:spacing w:after="160"/>
      </w:pPr>
      <w:r>
        <w:t xml:space="preserve">The dataset's 'default' column collides with the DEFAULT reserved keyword in both Spark SQL and HiveQL. This surfaced as confusing AnalysisException errors the first time a query touched that column, and required a consistent renaming convention across every layer of the project — credit_default in Spark/Python, and the abbreviation def in the Hive DDL — to avoid the same failure recurring in different scripts.</w:t>
      </w:r>
    </w:p>
    <w:p>
      <w:pPr>
        <w:pStyle w:val="Heading2"/>
      </w:pPr>
      <w:r>
        <w:t xml:space="preserve">3. Event-time handling in Structured Streaming</w:t>
      </w:r>
    </w:p>
    <w:p>
      <w:pPr>
        <w:spacing w:after="160"/>
      </w:pPr>
      <w:r>
        <w:t xml:space="preserve">The streaming JSON records carry their timestamp as a plain string, which is convenient for the simulator but unusable directly for window operations. Spark's window() function requires an actual TimestampType column, so an explicit to_timestamp() cast had to be added before any windowed aggregation would execute. Choosing the watermark delay was its own trade-off: too short risks dropping legitimately late-arriving records before their window closes, while too long keeps unnecessary window state in memory for longer than needed.</w:t>
      </w:r>
    </w:p>
    <w:p>
      <w:pPr>
        <w:pStyle w:val="Heading2"/>
      </w:pPr>
      <w:r>
        <w:t xml:space="preserve">4. Class imbalance in model evaluation</w:t>
      </w:r>
    </w:p>
    <w:p>
      <w:pPr>
        <w:spacing w:after="160"/>
      </w:pPr>
      <w:r>
        <w:t xml:space="preserve">With 88.5% of customers not subscribing, an early naive read of the Decision Tree's 89% accuracy looked like a strong result until the ROC-AUC of just 0.34 revealed the model was badly overfit and poorly calibrated despite high accuracy. This was a useful reminder to always pair an imbalance-sensitive metric with accuracy on skewed business datasets.</w:t>
      </w:r>
    </w:p>
    <w:p>
      <w:pPr>
        <w:pStyle w:val="Heading2"/>
      </w:pPr>
      <w:r>
        <w:t xml:space="preserve">5. Replicating feature logic across batch and streaming paths</w:t>
      </w:r>
    </w:p>
    <w:p>
      <w:pPr>
        <w:spacing w:after="160"/>
      </w:pPr>
      <w:r>
        <w:t xml:space="preserve">The same feature engineering logic (handling pdays = -1, creating is_long_call, season, balance_per_age, and so on) had to be implemented twice — once in feature_engineering.py for the batch training path and again inside the streaming job's enrich_stream() function, since loading a saved Spark ML PipelineModel inside a live streaming foreachBatch call adds operational complexity. Keeping both implementations consistent by hand was a manual, error-prone step that a production system would solve with a single shared feature-transformation module.</w:t>
      </w:r>
    </w:p>
    <w:p>
      <w:pPr>
        <w:pStyle w:val="Heading1"/>
      </w:pPr>
      <w:r>
        <w:t xml:space="preserve">Learning Outcomes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Distributed-systems thinking changes how code is written from the very first line — expressing every transformation as a lazy, distributed Spark operation means the same code that runs locally on 4,521 rows is structurally ready to run unchanged on a cluster against hundreds of millions of rows.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Storage format choice (CSV vs. Parquet vs. ORC) is not a minor detail — columnar formats with compression (Snappy/ORC) enable predicate pushdown and column pruning, which is where most real-world query speedup actually comes from, not just from adding more machines.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ROC-AUC and threshold tuning matter far more than accuracy on imbalanced business datasets — a model can look excellent on accuracy alone while being functionally useless, and the right evaluation metric must match the actual business cost of false negatives versus false positives.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Window operations and watermarking are not just an API detail — they are the mechanism that prevents a long-running streaming job from silently accumulating unbounded state and eventually failing on memory, which is a failure mode that would only show up after hours or days of continuous running, not in a quick test.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Spark ML Pipelines (StringIndexer → OneHotEncoder → VectorAssembler → StandardScaler, all fit once) prevent data leakage in a way that's easy to get wrong when preprocessing steps are written ad-hoc and separately for train and test sets.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Rule-based heuristics (used here for streaming fraud detection) are a reasonable first pass for real-time scoring, but they highlighted exactly why production systems eventually need the trained model itself loaded into the streaming path via foreachBatch, rather than a hand-coded proxy.</w:t>
      </w:r>
    </w:p>
    <w:p>
      <w:pPr>
        <w:pStyle w:val="Heading1"/>
      </w:pPr>
      <w:r>
        <w:t xml:space="preserve">Practical Value and Future Improvements</w:t>
      </w:r>
    </w:p>
    <w:p>
      <w:pPr>
        <w:spacing w:after="160"/>
      </w:pPr>
      <w:r>
        <w:t xml:space="preserve">This project demonstrates, on a small dataset, the same architecture a real banking data platform would run on a much larger scale. To move it toward production readiness, the following extensions would be the priority: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Replace the file-based streaming simulator with a real Kafka topic for genuine concurrent, low-latency ingestion.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Load the trained Random Forest model directly inside the streaming job's foreachBatch, replacing the current rule-based subscription and fraud heuristics with the actual validated model.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Deploy the Hadoop/Spark cluster on a managed cloud platform (AWS EMR or Databricks) instead of a single local node, enabling elastic scaling to real production data volumes.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MLflow (or an equivalent) for experiment tracking and model versioning, so that model performance over time is reproducible and auditable.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Consolidate the duplicated feature-engineering logic between the batch and streaming paths into a single shared module or a serialized PipelineModel applied consistently in both places.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Capstone Project 2 — Financial Forecasting Frontier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2026-06-16T18:32:12.230Z</dcterms:created>
  <dcterms:modified xsi:type="dcterms:W3CDTF">2026-06-16T18:32:12.230Z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